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C" w:rsidRPr="00BE36B8" w:rsidRDefault="00D000FC" w:rsidP="00834CBD">
      <w:pPr>
        <w:spacing w:line="440" w:lineRule="exact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BE36B8">
        <w:rPr>
          <w:rFonts w:eastAsiaTheme="majorEastAsia"/>
          <w:b/>
          <w:color w:val="000000" w:themeColor="text1"/>
          <w:sz w:val="32"/>
          <w:szCs w:val="32"/>
        </w:rPr>
        <w:t>國立嘉義大學推動開源節流方案</w:t>
      </w:r>
      <w:proofErr w:type="gramStart"/>
      <w:r w:rsidRPr="00BE36B8">
        <w:rPr>
          <w:rFonts w:eastAsiaTheme="majorEastAsia"/>
          <w:b/>
          <w:color w:val="000000" w:themeColor="text1"/>
          <w:sz w:val="32"/>
          <w:szCs w:val="32"/>
        </w:rPr>
        <w:t>104</w:t>
      </w:r>
      <w:proofErr w:type="gramEnd"/>
      <w:r w:rsidRPr="00BE36B8">
        <w:rPr>
          <w:rFonts w:eastAsiaTheme="majorEastAsia"/>
          <w:b/>
          <w:color w:val="000000" w:themeColor="text1"/>
          <w:sz w:val="32"/>
          <w:szCs w:val="32"/>
        </w:rPr>
        <w:t>年度</w:t>
      </w:r>
      <w:r w:rsidR="00F66E89" w:rsidRPr="00BE36B8">
        <w:rPr>
          <w:rFonts w:eastAsiaTheme="majorEastAsia"/>
          <w:b/>
          <w:color w:val="000000" w:themeColor="text1"/>
          <w:sz w:val="32"/>
          <w:szCs w:val="32"/>
        </w:rPr>
        <w:t>各單位</w:t>
      </w:r>
      <w:r w:rsidR="00F66E89" w:rsidRPr="00E453C0">
        <w:rPr>
          <w:rFonts w:eastAsiaTheme="majorEastAsia"/>
          <w:b/>
          <w:color w:val="000000" w:themeColor="text1"/>
          <w:sz w:val="32"/>
          <w:szCs w:val="32"/>
          <w:u w:val="single"/>
          <w:shd w:val="pct15" w:color="auto" w:fill="FFFFFF"/>
        </w:rPr>
        <w:t>建議</w:t>
      </w:r>
      <w:r w:rsidR="00834CBD" w:rsidRPr="00E453C0">
        <w:rPr>
          <w:rFonts w:eastAsiaTheme="majorEastAsia"/>
          <w:b/>
          <w:color w:val="000000" w:themeColor="text1"/>
          <w:sz w:val="32"/>
          <w:szCs w:val="32"/>
          <w:u w:val="single"/>
          <w:shd w:val="pct15" w:color="auto" w:fill="FFFFFF"/>
        </w:rPr>
        <w:t>事項</w:t>
      </w:r>
      <w:r w:rsidRPr="00BE36B8">
        <w:rPr>
          <w:rFonts w:eastAsiaTheme="majorEastAsia"/>
          <w:b/>
          <w:color w:val="000000" w:themeColor="text1"/>
          <w:sz w:val="32"/>
          <w:szCs w:val="32"/>
        </w:rPr>
        <w:t>管制表</w:t>
      </w:r>
    </w:p>
    <w:p w:rsidR="00D000FC" w:rsidRPr="00BE36B8" w:rsidRDefault="00D000FC" w:rsidP="00834CBD">
      <w:pPr>
        <w:spacing w:line="440" w:lineRule="exact"/>
        <w:jc w:val="center"/>
        <w:rPr>
          <w:rFonts w:eastAsiaTheme="majorEastAsia"/>
          <w:b/>
          <w:color w:val="000000" w:themeColor="text1"/>
          <w:sz w:val="32"/>
          <w:szCs w:val="32"/>
        </w:rPr>
      </w:pPr>
      <w:r w:rsidRPr="00BE36B8">
        <w:rPr>
          <w:rFonts w:eastAsiaTheme="majorEastAsia"/>
          <w:b/>
          <w:color w:val="000000" w:themeColor="text1"/>
          <w:sz w:val="32"/>
          <w:szCs w:val="32"/>
        </w:rPr>
        <w:t>（第</w:t>
      </w:r>
      <w:r w:rsidRPr="00BE36B8">
        <w:rPr>
          <w:rFonts w:eastAsiaTheme="majorEastAsia"/>
          <w:b/>
          <w:color w:val="000000" w:themeColor="text1"/>
          <w:sz w:val="32"/>
          <w:szCs w:val="32"/>
        </w:rPr>
        <w:t>1</w:t>
      </w:r>
      <w:r w:rsidRPr="00BE36B8">
        <w:rPr>
          <w:rFonts w:eastAsiaTheme="majorEastAsia"/>
          <w:b/>
          <w:color w:val="000000" w:themeColor="text1"/>
          <w:sz w:val="32"/>
          <w:szCs w:val="32"/>
        </w:rPr>
        <w:t>期）</w:t>
      </w: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275"/>
        <w:gridCol w:w="2835"/>
        <w:gridCol w:w="1276"/>
      </w:tblGrid>
      <w:tr w:rsidR="00944818" w:rsidRPr="00BE36B8" w:rsidTr="00E453C0">
        <w:trPr>
          <w:trHeight w:val="541"/>
          <w:tblHeader/>
        </w:trPr>
        <w:tc>
          <w:tcPr>
            <w:tcW w:w="709" w:type="dxa"/>
            <w:shd w:val="clear" w:color="auto" w:fill="CCFFFF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b/>
                <w:color w:val="000000" w:themeColor="text1"/>
                <w:sz w:val="22"/>
                <w:szCs w:val="22"/>
              </w:rPr>
            </w:pPr>
            <w:r w:rsidRPr="00BE36B8">
              <w:rPr>
                <w:rFonts w:eastAsiaTheme="majorEastAsia"/>
                <w:b/>
                <w:color w:val="000000" w:themeColor="text1"/>
                <w:sz w:val="22"/>
                <w:szCs w:val="22"/>
              </w:rPr>
              <w:t>項次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944818" w:rsidRPr="00BE36B8" w:rsidRDefault="00944818" w:rsidP="00283D08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color w:val="000000" w:themeColor="text1"/>
                <w:sz w:val="26"/>
                <w:szCs w:val="26"/>
              </w:rPr>
            </w:pPr>
            <w:r w:rsidRPr="00BE36B8">
              <w:rPr>
                <w:rFonts w:eastAsiaTheme="majorEastAsia"/>
                <w:b/>
                <w:color w:val="000000" w:themeColor="text1"/>
                <w:sz w:val="26"/>
                <w:szCs w:val="26"/>
              </w:rPr>
              <w:t>建議作法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ind w:rightChars="-41" w:right="-98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建議單位</w:t>
            </w:r>
          </w:p>
        </w:tc>
        <w:tc>
          <w:tcPr>
            <w:tcW w:w="1275" w:type="dxa"/>
            <w:shd w:val="clear" w:color="auto" w:fill="CCFFFF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b/>
                <w:color w:val="000000" w:themeColor="text1"/>
                <w:sz w:val="26"/>
                <w:szCs w:val="26"/>
              </w:rPr>
            </w:pPr>
            <w:r w:rsidRPr="00BE36B8">
              <w:rPr>
                <w:rFonts w:eastAsiaTheme="majorEastAsia"/>
                <w:b/>
                <w:color w:val="000000" w:themeColor="text1"/>
                <w:sz w:val="26"/>
                <w:szCs w:val="26"/>
              </w:rPr>
              <w:t>權責單位</w:t>
            </w:r>
          </w:p>
        </w:tc>
        <w:tc>
          <w:tcPr>
            <w:tcW w:w="2835" w:type="dxa"/>
            <w:shd w:val="clear" w:color="auto" w:fill="CCFFFF"/>
            <w:vAlign w:val="center"/>
          </w:tcPr>
          <w:p w:rsidR="00E453C0" w:rsidRDefault="00E453C0" w:rsidP="00E453C0">
            <w:pPr>
              <w:snapToGrid w:val="0"/>
              <w:spacing w:line="240" w:lineRule="atLeast"/>
              <w:ind w:rightChars="-26" w:right="-62"/>
              <w:jc w:val="both"/>
              <w:rPr>
                <w:rFonts w:eastAsiaTheme="majorEastAsia"/>
                <w:b/>
                <w:color w:val="000000" w:themeColor="text1"/>
              </w:rPr>
            </w:pPr>
            <w:r>
              <w:rPr>
                <w:rFonts w:eastAsiaTheme="majorEastAsia" w:hint="eastAsia"/>
                <w:b/>
                <w:color w:val="000000" w:themeColor="text1"/>
              </w:rPr>
              <w:t>相關單位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評估建議方案</w:t>
            </w:r>
          </w:p>
          <w:p w:rsidR="00944818" w:rsidRPr="00BE36B8" w:rsidRDefault="00944818" w:rsidP="00283D08">
            <w:pPr>
              <w:snapToGrid w:val="0"/>
              <w:spacing w:line="240" w:lineRule="atLeast"/>
              <w:ind w:rightChars="-26" w:right="-62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可行性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944818" w:rsidRPr="00E453C0" w:rsidRDefault="00944818" w:rsidP="00E453C0">
            <w:pPr>
              <w:snapToGrid w:val="0"/>
              <w:spacing w:line="240" w:lineRule="atLeast"/>
              <w:ind w:rightChars="-26" w:right="-62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E453C0">
              <w:rPr>
                <w:rFonts w:asciiTheme="majorEastAsia" w:eastAsiaTheme="majorEastAsia" w:hAnsiTheme="majorEastAsia"/>
                <w:b/>
                <w:color w:val="000000" w:themeColor="text1"/>
              </w:rPr>
              <w:t>是否列入</w:t>
            </w:r>
          </w:p>
          <w:p w:rsidR="00944818" w:rsidRPr="00E453C0" w:rsidRDefault="00944818" w:rsidP="00E453C0">
            <w:pPr>
              <w:snapToGrid w:val="0"/>
              <w:spacing w:line="240" w:lineRule="atLeast"/>
              <w:ind w:rightChars="-26" w:right="-62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E453C0">
              <w:rPr>
                <w:rFonts w:asciiTheme="majorEastAsia" w:eastAsiaTheme="majorEastAsia" w:hAnsiTheme="majorEastAsia"/>
                <w:b/>
                <w:color w:val="000000" w:themeColor="text1"/>
              </w:rPr>
              <w:t>推動方案</w:t>
            </w:r>
          </w:p>
        </w:tc>
      </w:tr>
      <w:tr w:rsidR="00944818" w:rsidRPr="00BE36B8" w:rsidTr="00E453C0"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exact"/>
              <w:ind w:left="175" w:hangingChars="73" w:hanging="175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</w:rPr>
              <w:t>1.</w:t>
            </w:r>
            <w:r w:rsidRPr="00BE36B8">
              <w:rPr>
                <w:rFonts w:eastAsiaTheme="majorEastAsia"/>
              </w:rPr>
              <w:t>措施名稱：廣設汽車</w:t>
            </w:r>
            <w:proofErr w:type="gramStart"/>
            <w:r w:rsidRPr="00BE36B8">
              <w:rPr>
                <w:rFonts w:eastAsiaTheme="majorEastAsia"/>
              </w:rPr>
              <w:t>戶外遮</w:t>
            </w:r>
            <w:proofErr w:type="gramEnd"/>
            <w:r w:rsidRPr="00BE36B8">
              <w:rPr>
                <w:rFonts w:eastAsiaTheme="majorEastAsia"/>
              </w:rPr>
              <w:t>雨棚</w:t>
            </w:r>
          </w:p>
          <w:p w:rsidR="00944818" w:rsidRPr="00BE36B8" w:rsidRDefault="00944818" w:rsidP="00E453C0">
            <w:pPr>
              <w:snapToGrid w:val="0"/>
              <w:spacing w:line="320" w:lineRule="exact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</w:rPr>
              <w:t>2.</w:t>
            </w:r>
            <w:r w:rsidRPr="00BE36B8">
              <w:rPr>
                <w:rFonts w:eastAsiaTheme="majorEastAsia"/>
              </w:rPr>
              <w:t>執行單位：</w:t>
            </w:r>
            <w:proofErr w:type="gramStart"/>
            <w:r w:rsidRPr="00BE36B8">
              <w:rPr>
                <w:rFonts w:eastAsiaTheme="majorEastAsia"/>
              </w:rPr>
              <w:t>車管會</w:t>
            </w:r>
            <w:proofErr w:type="gramEnd"/>
          </w:p>
          <w:p w:rsidR="00944818" w:rsidRPr="00BE36B8" w:rsidRDefault="00944818" w:rsidP="00E453C0">
            <w:pPr>
              <w:snapToGrid w:val="0"/>
              <w:spacing w:line="320" w:lineRule="exact"/>
              <w:ind w:left="175" w:hangingChars="73" w:hanging="175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</w:rPr>
              <w:t>3.</w:t>
            </w:r>
            <w:r w:rsidRPr="00BE36B8">
              <w:rPr>
                <w:rFonts w:eastAsiaTheme="majorEastAsia"/>
              </w:rPr>
              <w:t>具體內容（推動作法）：比照民雄校區，搭設汽車</w:t>
            </w:r>
            <w:proofErr w:type="gramStart"/>
            <w:r w:rsidRPr="00BE36B8">
              <w:rPr>
                <w:rFonts w:eastAsiaTheme="majorEastAsia"/>
              </w:rPr>
              <w:t>戶外遮</w:t>
            </w:r>
            <w:proofErr w:type="gramEnd"/>
            <w:r w:rsidRPr="00BE36B8">
              <w:rPr>
                <w:rFonts w:eastAsiaTheme="majorEastAsia"/>
              </w:rPr>
              <w:t>雨棚，並以提高汽車停車收費標準，增加收入。</w:t>
            </w:r>
          </w:p>
          <w:p w:rsidR="00944818" w:rsidRPr="00BE36B8" w:rsidRDefault="00944818" w:rsidP="00E453C0">
            <w:pPr>
              <w:snapToGrid w:val="0"/>
              <w:spacing w:line="320" w:lineRule="exact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</w:rPr>
              <w:t>4.</w:t>
            </w:r>
            <w:r w:rsidRPr="00BE36B8">
              <w:rPr>
                <w:rFonts w:eastAsiaTheme="majorEastAsia"/>
              </w:rPr>
              <w:t>預期效益：增加停車費收入。</w:t>
            </w:r>
          </w:p>
          <w:p w:rsidR="00944818" w:rsidRPr="00BE36B8" w:rsidRDefault="00944818" w:rsidP="00E453C0">
            <w:pPr>
              <w:snapToGrid w:val="0"/>
              <w:spacing w:line="320" w:lineRule="exact"/>
              <w:ind w:rightChars="-39" w:right="-9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</w:rPr>
              <w:t>5.</w:t>
            </w:r>
            <w:r w:rsidRPr="00BE36B8">
              <w:rPr>
                <w:rFonts w:eastAsiaTheme="majorEastAsia"/>
              </w:rPr>
              <w:t>其他：</w:t>
            </w:r>
          </w:p>
        </w:tc>
        <w:tc>
          <w:tcPr>
            <w:tcW w:w="1276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ind w:rightChars="-41" w:right="-98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管理學院應用經濟學系</w:t>
            </w:r>
          </w:p>
        </w:tc>
        <w:tc>
          <w:tcPr>
            <w:tcW w:w="1275" w:type="dxa"/>
            <w:vAlign w:val="center"/>
          </w:tcPr>
          <w:p w:rsidR="00944818" w:rsidRPr="00BE36B8" w:rsidRDefault="00944818" w:rsidP="00E453C0">
            <w:pPr>
              <w:snapToGrid w:val="0"/>
              <w:spacing w:line="340" w:lineRule="atLeast"/>
              <w:jc w:val="both"/>
              <w:rPr>
                <w:rFonts w:eastAsiaTheme="majorEastAsia"/>
                <w:color w:val="000000" w:themeColor="text1"/>
                <w:lang w:val="fr-FR"/>
              </w:rPr>
            </w:pPr>
            <w:r w:rsidRPr="00BE36B8">
              <w:rPr>
                <w:rFonts w:eastAsiaTheme="majorEastAsia"/>
                <w:color w:val="000000" w:themeColor="text1"/>
                <w:lang w:val="fr-FR"/>
              </w:rPr>
              <w:t>駐警隊</w:t>
            </w:r>
          </w:p>
        </w:tc>
        <w:tc>
          <w:tcPr>
            <w:tcW w:w="2835" w:type="dxa"/>
            <w:vAlign w:val="center"/>
          </w:tcPr>
          <w:p w:rsidR="00944818" w:rsidRPr="00DC2414" w:rsidRDefault="00DC2414" w:rsidP="00DC2414">
            <w:pPr>
              <w:snapToGrid w:val="0"/>
              <w:spacing w:line="320" w:lineRule="exact"/>
              <w:ind w:left="459" w:hangingChars="191" w:hanging="459"/>
              <w:jc w:val="both"/>
              <w:rPr>
                <w:rFonts w:eastAsiaTheme="majorEastAsia"/>
                <w:color w:val="000000" w:themeColor="text1"/>
              </w:rPr>
            </w:pPr>
            <w:r w:rsidRPr="00DC2414">
              <w:rPr>
                <w:rFonts w:eastAsiaTheme="majorEastAsia" w:hint="eastAsia"/>
                <w:b/>
                <w:color w:val="000000" w:themeColor="text1"/>
              </w:rPr>
              <w:t>1-1</w:t>
            </w:r>
            <w:r w:rsidR="00944818" w:rsidRPr="00DC2414">
              <w:rPr>
                <w:rFonts w:eastAsiaTheme="majorEastAsia"/>
                <w:color w:val="000000" w:themeColor="text1"/>
              </w:rPr>
              <w:t>民雄校區汽車</w:t>
            </w:r>
            <w:proofErr w:type="gramStart"/>
            <w:r w:rsidR="00944818" w:rsidRPr="00DC2414">
              <w:rPr>
                <w:rFonts w:eastAsiaTheme="majorEastAsia"/>
                <w:color w:val="000000" w:themeColor="text1"/>
              </w:rPr>
              <w:t>戶外遮雨棚為</w:t>
            </w:r>
            <w:proofErr w:type="gramEnd"/>
            <w:r w:rsidR="00944818" w:rsidRPr="00DC2414">
              <w:rPr>
                <w:rFonts w:eastAsiaTheme="majorEastAsia"/>
                <w:color w:val="000000" w:themeColor="text1"/>
              </w:rPr>
              <w:t>免費停放。</w:t>
            </w:r>
          </w:p>
          <w:p w:rsidR="00944818" w:rsidRPr="00DC2414" w:rsidRDefault="00DC2414" w:rsidP="00DC2414">
            <w:pPr>
              <w:snapToGrid w:val="0"/>
              <w:spacing w:line="320" w:lineRule="exact"/>
              <w:ind w:left="459" w:hangingChars="191" w:hanging="459"/>
              <w:jc w:val="both"/>
              <w:rPr>
                <w:rFonts w:eastAsiaTheme="majorEastAsia"/>
                <w:color w:val="000000" w:themeColor="text1"/>
              </w:rPr>
            </w:pPr>
            <w:r w:rsidRPr="00DC2414">
              <w:rPr>
                <w:rFonts w:eastAsiaTheme="majorEastAsia" w:hint="eastAsia"/>
                <w:b/>
                <w:color w:val="000000" w:themeColor="text1"/>
              </w:rPr>
              <w:t>1-2</w:t>
            </w:r>
            <w:r w:rsidR="00944818" w:rsidRPr="00DC2414">
              <w:rPr>
                <w:rFonts w:eastAsiaTheme="majorEastAsia"/>
                <w:color w:val="000000" w:themeColor="text1"/>
              </w:rPr>
              <w:t>設置汽車</w:t>
            </w:r>
            <w:proofErr w:type="gramStart"/>
            <w:r w:rsidR="00944818" w:rsidRPr="00DC2414">
              <w:rPr>
                <w:rFonts w:eastAsiaTheme="majorEastAsia"/>
                <w:color w:val="000000" w:themeColor="text1"/>
              </w:rPr>
              <w:t>戶外遮</w:t>
            </w:r>
            <w:proofErr w:type="gramEnd"/>
            <w:r w:rsidR="00944818" w:rsidRPr="00DC2414">
              <w:rPr>
                <w:rFonts w:eastAsiaTheme="majorEastAsia"/>
                <w:color w:val="000000" w:themeColor="text1"/>
              </w:rPr>
              <w:t>雨棚，</w:t>
            </w:r>
            <w:proofErr w:type="gramStart"/>
            <w:r w:rsidR="00944818" w:rsidRPr="00DC2414">
              <w:rPr>
                <w:rFonts w:eastAsiaTheme="majorEastAsia"/>
                <w:color w:val="000000" w:themeColor="text1"/>
              </w:rPr>
              <w:t>攸</w:t>
            </w:r>
            <w:proofErr w:type="gramEnd"/>
            <w:r w:rsidR="00944818" w:rsidRPr="00DC2414">
              <w:rPr>
                <w:rFonts w:eastAsiaTheme="majorEastAsia"/>
                <w:color w:val="000000" w:themeColor="text1"/>
              </w:rPr>
              <w:t>關校園景觀</w:t>
            </w:r>
            <w:r w:rsidR="00422A64">
              <w:rPr>
                <w:rFonts w:eastAsiaTheme="majorEastAsia" w:hint="eastAsia"/>
                <w:color w:val="000000" w:themeColor="text1"/>
              </w:rPr>
              <w:t>並</w:t>
            </w:r>
            <w:r w:rsidR="00944818" w:rsidRPr="00DC2414">
              <w:rPr>
                <w:rFonts w:eastAsiaTheme="majorEastAsia"/>
                <w:color w:val="000000" w:themeColor="text1"/>
              </w:rPr>
              <w:t>涉及經費、效益，目前無此規劃。</w:t>
            </w:r>
          </w:p>
          <w:p w:rsidR="00944818" w:rsidRPr="00BE36B8" w:rsidRDefault="00944818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44818" w:rsidRPr="00E453C0" w:rsidRDefault="00944818" w:rsidP="00E453C0">
            <w:pPr>
              <w:snapToGrid w:val="0"/>
              <w:spacing w:line="320" w:lineRule="exac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53C0">
              <w:rPr>
                <w:rFonts w:asciiTheme="majorEastAsia" w:eastAsiaTheme="majorEastAsia" w:hAnsiTheme="majorEastAsia"/>
                <w:color w:val="000000" w:themeColor="text1"/>
              </w:rPr>
              <w:t>否</w:t>
            </w:r>
            <w:r w:rsidR="00BE36B8" w:rsidRPr="00E453C0">
              <w:rPr>
                <w:rFonts w:asciiTheme="majorEastAsia" w:eastAsiaTheme="majorEastAsia" w:hAnsiTheme="majorEastAsia" w:hint="eastAsia"/>
                <w:color w:val="000000" w:themeColor="text1"/>
              </w:rPr>
              <w:t>，</w:t>
            </w:r>
            <w:r w:rsidR="00CD0065" w:rsidRPr="00E453C0">
              <w:rPr>
                <w:rFonts w:asciiTheme="majorEastAsia" w:eastAsiaTheme="majorEastAsia" w:hAnsiTheme="majorEastAsia" w:hint="eastAsia"/>
                <w:color w:val="000000" w:themeColor="text1"/>
              </w:rPr>
              <w:t>詳如總務處答覆</w:t>
            </w:r>
          </w:p>
        </w:tc>
      </w:tr>
      <w:tr w:rsidR="00944818" w:rsidRPr="00BE36B8" w:rsidTr="00E453C0"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exact"/>
              <w:ind w:left="175" w:hangingChars="73" w:hanging="175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</w:rPr>
              <w:t>1.</w:t>
            </w:r>
            <w:r w:rsidRPr="00BE36B8">
              <w:rPr>
                <w:rFonts w:eastAsiaTheme="majorEastAsia"/>
              </w:rPr>
              <w:t>措施名稱：取消室內停車格固定車位做法</w:t>
            </w:r>
          </w:p>
          <w:p w:rsidR="00944818" w:rsidRPr="00BE36B8" w:rsidRDefault="00944818" w:rsidP="00E453C0">
            <w:pPr>
              <w:snapToGrid w:val="0"/>
              <w:spacing w:line="320" w:lineRule="exact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</w:rPr>
              <w:t>2.</w:t>
            </w:r>
            <w:r w:rsidRPr="00BE36B8">
              <w:rPr>
                <w:rFonts w:eastAsiaTheme="majorEastAsia"/>
              </w:rPr>
              <w:t>執行單位：</w:t>
            </w:r>
            <w:proofErr w:type="gramStart"/>
            <w:r w:rsidRPr="00BE36B8">
              <w:rPr>
                <w:rFonts w:eastAsiaTheme="majorEastAsia"/>
              </w:rPr>
              <w:t>車管會</w:t>
            </w:r>
            <w:proofErr w:type="gramEnd"/>
          </w:p>
          <w:p w:rsidR="00944818" w:rsidRPr="00BE36B8" w:rsidRDefault="00944818" w:rsidP="00E453C0">
            <w:pPr>
              <w:snapToGrid w:val="0"/>
              <w:spacing w:line="320" w:lineRule="exact"/>
              <w:ind w:left="175" w:hangingChars="73" w:hanging="175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</w:rPr>
              <w:t>3.</w:t>
            </w:r>
            <w:r w:rsidRPr="00BE36B8">
              <w:rPr>
                <w:rFonts w:eastAsiaTheme="majorEastAsia"/>
              </w:rPr>
              <w:t>具體內容（推動作法）：僅就室內停車格格數開放申請數量，惟取消目前室內停車格固定車位做法，此一做法可以</w:t>
            </w:r>
            <w:r w:rsidRPr="00BE36B8">
              <w:rPr>
                <w:rFonts w:eastAsiaTheme="majorEastAsia"/>
                <w:b/>
              </w:rPr>
              <w:t>減少製作固定車位車牌</w:t>
            </w:r>
            <w:r w:rsidRPr="00BE36B8">
              <w:rPr>
                <w:rFonts w:eastAsiaTheme="majorEastAsia"/>
              </w:rPr>
              <w:t>之經費，並節省人力成本。</w:t>
            </w:r>
          </w:p>
          <w:p w:rsidR="00944818" w:rsidRPr="00BE36B8" w:rsidRDefault="00944818" w:rsidP="00E453C0">
            <w:pPr>
              <w:snapToGrid w:val="0"/>
              <w:spacing w:line="320" w:lineRule="exact"/>
              <w:ind w:left="175" w:hangingChars="73" w:hanging="175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</w:rPr>
              <w:t>4.</w:t>
            </w:r>
            <w:r w:rsidRPr="00BE36B8">
              <w:rPr>
                <w:rFonts w:eastAsiaTheme="majorEastAsia"/>
              </w:rPr>
              <w:t>預期效益：減少每年製作固定車位車牌之經費，並節省人力成本。</w:t>
            </w:r>
          </w:p>
          <w:p w:rsidR="00944818" w:rsidRPr="00BE36B8" w:rsidRDefault="00944818" w:rsidP="00E453C0">
            <w:pPr>
              <w:snapToGrid w:val="0"/>
              <w:spacing w:line="320" w:lineRule="exact"/>
              <w:ind w:rightChars="-39" w:right="-9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</w:rPr>
              <w:t>5.</w:t>
            </w:r>
            <w:r w:rsidRPr="00BE36B8">
              <w:rPr>
                <w:rFonts w:eastAsiaTheme="majorEastAsia"/>
              </w:rPr>
              <w:t>其他：</w:t>
            </w:r>
          </w:p>
        </w:tc>
        <w:tc>
          <w:tcPr>
            <w:tcW w:w="1276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ind w:leftChars="-16" w:left="-26" w:rightChars="-41" w:right="-98" w:hangingChars="5" w:hanging="12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管理學院應用經濟學系</w:t>
            </w:r>
          </w:p>
        </w:tc>
        <w:tc>
          <w:tcPr>
            <w:tcW w:w="127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駐警隊</w:t>
            </w:r>
          </w:p>
        </w:tc>
        <w:tc>
          <w:tcPr>
            <w:tcW w:w="283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ind w:left="34" w:hangingChars="14" w:hanging="3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為節約經費，停車位車牌標示牌，自</w:t>
            </w:r>
            <w:r w:rsidRPr="00BE36B8">
              <w:rPr>
                <w:rFonts w:eastAsiaTheme="majorEastAsia"/>
                <w:color w:val="000000" w:themeColor="text1"/>
              </w:rPr>
              <w:t>104</w:t>
            </w:r>
            <w:r w:rsidRPr="00BE36B8">
              <w:rPr>
                <w:rFonts w:eastAsiaTheme="majorEastAsia"/>
                <w:color w:val="000000" w:themeColor="text1"/>
              </w:rPr>
              <w:t>學年度起新申請停放之車輛標示牌，已全部更改為</w:t>
            </w:r>
            <w:r w:rsidRPr="00BE36B8">
              <w:rPr>
                <w:rFonts w:eastAsiaTheme="majorEastAsia"/>
                <w:color w:val="000000" w:themeColor="text1"/>
              </w:rPr>
              <w:t>A4</w:t>
            </w:r>
            <w:r w:rsidRPr="00BE36B8">
              <w:rPr>
                <w:rFonts w:eastAsiaTheme="majorEastAsia"/>
                <w:color w:val="000000" w:themeColor="text1"/>
              </w:rPr>
              <w:t>紙列印標示。</w:t>
            </w:r>
          </w:p>
        </w:tc>
        <w:tc>
          <w:tcPr>
            <w:tcW w:w="1276" w:type="dxa"/>
            <w:vAlign w:val="center"/>
          </w:tcPr>
          <w:p w:rsidR="00CD0065" w:rsidRPr="00E453C0" w:rsidRDefault="00CD0065" w:rsidP="00422A64">
            <w:pPr>
              <w:snapToGrid w:val="0"/>
              <w:spacing w:line="32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40517">
              <w:rPr>
                <w:rFonts w:asciiTheme="majorEastAsia" w:eastAsiaTheme="majorEastAsia" w:hAnsiTheme="majorEastAsia" w:hint="eastAsia"/>
                <w:color w:val="FF0000"/>
              </w:rPr>
              <w:t>修</w:t>
            </w:r>
            <w:r w:rsidR="00422A64" w:rsidRPr="00940517">
              <w:rPr>
                <w:rFonts w:asciiTheme="majorEastAsia" w:eastAsiaTheme="majorEastAsia" w:hAnsiTheme="majorEastAsia" w:hint="eastAsia"/>
                <w:color w:val="FF0000"/>
              </w:rPr>
              <w:t>正</w:t>
            </w:r>
            <w:r w:rsidRPr="00940517">
              <w:rPr>
                <w:rFonts w:asciiTheme="majorEastAsia" w:eastAsiaTheme="majorEastAsia" w:hAnsiTheme="majorEastAsia" w:hint="eastAsia"/>
                <w:color w:val="FF0000"/>
              </w:rPr>
              <w:t>後列入。擬修改為以A4 紙列印標示，減少製作室內停車格固定車牌之經費。</w:t>
            </w:r>
          </w:p>
        </w:tc>
      </w:tr>
      <w:tr w:rsidR="00944818" w:rsidRPr="00BE36B8" w:rsidTr="00E453C0"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exact"/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  <w:color w:val="000000" w:themeColor="text1"/>
              </w:rPr>
              <w:t>教職員上下班刷卡</w:t>
            </w:r>
            <w:r w:rsidRPr="00BE36B8">
              <w:rPr>
                <w:rFonts w:eastAsiaTheme="majorEastAsia"/>
                <w:color w:val="000000" w:themeColor="text1"/>
              </w:rPr>
              <w:t>→</w:t>
            </w:r>
            <w:r w:rsidRPr="00BE36B8">
              <w:rPr>
                <w:rFonts w:eastAsiaTheme="majorEastAsia"/>
                <w:color w:val="000000" w:themeColor="text1"/>
              </w:rPr>
              <w:t>可參考中正或政府機構改成</w:t>
            </w:r>
            <w:r w:rsidRPr="00BE36B8">
              <w:rPr>
                <w:rFonts w:eastAsiaTheme="majorEastAsia"/>
                <w:color w:val="000000" w:themeColor="text1"/>
              </w:rPr>
              <w:t>(</w:t>
            </w:r>
            <w:r w:rsidRPr="00BE36B8">
              <w:rPr>
                <w:rFonts w:eastAsiaTheme="majorEastAsia"/>
                <w:color w:val="000000" w:themeColor="text1"/>
              </w:rPr>
              <w:t>電腦</w:t>
            </w:r>
            <w:r w:rsidRPr="00BE36B8">
              <w:rPr>
                <w:rFonts w:eastAsiaTheme="majorEastAsia"/>
                <w:color w:val="000000" w:themeColor="text1"/>
              </w:rPr>
              <w:t>)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線上刷卡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!!</w:t>
            </w:r>
            <w:r w:rsidRPr="00BE36B8">
              <w:rPr>
                <w:rFonts w:eastAsiaTheme="majorEastAsia"/>
                <w:color w:val="000000" w:themeColor="text1"/>
              </w:rPr>
              <w:t>可以減少嗶卡的時間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,</w:t>
            </w:r>
            <w:r w:rsidRPr="00BE36B8">
              <w:rPr>
                <w:rFonts w:eastAsiaTheme="majorEastAsia"/>
                <w:color w:val="000000" w:themeColor="text1"/>
              </w:rPr>
              <w:t>亦可節省同事開車或騎車往來到行政中心或圖資大樓的時間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。</w:t>
            </w:r>
          </w:p>
        </w:tc>
        <w:tc>
          <w:tcPr>
            <w:tcW w:w="1276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ind w:leftChars="-16" w:left="-26" w:hangingChars="5" w:hanging="12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理工學院機械與能源工程學系</w:t>
            </w:r>
          </w:p>
        </w:tc>
        <w:tc>
          <w:tcPr>
            <w:tcW w:w="127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人事室</w:t>
            </w:r>
          </w:p>
        </w:tc>
        <w:tc>
          <w:tcPr>
            <w:tcW w:w="283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ind w:left="360" w:hangingChars="150" w:hanging="360"/>
              <w:jc w:val="both"/>
              <w:rPr>
                <w:rFonts w:eastAsiaTheme="majorEastAsia"/>
                <w:b/>
                <w:color w:val="7030A0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3-1</w:t>
            </w:r>
            <w:r w:rsidRPr="00BE36B8">
              <w:rPr>
                <w:rFonts w:eastAsiaTheme="majorEastAsia"/>
                <w:b/>
                <w:color w:val="000000" w:themeColor="text1"/>
              </w:rPr>
              <w:t>人事室</w:t>
            </w:r>
          </w:p>
          <w:p w:rsidR="00944818" w:rsidRPr="00BE36B8" w:rsidRDefault="00944818" w:rsidP="00E453C0">
            <w:pPr>
              <w:pStyle w:val="a4"/>
              <w:numPr>
                <w:ilvl w:val="0"/>
                <w:numId w:val="36"/>
              </w:numPr>
              <w:snapToGrid w:val="0"/>
              <w:spacing w:line="320" w:lineRule="atLeast"/>
              <w:ind w:leftChars="0" w:left="318" w:hanging="28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本案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囿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於經費考量且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採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委外辦理可能面臨廠商倒閉或其他差勤管理風險，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爰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本校差勤系統係由電算中心自行研發。</w:t>
            </w:r>
          </w:p>
          <w:p w:rsidR="00944818" w:rsidRPr="00BE36B8" w:rsidRDefault="00944818" w:rsidP="00E453C0">
            <w:pPr>
              <w:pStyle w:val="a4"/>
              <w:numPr>
                <w:ilvl w:val="0"/>
                <w:numId w:val="36"/>
              </w:numPr>
              <w:snapToGrid w:val="0"/>
              <w:spacing w:line="320" w:lineRule="atLeast"/>
              <w:ind w:leftChars="0" w:left="318" w:hanging="28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本案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建議將差勤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系統改由線上處理乙節，未來將視電算中心研發情況及本校經費再予考量。</w:t>
            </w:r>
          </w:p>
          <w:p w:rsidR="00944818" w:rsidRPr="00BE36B8" w:rsidRDefault="00944818" w:rsidP="00E453C0">
            <w:pPr>
              <w:pStyle w:val="a4"/>
              <w:numPr>
                <w:ilvl w:val="0"/>
                <w:numId w:val="36"/>
              </w:numPr>
              <w:snapToGrid w:val="0"/>
              <w:spacing w:line="320" w:lineRule="atLeast"/>
              <w:ind w:leftChars="0" w:left="318" w:hanging="318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另經了解中正大學現行刷卡方式與本校作法相同</w:t>
            </w:r>
            <w:r w:rsidR="00422A64">
              <w:rPr>
                <w:rFonts w:eastAsiaTheme="majorEastAsia" w:hint="eastAsia"/>
                <w:color w:val="000000" w:themeColor="text1"/>
              </w:rPr>
              <w:t>，</w:t>
            </w:r>
            <w:r w:rsidRPr="00BE36B8">
              <w:rPr>
                <w:rFonts w:eastAsiaTheme="majorEastAsia"/>
                <w:color w:val="000000" w:themeColor="text1"/>
              </w:rPr>
              <w:t>非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採電腦線上刷卡</w:t>
            </w:r>
            <w:proofErr w:type="gramEnd"/>
            <w:r w:rsidR="00422A64">
              <w:rPr>
                <w:rFonts w:eastAsiaTheme="majorEastAsia" w:hint="eastAsia"/>
                <w:color w:val="000000" w:themeColor="text1"/>
              </w:rPr>
              <w:t>，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併予敘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明。</w:t>
            </w:r>
          </w:p>
          <w:p w:rsidR="00944818" w:rsidRPr="00BE36B8" w:rsidRDefault="00944818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3-2</w:t>
            </w:r>
            <w:r w:rsidRPr="00BE36B8">
              <w:rPr>
                <w:rFonts w:eastAsiaTheme="majorEastAsia"/>
                <w:b/>
                <w:color w:val="000000" w:themeColor="text1"/>
              </w:rPr>
              <w:t>農學院</w:t>
            </w:r>
          </w:p>
          <w:p w:rsidR="00944818" w:rsidRPr="00BE36B8" w:rsidRDefault="0094481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Cs/>
                <w:color w:val="000000"/>
              </w:rPr>
              <w:lastRenderedPageBreak/>
              <w:t>因工讀時數不足，早上無工讀生收公文之單位，同仁會利用至行政中心上班刷卡時順便收取公文，若全面改為（電腦）</w:t>
            </w:r>
            <w:proofErr w:type="gramStart"/>
            <w:r w:rsidRPr="00BE36B8">
              <w:rPr>
                <w:rFonts w:eastAsiaTheme="majorEastAsia"/>
                <w:bCs/>
                <w:color w:val="000000"/>
              </w:rPr>
              <w:t>線上刷卡</w:t>
            </w:r>
            <w:proofErr w:type="gramEnd"/>
            <w:r w:rsidRPr="00BE36B8">
              <w:rPr>
                <w:rFonts w:eastAsiaTheme="majorEastAsia"/>
                <w:bCs/>
                <w:color w:val="000000"/>
              </w:rPr>
              <w:t>後，則需至先至所屬辦公室刷卡後，再返回行政中心拿公文，恐造成不便；屆時學校若確定改為（電腦）</w:t>
            </w:r>
            <w:proofErr w:type="gramStart"/>
            <w:r w:rsidRPr="00BE36B8">
              <w:rPr>
                <w:rFonts w:eastAsiaTheme="majorEastAsia"/>
                <w:bCs/>
                <w:color w:val="000000"/>
              </w:rPr>
              <w:t>線上刷卡</w:t>
            </w:r>
            <w:proofErr w:type="gramEnd"/>
            <w:r w:rsidRPr="00BE36B8">
              <w:rPr>
                <w:rFonts w:eastAsiaTheme="majorEastAsia"/>
                <w:bCs/>
                <w:color w:val="000000"/>
              </w:rPr>
              <w:t>，希望仍能保留行政中心</w:t>
            </w:r>
            <w:proofErr w:type="gramStart"/>
            <w:r w:rsidRPr="00BE36B8">
              <w:rPr>
                <w:rFonts w:eastAsiaTheme="majorEastAsia"/>
                <w:bCs/>
                <w:color w:val="000000"/>
              </w:rPr>
              <w:t>嗶</w:t>
            </w:r>
            <w:proofErr w:type="gramEnd"/>
            <w:r w:rsidRPr="00BE36B8">
              <w:rPr>
                <w:rFonts w:eastAsiaTheme="majorEastAsia"/>
                <w:bCs/>
                <w:color w:val="000000"/>
              </w:rPr>
              <w:t>卡功能。</w:t>
            </w:r>
          </w:p>
        </w:tc>
        <w:tc>
          <w:tcPr>
            <w:tcW w:w="1276" w:type="dxa"/>
            <w:vAlign w:val="center"/>
          </w:tcPr>
          <w:p w:rsidR="00944818" w:rsidRPr="00E453C0" w:rsidRDefault="00944818" w:rsidP="00E453C0">
            <w:pPr>
              <w:snapToGrid w:val="0"/>
              <w:spacing w:line="320" w:lineRule="atLeast"/>
              <w:ind w:left="34" w:hangingChars="14" w:hanging="34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53C0">
              <w:rPr>
                <w:rFonts w:asciiTheme="majorEastAsia" w:eastAsiaTheme="majorEastAsia" w:hAnsiTheme="majorEastAsia"/>
                <w:color w:val="000000" w:themeColor="text1"/>
              </w:rPr>
              <w:lastRenderedPageBreak/>
              <w:t>否</w:t>
            </w:r>
            <w:r w:rsidR="00CD0065" w:rsidRPr="00E453C0">
              <w:rPr>
                <w:rFonts w:asciiTheme="majorEastAsia" w:eastAsiaTheme="majorEastAsia" w:hAnsiTheme="majorEastAsia" w:hint="eastAsia"/>
                <w:color w:val="000000" w:themeColor="text1"/>
              </w:rPr>
              <w:t>，如人事室說明需視學校經費及研發情形而定。</w:t>
            </w:r>
          </w:p>
        </w:tc>
      </w:tr>
      <w:tr w:rsidR="00944818" w:rsidRPr="00BE36B8" w:rsidTr="00E453C0"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學校醬油產品應回到傳統由學校師生釀造包裝與銷售，屏科大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一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年光醬油收益驚人，甚至曾要排單預約，建議全面採用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非基改豆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,</w:t>
            </w:r>
            <w:r w:rsidRPr="00BE36B8">
              <w:rPr>
                <w:rFonts w:eastAsiaTheme="majorEastAsia"/>
                <w:color w:val="000000" w:themeColor="text1"/>
              </w:rPr>
              <w:t>可參考。</w:t>
            </w:r>
          </w:p>
        </w:tc>
        <w:tc>
          <w:tcPr>
            <w:tcW w:w="1276" w:type="dxa"/>
            <w:vAlign w:val="center"/>
          </w:tcPr>
          <w:p w:rsidR="00944818" w:rsidRPr="00BE36B8" w:rsidRDefault="00944818" w:rsidP="00E453C0">
            <w:pPr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  <w:color w:val="000000" w:themeColor="text1"/>
              </w:rPr>
              <w:t>理工學院機械與能源工程學系</w:t>
            </w:r>
          </w:p>
        </w:tc>
        <w:tc>
          <w:tcPr>
            <w:tcW w:w="1275" w:type="dxa"/>
            <w:vAlign w:val="center"/>
          </w:tcPr>
          <w:p w:rsidR="00944818" w:rsidRPr="00BE36B8" w:rsidRDefault="00CD0065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>
              <w:rPr>
                <w:rFonts w:eastAsiaTheme="majorEastAsia" w:hint="eastAsia"/>
                <w:color w:val="000000" w:themeColor="text1"/>
              </w:rPr>
              <w:t>生命科學院</w:t>
            </w:r>
          </w:p>
        </w:tc>
        <w:tc>
          <w:tcPr>
            <w:tcW w:w="283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從</w:t>
            </w:r>
            <w:r w:rsidRPr="00BE36B8">
              <w:rPr>
                <w:rFonts w:eastAsiaTheme="majorEastAsia"/>
                <w:color w:val="000000" w:themeColor="text1"/>
              </w:rPr>
              <w:t>104</w:t>
            </w:r>
            <w:r w:rsidRPr="00BE36B8">
              <w:rPr>
                <w:rFonts w:eastAsiaTheme="majorEastAsia"/>
                <w:color w:val="000000" w:themeColor="text1"/>
              </w:rPr>
              <w:t>學年度起，已在食品科學系開設食品加工廠實習</w:t>
            </w:r>
            <w:r w:rsidRPr="00BE36B8">
              <w:rPr>
                <w:rFonts w:eastAsiaTheme="majorEastAsia"/>
                <w:color w:val="000000" w:themeColor="text1"/>
              </w:rPr>
              <w:t>(I)</w:t>
            </w:r>
            <w:r w:rsidR="00637952" w:rsidRPr="00BE36B8">
              <w:rPr>
                <w:rFonts w:eastAsiaTheme="majorEastAsia"/>
                <w:color w:val="000000" w:themeColor="text1"/>
              </w:rPr>
              <w:t>、</w:t>
            </w:r>
            <w:r w:rsidRPr="00BE36B8">
              <w:rPr>
                <w:rFonts w:eastAsiaTheme="majorEastAsia"/>
                <w:color w:val="000000" w:themeColor="text1"/>
              </w:rPr>
              <w:t>(</w:t>
            </w:r>
            <w:r w:rsidRPr="00BE36B8">
              <w:rPr>
                <w:rFonts w:ascii="新細明體" w:hAnsi="新細明體" w:cs="新細明體" w:hint="eastAsia"/>
                <w:color w:val="000000" w:themeColor="text1"/>
              </w:rPr>
              <w:t>Ⅱ</w:t>
            </w:r>
            <w:r w:rsidRPr="00BE36B8">
              <w:rPr>
                <w:rFonts w:eastAsiaTheme="majorEastAsia"/>
                <w:color w:val="000000" w:themeColor="text1"/>
              </w:rPr>
              <w:t>)</w:t>
            </w:r>
            <w:r w:rsidRPr="00BE36B8">
              <w:rPr>
                <w:rFonts w:eastAsiaTheme="majorEastAsia"/>
                <w:color w:val="000000" w:themeColor="text1"/>
              </w:rPr>
              <w:t>課程，同學可以學習醬油製作生產工藝，並將實習產品供應本校員工福利社銷售。但是同學實習製作產量相</w:t>
            </w:r>
            <w:r w:rsidR="00637952" w:rsidRPr="00BE36B8">
              <w:rPr>
                <w:rFonts w:eastAsiaTheme="majorEastAsia"/>
                <w:color w:val="000000" w:themeColor="text1"/>
              </w:rPr>
              <w:t>當</w:t>
            </w:r>
            <w:r w:rsidRPr="00BE36B8">
              <w:rPr>
                <w:rFonts w:eastAsiaTheme="majorEastAsia"/>
                <w:color w:val="000000" w:themeColor="text1"/>
              </w:rPr>
              <w:t>有限，早已供不應求，所以才</w:t>
            </w:r>
            <w:r w:rsidR="00637952" w:rsidRPr="00BE36B8">
              <w:rPr>
                <w:rFonts w:eastAsiaTheme="majorEastAsia"/>
                <w:color w:val="000000" w:themeColor="text1"/>
              </w:rPr>
              <w:t>將</w:t>
            </w:r>
            <w:r w:rsidRPr="00BE36B8">
              <w:rPr>
                <w:rFonts w:eastAsiaTheme="majorEastAsia"/>
                <w:color w:val="000000" w:themeColor="text1"/>
              </w:rPr>
              <w:t>技術移轉於校外醬油公司代工生產，增加產量。</w:t>
            </w:r>
            <w:r w:rsidRPr="00BE36B8">
              <w:rPr>
                <w:rFonts w:eastAsiaTheme="majorEastAsia"/>
                <w:color w:val="000000" w:themeColor="text1"/>
              </w:rPr>
              <w:t>(</w:t>
            </w:r>
            <w:r w:rsidRPr="00BE36B8">
              <w:rPr>
                <w:rFonts w:eastAsiaTheme="majorEastAsia"/>
                <w:color w:val="000000" w:themeColor="text1"/>
              </w:rPr>
              <w:t>屏科大生技公司的醬油也都是代工生產</w:t>
            </w:r>
            <w:r w:rsidR="00637952" w:rsidRPr="00BE36B8">
              <w:rPr>
                <w:rFonts w:eastAsiaTheme="majorEastAsia"/>
                <w:color w:val="000000" w:themeColor="text1"/>
              </w:rPr>
              <w:t>。</w:t>
            </w:r>
            <w:r w:rsidRPr="00BE36B8">
              <w:rPr>
                <w:rFonts w:eastAsiaTheme="majorEastAsia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944818" w:rsidRPr="00E453C0" w:rsidRDefault="00CD0065" w:rsidP="00E453C0">
            <w:pPr>
              <w:snapToGrid w:val="0"/>
              <w:spacing w:line="32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53C0">
              <w:rPr>
                <w:rFonts w:asciiTheme="majorEastAsia" w:eastAsiaTheme="majorEastAsia" w:hAnsiTheme="majorEastAsia" w:hint="eastAsia"/>
                <w:color w:val="000000" w:themeColor="text1"/>
              </w:rPr>
              <w:t>否，如食品科學系說明。</w:t>
            </w:r>
          </w:p>
        </w:tc>
      </w:tr>
      <w:tr w:rsidR="00944818" w:rsidRPr="00BE36B8" w:rsidTr="00E453C0"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食安風暴大家都很怕</w:t>
            </w:r>
            <w:r w:rsidRPr="00BE36B8">
              <w:rPr>
                <w:rFonts w:eastAsiaTheme="majorEastAsia"/>
                <w:color w:val="000000" w:themeColor="text1"/>
              </w:rPr>
              <w:t>,</w:t>
            </w:r>
          </w:p>
          <w:p w:rsidR="00944818" w:rsidRPr="00BE36B8" w:rsidRDefault="0094481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學校可考慮跟相關系所開發釀製食用油或有機農產品的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契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作透過校慶、網頁、合作社或</w:t>
            </w:r>
            <w:r w:rsidRPr="00BE36B8">
              <w:rPr>
                <w:rFonts w:eastAsiaTheme="majorEastAsia"/>
                <w:color w:val="000000" w:themeColor="text1"/>
              </w:rPr>
              <w:t>FB</w:t>
            </w:r>
            <w:r w:rsidRPr="00BE36B8">
              <w:rPr>
                <w:rFonts w:eastAsiaTheme="majorEastAsia"/>
                <w:color w:val="000000" w:themeColor="text1"/>
              </w:rPr>
              <w:t>販售以增加學校收入</w:t>
            </w:r>
          </w:p>
        </w:tc>
        <w:tc>
          <w:tcPr>
            <w:tcW w:w="1276" w:type="dxa"/>
            <w:vAlign w:val="center"/>
          </w:tcPr>
          <w:p w:rsidR="00944818" w:rsidRPr="00BE36B8" w:rsidRDefault="00944818" w:rsidP="00E453C0">
            <w:pPr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  <w:color w:val="000000" w:themeColor="text1"/>
              </w:rPr>
              <w:t>理工學院機械與能源工程學系</w:t>
            </w:r>
          </w:p>
        </w:tc>
        <w:tc>
          <w:tcPr>
            <w:tcW w:w="127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ind w:left="34" w:hangingChars="14" w:hanging="3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生命科學院及農學院</w:t>
            </w:r>
          </w:p>
        </w:tc>
        <w:tc>
          <w:tcPr>
            <w:tcW w:w="2835" w:type="dxa"/>
            <w:vAlign w:val="center"/>
          </w:tcPr>
          <w:p w:rsidR="00944818" w:rsidRPr="00BE36B8" w:rsidRDefault="00637952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目前本院食品科學系教師研究食用油脂多年，對於生產與品質管制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技術均有相當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研究，可評估經費、空間與人力等資源，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研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擬添購設備以建立食用油脂生產能力。</w:t>
            </w:r>
          </w:p>
        </w:tc>
        <w:tc>
          <w:tcPr>
            <w:tcW w:w="1276" w:type="dxa"/>
            <w:vAlign w:val="center"/>
          </w:tcPr>
          <w:p w:rsidR="00944818" w:rsidRPr="00E453C0" w:rsidRDefault="00CD0065" w:rsidP="00E453C0">
            <w:pPr>
              <w:snapToGrid w:val="0"/>
              <w:spacing w:line="32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453C0">
              <w:rPr>
                <w:rFonts w:asciiTheme="majorEastAsia" w:eastAsiaTheme="majorEastAsia" w:hAnsiTheme="majorEastAsia" w:hint="eastAsia"/>
                <w:color w:val="000000" w:themeColor="text1"/>
              </w:rPr>
              <w:t>否，如食品科學系說明。</w:t>
            </w:r>
          </w:p>
        </w:tc>
      </w:tr>
      <w:tr w:rsidR="00944818" w:rsidRPr="00BE36B8" w:rsidTr="00E453C0"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944818" w:rsidRDefault="00944818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很多由二級單位彙整或填寫到一級單位的報表如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已線上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MAIL</w:t>
            </w:r>
            <w:r w:rsidRPr="00BE36B8">
              <w:rPr>
                <w:rFonts w:eastAsiaTheme="majorEastAsia"/>
                <w:color w:val="000000" w:themeColor="text1"/>
              </w:rPr>
              <w:t>回覆，是否考慮不要再另外列印紙本用印，因為</w:t>
            </w:r>
            <w:r w:rsidRPr="00BE36B8">
              <w:rPr>
                <w:rFonts w:eastAsiaTheme="majorEastAsia"/>
                <w:color w:val="000000" w:themeColor="text1"/>
              </w:rPr>
              <w:t>Mail</w:t>
            </w:r>
            <w:r w:rsidRPr="00BE36B8">
              <w:rPr>
                <w:rFonts w:eastAsiaTheme="majorEastAsia"/>
                <w:color w:val="000000" w:themeColor="text1"/>
              </w:rPr>
              <w:t>已有留存發送紀錄，另送紙本，但上級單位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純彙整用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，彙整後結果還要另外再印一次再用印，一來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不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環保二來頗浪費紙張。</w:t>
            </w: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P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很多由二級單位彙整或填寫到一級單位的報表如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已線上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MAIL</w:t>
            </w:r>
            <w:r w:rsidRPr="00BE36B8">
              <w:rPr>
                <w:rFonts w:eastAsiaTheme="majorEastAsia"/>
                <w:color w:val="000000" w:themeColor="text1"/>
              </w:rPr>
              <w:t>回覆，是否考慮不要再另外列印紙本用印，因為</w:t>
            </w:r>
            <w:r w:rsidRPr="00BE36B8">
              <w:rPr>
                <w:rFonts w:eastAsiaTheme="majorEastAsia"/>
                <w:color w:val="000000" w:themeColor="text1"/>
              </w:rPr>
              <w:t>Mail</w:t>
            </w:r>
            <w:r w:rsidRPr="00BE36B8">
              <w:rPr>
                <w:rFonts w:eastAsiaTheme="majorEastAsia"/>
                <w:color w:val="000000" w:themeColor="text1"/>
              </w:rPr>
              <w:t>已有留存發送紀錄，另送紙本，但上級單位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純彙整用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，彙整後結果還要另外再印一次再用印，一來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不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環保二來頗浪費紙張。</w:t>
            </w:r>
          </w:p>
          <w:p w:rsidR="00A55941" w:rsidRPr="00BE36B8" w:rsidRDefault="00A55941" w:rsidP="00E453C0">
            <w:pPr>
              <w:snapToGrid w:val="0"/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944818" w:rsidRPr="00BE36B8" w:rsidRDefault="00944818" w:rsidP="00E453C0">
            <w:pPr>
              <w:jc w:val="both"/>
              <w:rPr>
                <w:rFonts w:eastAsiaTheme="majorEastAsia"/>
              </w:rPr>
            </w:pPr>
            <w:r w:rsidRPr="00BE36B8">
              <w:rPr>
                <w:rFonts w:eastAsiaTheme="majorEastAsia"/>
                <w:color w:val="000000" w:themeColor="text1"/>
              </w:rPr>
              <w:lastRenderedPageBreak/>
              <w:t>理工學院機械與能源工程學系</w:t>
            </w:r>
          </w:p>
        </w:tc>
        <w:tc>
          <w:tcPr>
            <w:tcW w:w="127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各單位</w:t>
            </w:r>
          </w:p>
        </w:tc>
        <w:tc>
          <w:tcPr>
            <w:tcW w:w="2835" w:type="dxa"/>
            <w:vAlign w:val="center"/>
          </w:tcPr>
          <w:p w:rsidR="00944818" w:rsidRPr="00E453C0" w:rsidRDefault="00637952" w:rsidP="00DC2414">
            <w:pPr>
              <w:snapToGrid w:val="0"/>
              <w:spacing w:line="320" w:lineRule="atLeast"/>
              <w:ind w:left="416" w:hangingChars="173" w:hanging="416"/>
              <w:jc w:val="both"/>
              <w:rPr>
                <w:rFonts w:eastAsiaTheme="majorEastAsia"/>
                <w:color w:val="000000" w:themeColor="text1"/>
              </w:rPr>
            </w:pPr>
            <w:r w:rsidRPr="00DC2414">
              <w:rPr>
                <w:rFonts w:eastAsiaTheme="majorEastAsia"/>
                <w:b/>
                <w:color w:val="000000" w:themeColor="text1"/>
              </w:rPr>
              <w:t>6-1</w:t>
            </w:r>
            <w:r w:rsidRPr="00E453C0">
              <w:rPr>
                <w:rFonts w:eastAsiaTheme="majorEastAsia"/>
                <w:b/>
                <w:color w:val="000000" w:themeColor="text1"/>
              </w:rPr>
              <w:t>教務處</w:t>
            </w:r>
            <w:r w:rsidR="00944818" w:rsidRPr="00E453C0">
              <w:rPr>
                <w:rFonts w:eastAsiaTheme="majorEastAsia"/>
                <w:color w:val="000000" w:themeColor="text1"/>
              </w:rPr>
              <w:t>除特殊重要事項</w:t>
            </w:r>
            <w:r w:rsidR="00944818" w:rsidRPr="00E453C0">
              <w:rPr>
                <w:rFonts w:eastAsiaTheme="majorEastAsia"/>
                <w:color w:val="000000" w:themeColor="text1"/>
              </w:rPr>
              <w:t>(</w:t>
            </w:r>
            <w:r w:rsidR="00944818" w:rsidRPr="00E453C0">
              <w:rPr>
                <w:rFonts w:eastAsiaTheme="majorEastAsia"/>
                <w:color w:val="000000" w:themeColor="text1"/>
              </w:rPr>
              <w:t>如預算編列</w:t>
            </w:r>
            <w:r w:rsidR="00944818" w:rsidRPr="00E453C0">
              <w:rPr>
                <w:rFonts w:eastAsiaTheme="majorEastAsia"/>
                <w:color w:val="000000" w:themeColor="text1"/>
              </w:rPr>
              <w:t>)</w:t>
            </w:r>
            <w:r w:rsidR="00944818" w:rsidRPr="00E453C0">
              <w:rPr>
                <w:rFonts w:eastAsiaTheme="majorEastAsia"/>
                <w:color w:val="000000" w:themeColor="text1"/>
              </w:rPr>
              <w:t>外，各組回覆教務長室皆以電子郵件傳遞為原則。利用電子化、無紙化方式節能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減碳。</w:t>
            </w:r>
            <w:proofErr w:type="gramEnd"/>
          </w:p>
          <w:p w:rsidR="00637952" w:rsidRPr="00E453C0" w:rsidRDefault="00637952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6-2</w:t>
            </w:r>
            <w:r w:rsidRPr="00E453C0">
              <w:rPr>
                <w:rFonts w:eastAsiaTheme="majorEastAsia"/>
                <w:b/>
                <w:color w:val="000000" w:themeColor="text1"/>
              </w:rPr>
              <w:t>學</w:t>
            </w:r>
            <w:r w:rsidR="00BE36B8" w:rsidRPr="00E453C0">
              <w:rPr>
                <w:rFonts w:eastAsiaTheme="majorEastAsia"/>
                <w:b/>
                <w:color w:val="000000" w:themeColor="text1"/>
              </w:rPr>
              <w:t>生事</w:t>
            </w:r>
            <w:r w:rsidRPr="00E453C0">
              <w:rPr>
                <w:rFonts w:eastAsiaTheme="majorEastAsia"/>
                <w:b/>
                <w:color w:val="000000" w:themeColor="text1"/>
              </w:rPr>
              <w:t>務處</w:t>
            </w:r>
            <w:r w:rsidR="00BE36B8" w:rsidRPr="00E453C0">
              <w:rPr>
                <w:rFonts w:eastAsiaTheme="majorEastAsia"/>
                <w:color w:val="000000" w:themeColor="text1"/>
              </w:rPr>
              <w:t>建議結合公文簽核系統，由主管核示後，再行電子檔彙整，減少紙張及</w:t>
            </w:r>
            <w:r w:rsidR="00BE36B8" w:rsidRPr="00E453C0">
              <w:rPr>
                <w:rFonts w:eastAsiaTheme="majorEastAsia"/>
                <w:color w:val="000000" w:themeColor="text1"/>
              </w:rPr>
              <w:lastRenderedPageBreak/>
              <w:t>碳粉、墨水支出。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6-3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總務處</w:t>
            </w:r>
            <w:r w:rsidR="00944818" w:rsidRPr="00E453C0">
              <w:rPr>
                <w:rFonts w:eastAsiaTheme="majorEastAsia"/>
                <w:color w:val="000000" w:themeColor="text1"/>
              </w:rPr>
              <w:t>為節能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減碳，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本處各組隊傳送之彙整資料，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均以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Email</w:t>
            </w:r>
            <w:r w:rsidR="00944818" w:rsidRPr="00E453C0">
              <w:rPr>
                <w:rFonts w:eastAsiaTheme="majorEastAsia"/>
                <w:color w:val="000000" w:themeColor="text1"/>
              </w:rPr>
              <w:t>方式處理，故本建議方案可行。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6-4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圖書館</w:t>
            </w:r>
            <w:r w:rsidR="00944818" w:rsidRPr="00E453C0">
              <w:rPr>
                <w:rFonts w:eastAsiaTheme="majorEastAsia"/>
                <w:color w:val="000000" w:themeColor="text1"/>
              </w:rPr>
              <w:t>配合學校處理相關資料彙整方式</w:t>
            </w:r>
            <w:r w:rsidRPr="00E453C0">
              <w:rPr>
                <w:rFonts w:eastAsiaTheme="majorEastAsia"/>
                <w:color w:val="000000" w:themeColor="text1"/>
              </w:rPr>
              <w:t>。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6-5</w:t>
            </w:r>
            <w:proofErr w:type="gramStart"/>
            <w:r w:rsidR="00944818" w:rsidRPr="00E453C0">
              <w:rPr>
                <w:rFonts w:eastAsiaTheme="majorEastAsia"/>
                <w:b/>
                <w:color w:val="000000" w:themeColor="text1"/>
              </w:rPr>
              <w:t>進修部</w:t>
            </w:r>
            <w:r w:rsidR="00944818" w:rsidRPr="00E453C0">
              <w:rPr>
                <w:rFonts w:eastAsiaTheme="majorEastAsia"/>
                <w:color w:val="000000" w:themeColor="text1"/>
                <w:spacing w:val="-20"/>
              </w:rPr>
              <w:t>如為彙整用的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資料則不再印出紙本，但如需各級單位簽核的資料仍需印出。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6-6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電算中心</w:t>
            </w:r>
            <w:r w:rsidR="00944818" w:rsidRPr="00E453C0">
              <w:rPr>
                <w:rFonts w:eastAsiaTheme="majorEastAsia"/>
                <w:color w:val="000000" w:themeColor="text1"/>
              </w:rPr>
              <w:t>配合無紙化，以</w:t>
            </w:r>
            <w:r w:rsidR="00944818" w:rsidRPr="00E453C0">
              <w:rPr>
                <w:rFonts w:eastAsiaTheme="majorEastAsia"/>
                <w:color w:val="000000" w:themeColor="text1"/>
              </w:rPr>
              <w:t>mail</w:t>
            </w:r>
            <w:r w:rsidR="00944818" w:rsidRPr="00E453C0">
              <w:rPr>
                <w:rFonts w:eastAsiaTheme="majorEastAsia"/>
                <w:color w:val="000000" w:themeColor="text1"/>
              </w:rPr>
              <w:t>傳遞文件給主管簽收，再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傳送至彙整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單位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6-7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人事室</w:t>
            </w:r>
            <w:r w:rsidR="00944818" w:rsidRPr="00E453C0">
              <w:rPr>
                <w:rFonts w:eastAsiaTheme="majorEastAsia"/>
                <w:color w:val="000000" w:themeColor="text1"/>
              </w:rPr>
              <w:t>辦理一、二組內資料彙整時，先由各組提供電子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檔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資料，經彙整人編排後再一次統整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列印陳閱報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送，節省紙張符合開源節流原則。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6-8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人文</w:t>
            </w:r>
            <w:r w:rsidRPr="00E453C0">
              <w:rPr>
                <w:rFonts w:eastAsiaTheme="majorEastAsia"/>
                <w:b/>
                <w:color w:val="000000" w:themeColor="text1"/>
              </w:rPr>
              <w:t>藝術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學院</w:t>
            </w:r>
            <w:r w:rsidR="00944818" w:rsidRPr="00E453C0">
              <w:rPr>
                <w:rFonts w:eastAsiaTheme="majorEastAsia"/>
                <w:color w:val="000000" w:themeColor="text1"/>
              </w:rPr>
              <w:t>彙整原則，除重要及大型案件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採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核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章紙本彙整外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，其餘案件多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採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電子檔彙整。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394" w:hangingChars="164" w:hanging="394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6-9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管理學院</w:t>
            </w:r>
            <w:r w:rsidR="00944818" w:rsidRPr="00E453C0">
              <w:rPr>
                <w:rFonts w:eastAsiaTheme="majorEastAsia"/>
                <w:color w:val="000000" w:themeColor="text1"/>
              </w:rPr>
              <w:t>彙整單位若需確認提報資料是否已經該單位主管審閱，可</w:t>
            </w:r>
            <w:proofErr w:type="gramStart"/>
            <w:r w:rsidR="00944818" w:rsidRPr="00E453C0">
              <w:rPr>
                <w:rFonts w:eastAsiaTheme="majorEastAsia"/>
                <w:color w:val="000000" w:themeColor="text1"/>
              </w:rPr>
              <w:t>要求線上</w:t>
            </w:r>
            <w:proofErr w:type="gramEnd"/>
            <w:r w:rsidR="00944818" w:rsidRPr="00E453C0">
              <w:rPr>
                <w:rFonts w:eastAsiaTheme="majorEastAsia"/>
                <w:color w:val="000000" w:themeColor="text1"/>
              </w:rPr>
              <w:t>mail</w:t>
            </w:r>
            <w:r w:rsidR="00944818" w:rsidRPr="00E453C0">
              <w:rPr>
                <w:rFonts w:eastAsiaTheme="majorEastAsia"/>
                <w:color w:val="000000" w:themeColor="text1"/>
              </w:rPr>
              <w:t>回覆時，副知該單位主管，該單位主管若無意見，即可視為同意。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459" w:hangingChars="191" w:hanging="459"/>
              <w:jc w:val="both"/>
              <w:rPr>
                <w:rFonts w:eastAsiaTheme="majorEastAsia"/>
                <w:bCs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6-10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農學院</w:t>
            </w:r>
            <w:r w:rsidR="00944818" w:rsidRPr="00E453C0">
              <w:rPr>
                <w:rFonts w:eastAsiaTheme="majorEastAsia"/>
                <w:bCs/>
                <w:color w:val="000000" w:themeColor="text1"/>
              </w:rPr>
              <w:t>植</w:t>
            </w:r>
            <w:proofErr w:type="gramStart"/>
            <w:r w:rsidR="00944818" w:rsidRPr="00E453C0">
              <w:rPr>
                <w:rFonts w:eastAsiaTheme="majorEastAsia"/>
                <w:bCs/>
                <w:color w:val="000000" w:themeColor="text1"/>
              </w:rPr>
              <w:t>醫</w:t>
            </w:r>
            <w:proofErr w:type="gramEnd"/>
            <w:r w:rsidR="00944818" w:rsidRPr="00E453C0">
              <w:rPr>
                <w:rFonts w:eastAsiaTheme="majorEastAsia"/>
                <w:bCs/>
                <w:color w:val="000000" w:themeColor="text1"/>
              </w:rPr>
              <w:t>系二級單位彙整後要</w:t>
            </w:r>
            <w:r w:rsidR="00944818" w:rsidRPr="00E453C0">
              <w:rPr>
                <w:rFonts w:eastAsiaTheme="majorEastAsia"/>
                <w:bCs/>
                <w:color w:val="000000" w:themeColor="text1"/>
              </w:rPr>
              <w:t>mail</w:t>
            </w:r>
            <w:r w:rsidR="00944818" w:rsidRPr="00E453C0">
              <w:rPr>
                <w:rFonts w:eastAsiaTheme="majorEastAsia"/>
                <w:bCs/>
                <w:color w:val="000000" w:themeColor="text1"/>
              </w:rPr>
              <w:t>給一級單位彙整時，需寄副本給所屬單位主管留存；或二級單位彙整後，由所屬單</w:t>
            </w:r>
            <w:r w:rsidR="00944818" w:rsidRPr="00E453C0">
              <w:rPr>
                <w:rFonts w:eastAsiaTheme="majorEastAsia"/>
                <w:bCs/>
                <w:color w:val="000000" w:themeColor="text1"/>
              </w:rPr>
              <w:lastRenderedPageBreak/>
              <w:t>位主管審閱修改後，直接</w:t>
            </w:r>
            <w:r w:rsidR="00944818" w:rsidRPr="00E453C0">
              <w:rPr>
                <w:rFonts w:eastAsiaTheme="majorEastAsia"/>
                <w:bCs/>
                <w:color w:val="000000" w:themeColor="text1"/>
              </w:rPr>
              <w:t>E-mail</w:t>
            </w:r>
            <w:r w:rsidR="00944818" w:rsidRPr="00E453C0">
              <w:rPr>
                <w:rFonts w:eastAsiaTheme="majorEastAsia"/>
                <w:bCs/>
                <w:color w:val="000000" w:themeColor="text1"/>
              </w:rPr>
              <w:t>給一級單位彙整並寄副本給二級單位留存。</w:t>
            </w:r>
          </w:p>
          <w:p w:rsidR="00944818" w:rsidRPr="00E453C0" w:rsidRDefault="00637952" w:rsidP="00E453C0">
            <w:pPr>
              <w:snapToGrid w:val="0"/>
              <w:spacing w:line="320" w:lineRule="atLeast"/>
              <w:ind w:left="459" w:hangingChars="191" w:hanging="459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b/>
                <w:color w:val="000000" w:themeColor="text1"/>
              </w:rPr>
              <w:t>6-</w:t>
            </w:r>
            <w:proofErr w:type="gramStart"/>
            <w:r w:rsidRPr="00E453C0">
              <w:rPr>
                <w:rFonts w:eastAsiaTheme="majorEastAsia"/>
                <w:b/>
                <w:color w:val="000000" w:themeColor="text1"/>
              </w:rPr>
              <w:t>11</w:t>
            </w:r>
            <w:r w:rsidR="00944818" w:rsidRPr="00E453C0">
              <w:rPr>
                <w:rFonts w:eastAsiaTheme="majorEastAsia"/>
                <w:b/>
                <w:color w:val="000000" w:themeColor="text1"/>
              </w:rPr>
              <w:t>通識</w:t>
            </w:r>
            <w:proofErr w:type="gramEnd"/>
            <w:r w:rsidR="00944818" w:rsidRPr="00E453C0">
              <w:rPr>
                <w:rFonts w:eastAsiaTheme="majorEastAsia"/>
                <w:b/>
                <w:color w:val="000000" w:themeColor="text1"/>
              </w:rPr>
              <w:t>中心</w:t>
            </w:r>
            <w:r w:rsidR="00944818" w:rsidRPr="00E453C0">
              <w:rPr>
                <w:rFonts w:eastAsiaTheme="majorEastAsia"/>
                <w:color w:val="000000" w:themeColor="text1"/>
              </w:rPr>
              <w:t>配合辦理。</w:t>
            </w:r>
          </w:p>
        </w:tc>
        <w:tc>
          <w:tcPr>
            <w:tcW w:w="1276" w:type="dxa"/>
            <w:vAlign w:val="center"/>
          </w:tcPr>
          <w:p w:rsidR="00944818" w:rsidRPr="00E453C0" w:rsidRDefault="00CD0065" w:rsidP="00E453C0">
            <w:pPr>
              <w:snapToGrid w:val="0"/>
              <w:spacing w:line="32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40517">
              <w:rPr>
                <w:rFonts w:asciiTheme="majorEastAsia" w:eastAsiaTheme="majorEastAsia" w:hAnsiTheme="majorEastAsia" w:hint="eastAsia"/>
                <w:color w:val="FF0000"/>
              </w:rPr>
              <w:lastRenderedPageBreak/>
              <w:t>是，列入推動方案鼓勵單位視情形推動。</w:t>
            </w:r>
            <w:bookmarkStart w:id="0" w:name="_GoBack"/>
            <w:bookmarkEnd w:id="0"/>
          </w:p>
        </w:tc>
      </w:tr>
      <w:tr w:rsidR="00944818" w:rsidRPr="00BE36B8" w:rsidTr="00E453C0">
        <w:trPr>
          <w:trHeight w:val="779"/>
        </w:trPr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944818" w:rsidRDefault="00944818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A55941">
              <w:rPr>
                <w:rFonts w:eastAsiaTheme="majorEastAsia"/>
                <w:color w:val="000000" w:themeColor="text1"/>
              </w:rPr>
              <w:t>辦公室僅少數人工作時，</w:t>
            </w:r>
            <w:proofErr w:type="gramStart"/>
            <w:r w:rsidRPr="00A55941">
              <w:rPr>
                <w:rFonts w:eastAsiaTheme="majorEastAsia"/>
                <w:color w:val="000000" w:themeColor="text1"/>
              </w:rPr>
              <w:t>應開用個人</w:t>
            </w:r>
            <w:proofErr w:type="gramEnd"/>
            <w:r w:rsidRPr="00A55941">
              <w:rPr>
                <w:rFonts w:eastAsiaTheme="majorEastAsia"/>
                <w:color w:val="000000" w:themeColor="text1"/>
              </w:rPr>
              <w:t>或局部照明，人員</w:t>
            </w:r>
            <w:proofErr w:type="gramStart"/>
            <w:r w:rsidRPr="00A55941">
              <w:rPr>
                <w:rFonts w:eastAsiaTheme="majorEastAsia"/>
                <w:color w:val="000000" w:themeColor="text1"/>
              </w:rPr>
              <w:t>離座較長</w:t>
            </w:r>
            <w:proofErr w:type="gramEnd"/>
            <w:r w:rsidRPr="00A55941">
              <w:rPr>
                <w:rFonts w:eastAsiaTheme="majorEastAsia"/>
                <w:color w:val="000000" w:themeColor="text1"/>
              </w:rPr>
              <w:t>時間</w:t>
            </w:r>
            <w:r w:rsidRPr="00A55941">
              <w:rPr>
                <w:rFonts w:eastAsiaTheme="majorEastAsia"/>
                <w:color w:val="000000" w:themeColor="text1"/>
              </w:rPr>
              <w:t>(</w:t>
            </w:r>
            <w:r w:rsidRPr="00A55941">
              <w:rPr>
                <w:rFonts w:eastAsiaTheme="majorEastAsia"/>
                <w:color w:val="000000" w:themeColor="text1"/>
              </w:rPr>
              <w:t>超過半小時</w:t>
            </w:r>
            <w:r w:rsidRPr="00A55941">
              <w:rPr>
                <w:rFonts w:eastAsiaTheme="majorEastAsia"/>
                <w:color w:val="000000" w:themeColor="text1"/>
              </w:rPr>
              <w:t>)</w:t>
            </w:r>
            <w:r w:rsidRPr="00A55941">
              <w:rPr>
                <w:rFonts w:eastAsiaTheme="majorEastAsia"/>
                <w:color w:val="000000" w:themeColor="text1"/>
              </w:rPr>
              <w:t>應關閉照明、電風扇或冷氣等。</w:t>
            </w: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Pr="00BE36B8" w:rsidRDefault="00A55941" w:rsidP="00E453C0">
            <w:pPr>
              <w:tabs>
                <w:tab w:val="left" w:pos="200"/>
              </w:tabs>
              <w:snapToGrid w:val="0"/>
              <w:spacing w:line="320" w:lineRule="atLeast"/>
              <w:jc w:val="both"/>
              <w:rPr>
                <w:rFonts w:eastAsiaTheme="majorEastAsia"/>
                <w:color w:val="FF0000"/>
              </w:rPr>
            </w:pPr>
            <w:r w:rsidRPr="00A55941">
              <w:rPr>
                <w:rFonts w:eastAsiaTheme="majorEastAsia"/>
                <w:color w:val="000000" w:themeColor="text1"/>
              </w:rPr>
              <w:t>辦公室僅少數人工作時，</w:t>
            </w:r>
            <w:proofErr w:type="gramStart"/>
            <w:r w:rsidRPr="00A55941">
              <w:rPr>
                <w:rFonts w:eastAsiaTheme="majorEastAsia"/>
                <w:color w:val="000000" w:themeColor="text1"/>
              </w:rPr>
              <w:t>應開用個人</w:t>
            </w:r>
            <w:proofErr w:type="gramEnd"/>
            <w:r w:rsidRPr="00A55941">
              <w:rPr>
                <w:rFonts w:eastAsiaTheme="majorEastAsia"/>
                <w:color w:val="000000" w:themeColor="text1"/>
              </w:rPr>
              <w:t>或局部照明，人員</w:t>
            </w:r>
            <w:proofErr w:type="gramStart"/>
            <w:r w:rsidRPr="00A55941">
              <w:rPr>
                <w:rFonts w:eastAsiaTheme="majorEastAsia"/>
                <w:color w:val="000000" w:themeColor="text1"/>
              </w:rPr>
              <w:t>離座較長</w:t>
            </w:r>
            <w:proofErr w:type="gramEnd"/>
            <w:r w:rsidRPr="00A55941">
              <w:rPr>
                <w:rFonts w:eastAsiaTheme="majorEastAsia"/>
                <w:color w:val="000000" w:themeColor="text1"/>
              </w:rPr>
              <w:t>時間</w:t>
            </w:r>
            <w:r w:rsidRPr="00A55941">
              <w:rPr>
                <w:rFonts w:eastAsiaTheme="majorEastAsia"/>
                <w:color w:val="000000" w:themeColor="text1"/>
              </w:rPr>
              <w:t>(</w:t>
            </w:r>
            <w:r w:rsidRPr="00A55941">
              <w:rPr>
                <w:rFonts w:eastAsiaTheme="majorEastAsia"/>
                <w:color w:val="000000" w:themeColor="text1"/>
              </w:rPr>
              <w:t>超過半小時</w:t>
            </w:r>
            <w:r w:rsidRPr="00A55941">
              <w:rPr>
                <w:rFonts w:eastAsiaTheme="majorEastAsia"/>
                <w:color w:val="000000" w:themeColor="text1"/>
              </w:rPr>
              <w:t>)</w:t>
            </w:r>
            <w:r w:rsidRPr="00A55941">
              <w:rPr>
                <w:rFonts w:eastAsiaTheme="majorEastAsia"/>
                <w:color w:val="000000" w:themeColor="text1"/>
              </w:rPr>
              <w:t>應關閉照明、電風扇或冷氣等。</w:t>
            </w:r>
          </w:p>
        </w:tc>
        <w:tc>
          <w:tcPr>
            <w:tcW w:w="1276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ind w:rightChars="-41" w:right="-98"/>
              <w:jc w:val="both"/>
              <w:rPr>
                <w:rFonts w:eastAsiaTheme="majorEastAsia"/>
                <w:color w:val="FF0000"/>
              </w:rPr>
            </w:pPr>
            <w:r w:rsidRPr="00A55941">
              <w:rPr>
                <w:rFonts w:eastAsiaTheme="majorEastAsia"/>
                <w:color w:val="000000" w:themeColor="text1"/>
              </w:rPr>
              <w:lastRenderedPageBreak/>
              <w:t>教務處</w:t>
            </w:r>
          </w:p>
        </w:tc>
        <w:tc>
          <w:tcPr>
            <w:tcW w:w="127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ind w:rightChars="-10" w:right="-2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各單位</w:t>
            </w:r>
          </w:p>
        </w:tc>
        <w:tc>
          <w:tcPr>
            <w:tcW w:w="2835" w:type="dxa"/>
            <w:vAlign w:val="center"/>
          </w:tcPr>
          <w:p w:rsidR="00BE36B8" w:rsidRPr="00BE36B8" w:rsidRDefault="00BE36B8" w:rsidP="00E453C0">
            <w:pPr>
              <w:snapToGrid w:val="0"/>
              <w:spacing w:line="320" w:lineRule="atLeast"/>
              <w:ind w:left="372" w:rightChars="-10" w:right="-24" w:hangingChars="155" w:hanging="372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7-1</w:t>
            </w:r>
            <w:r w:rsidRPr="00BE36B8">
              <w:rPr>
                <w:rFonts w:eastAsiaTheme="majorEastAsia"/>
                <w:color w:val="000000" w:themeColor="text1"/>
              </w:rPr>
              <w:t>學生事務處建議少數人工作時，減少照明設備。</w:t>
            </w:r>
          </w:p>
          <w:p w:rsidR="00944818" w:rsidRPr="00BE36B8" w:rsidRDefault="00637952" w:rsidP="00E453C0">
            <w:pPr>
              <w:snapToGrid w:val="0"/>
              <w:spacing w:line="320" w:lineRule="atLeast"/>
              <w:ind w:left="372" w:rightChars="-10" w:right="-24" w:hangingChars="155" w:hanging="372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2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總務處</w:t>
            </w:r>
            <w:r w:rsidR="00944818" w:rsidRPr="00BE36B8">
              <w:rPr>
                <w:rFonts w:eastAsiaTheme="majorEastAsia"/>
                <w:color w:val="000000" w:themeColor="text1"/>
              </w:rPr>
              <w:t>辦公室少數人工作時，</w:t>
            </w:r>
            <w:proofErr w:type="gramStart"/>
            <w:r w:rsidR="00944818" w:rsidRPr="00BE36B8">
              <w:rPr>
                <w:rFonts w:eastAsiaTheme="majorEastAsia"/>
                <w:color w:val="000000" w:themeColor="text1"/>
              </w:rPr>
              <w:t>只開用個人</w:t>
            </w:r>
            <w:proofErr w:type="gramEnd"/>
            <w:r w:rsidR="00944818" w:rsidRPr="00BE36B8">
              <w:rPr>
                <w:rFonts w:eastAsiaTheme="majorEastAsia"/>
                <w:color w:val="000000" w:themeColor="text1"/>
              </w:rPr>
              <w:t>或局部照明，人員</w:t>
            </w:r>
            <w:proofErr w:type="gramStart"/>
            <w:r w:rsidR="00944818" w:rsidRPr="00BE36B8">
              <w:rPr>
                <w:rFonts w:eastAsiaTheme="majorEastAsia"/>
                <w:color w:val="000000" w:themeColor="text1"/>
              </w:rPr>
              <w:t>離座較長</w:t>
            </w:r>
            <w:proofErr w:type="gramEnd"/>
            <w:r w:rsidR="00944818" w:rsidRPr="00BE36B8">
              <w:rPr>
                <w:rFonts w:eastAsiaTheme="majorEastAsia"/>
                <w:color w:val="000000" w:themeColor="text1"/>
              </w:rPr>
              <w:t>時間</w:t>
            </w:r>
            <w:r w:rsidR="00944818" w:rsidRPr="00BE36B8">
              <w:rPr>
                <w:rFonts w:eastAsiaTheme="majorEastAsia"/>
                <w:color w:val="000000" w:themeColor="text1"/>
              </w:rPr>
              <w:t>(</w:t>
            </w:r>
            <w:r w:rsidR="00944818" w:rsidRPr="00BE36B8">
              <w:rPr>
                <w:rFonts w:eastAsiaTheme="majorEastAsia"/>
                <w:color w:val="000000" w:themeColor="text1"/>
              </w:rPr>
              <w:t>超過半小時</w:t>
            </w:r>
            <w:r w:rsidR="00944818" w:rsidRPr="00BE36B8">
              <w:rPr>
                <w:rFonts w:eastAsiaTheme="majorEastAsia"/>
                <w:color w:val="000000" w:themeColor="text1"/>
              </w:rPr>
              <w:t xml:space="preserve">) </w:t>
            </w:r>
            <w:r w:rsidR="00944818" w:rsidRPr="00BE36B8">
              <w:rPr>
                <w:rFonts w:eastAsiaTheme="majorEastAsia"/>
                <w:color w:val="000000" w:themeColor="text1"/>
              </w:rPr>
              <w:t>亦關閉照明、電風扇或冷氣等，故本建議方案可行。</w:t>
            </w:r>
          </w:p>
          <w:p w:rsidR="00944818" w:rsidRPr="00BE36B8" w:rsidRDefault="00637952" w:rsidP="00E453C0">
            <w:pPr>
              <w:snapToGrid w:val="0"/>
              <w:spacing w:line="320" w:lineRule="atLeast"/>
              <w:ind w:left="430" w:rightChars="-10" w:right="-24" w:hangingChars="179" w:hanging="430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3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圖書館</w:t>
            </w:r>
            <w:r w:rsidR="00944818" w:rsidRPr="00BE36B8">
              <w:rPr>
                <w:rFonts w:eastAsiaTheme="majorEastAsia"/>
                <w:color w:val="000000" w:themeColor="text1"/>
              </w:rPr>
              <w:t>加強宣導讓同仁擁有</w:t>
            </w:r>
            <w:proofErr w:type="gramStart"/>
            <w:r w:rsidR="00944818" w:rsidRPr="00BE36B8">
              <w:rPr>
                <w:rFonts w:eastAsiaTheme="majorEastAsia"/>
                <w:color w:val="000000" w:themeColor="text1"/>
              </w:rPr>
              <w:t>節能減碳觀念</w:t>
            </w:r>
            <w:proofErr w:type="gramEnd"/>
            <w:r w:rsidR="00944818" w:rsidRPr="00BE36B8">
              <w:rPr>
                <w:rFonts w:eastAsiaTheme="majorEastAsia"/>
                <w:color w:val="000000" w:themeColor="text1"/>
              </w:rPr>
              <w:t>，</w:t>
            </w:r>
            <w:proofErr w:type="gramStart"/>
            <w:r w:rsidR="00944818" w:rsidRPr="00BE36B8">
              <w:rPr>
                <w:rFonts w:eastAsiaTheme="majorEastAsia"/>
                <w:color w:val="000000" w:themeColor="text1"/>
              </w:rPr>
              <w:t>離座較長</w:t>
            </w:r>
            <w:proofErr w:type="gramEnd"/>
            <w:r w:rsidR="00944818" w:rsidRPr="00BE36B8">
              <w:rPr>
                <w:rFonts w:eastAsiaTheme="majorEastAsia"/>
                <w:color w:val="000000" w:themeColor="text1"/>
              </w:rPr>
              <w:t>時間</w:t>
            </w:r>
            <w:r w:rsidR="00944818" w:rsidRPr="00BE36B8">
              <w:rPr>
                <w:rFonts w:eastAsiaTheme="majorEastAsia"/>
                <w:color w:val="000000" w:themeColor="text1"/>
              </w:rPr>
              <w:t>(</w:t>
            </w:r>
            <w:r w:rsidR="00944818" w:rsidRPr="00BE36B8">
              <w:rPr>
                <w:rFonts w:eastAsiaTheme="majorEastAsia"/>
                <w:color w:val="000000" w:themeColor="text1"/>
              </w:rPr>
              <w:t>超過半小時</w:t>
            </w:r>
            <w:r w:rsidR="00944818" w:rsidRPr="00BE36B8">
              <w:rPr>
                <w:rFonts w:eastAsiaTheme="majorEastAsia"/>
                <w:color w:val="000000" w:themeColor="text1"/>
              </w:rPr>
              <w:t>)</w:t>
            </w:r>
            <w:r w:rsidR="00944818" w:rsidRPr="00BE36B8">
              <w:rPr>
                <w:rFonts w:eastAsiaTheme="majorEastAsia"/>
                <w:color w:val="000000" w:themeColor="text1"/>
              </w:rPr>
              <w:t>應隨手關閉照明、電風扇或冷氣等。</w:t>
            </w:r>
          </w:p>
          <w:p w:rsidR="00944818" w:rsidRPr="00BE36B8" w:rsidRDefault="00637952" w:rsidP="00E453C0">
            <w:pPr>
              <w:snapToGrid w:val="0"/>
              <w:spacing w:line="320" w:lineRule="atLeast"/>
              <w:ind w:left="387" w:rightChars="-10" w:right="-24" w:hangingChars="161" w:hanging="387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4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進修部</w:t>
            </w:r>
            <w:r w:rsidR="00944818" w:rsidRPr="00BE36B8">
              <w:rPr>
                <w:rFonts w:eastAsiaTheme="majorEastAsia"/>
                <w:color w:val="000000" w:themeColor="text1"/>
              </w:rPr>
              <w:t>配合學校政策辦理。</w:t>
            </w:r>
          </w:p>
          <w:p w:rsidR="00944818" w:rsidRPr="00BE36B8" w:rsidRDefault="00637952" w:rsidP="00E453C0">
            <w:pPr>
              <w:snapToGrid w:val="0"/>
              <w:spacing w:line="320" w:lineRule="atLeast"/>
              <w:ind w:left="360" w:rightChars="-10" w:right="-24" w:hangingChars="150" w:hanging="360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5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電算中心</w:t>
            </w:r>
            <w:r w:rsidR="00944818" w:rsidRPr="00BE36B8">
              <w:rPr>
                <w:rFonts w:eastAsiaTheme="majorEastAsia"/>
                <w:color w:val="000000" w:themeColor="text1"/>
              </w:rPr>
              <w:t>配合秘書室開源節流工作管制並建議使用較不需光源區域，平時減少開燈量</w:t>
            </w:r>
          </w:p>
          <w:p w:rsidR="00944818" w:rsidRPr="00BE36B8" w:rsidRDefault="00637952" w:rsidP="00E453C0">
            <w:pPr>
              <w:snapToGrid w:val="0"/>
              <w:spacing w:line="320" w:lineRule="atLeast"/>
              <w:ind w:rightChars="-10" w:right="-2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6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人事室</w:t>
            </w:r>
          </w:p>
          <w:p w:rsidR="00944818" w:rsidRPr="00E453C0" w:rsidRDefault="00944818" w:rsidP="00E453C0">
            <w:pPr>
              <w:pStyle w:val="a4"/>
              <w:numPr>
                <w:ilvl w:val="0"/>
                <w:numId w:val="37"/>
              </w:numPr>
              <w:snapToGrid w:val="0"/>
              <w:spacing w:line="320" w:lineRule="atLeast"/>
              <w:ind w:leftChars="0" w:left="318" w:rightChars="-10" w:right="-24" w:hanging="325"/>
              <w:jc w:val="both"/>
              <w:rPr>
                <w:rFonts w:eastAsiaTheme="majorEastAsia"/>
                <w:color w:val="000000" w:themeColor="text1"/>
              </w:rPr>
            </w:pPr>
            <w:proofErr w:type="gramStart"/>
            <w:r w:rsidRPr="00E453C0">
              <w:rPr>
                <w:rFonts w:eastAsiaTheme="majorEastAsia"/>
                <w:color w:val="000000" w:themeColor="text1"/>
              </w:rPr>
              <w:t>本室人員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加班時均盡量不開冷氣，且</w:t>
            </w:r>
            <w:proofErr w:type="gramStart"/>
            <w:r w:rsidRPr="00E453C0">
              <w:rPr>
                <w:rFonts w:eastAsiaTheme="majorEastAsia"/>
                <w:color w:val="000000" w:themeColor="text1"/>
              </w:rPr>
              <w:t>照明均以個人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使用為原則，離開辦公室亦會檢查電腦、印表機及照明等電源設備是否已關閉。本項建議有助於學校節流之具體措施。</w:t>
            </w:r>
          </w:p>
          <w:p w:rsidR="00944818" w:rsidRPr="00E453C0" w:rsidRDefault="00944818" w:rsidP="00E453C0">
            <w:pPr>
              <w:pStyle w:val="a4"/>
              <w:numPr>
                <w:ilvl w:val="0"/>
                <w:numId w:val="37"/>
              </w:numPr>
              <w:snapToGrid w:val="0"/>
              <w:spacing w:line="320" w:lineRule="atLeast"/>
              <w:ind w:leftChars="0" w:left="318" w:rightChars="-10" w:right="-24" w:hanging="325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color w:val="000000" w:themeColor="text1"/>
              </w:rPr>
              <w:t>本校已多年實施中午不休息政策，中午時段雖減少照明燈具使用，但仍維持中午不</w:t>
            </w:r>
            <w:proofErr w:type="gramStart"/>
            <w:r w:rsidRPr="00E453C0">
              <w:rPr>
                <w:rFonts w:eastAsiaTheme="majorEastAsia"/>
                <w:color w:val="000000" w:themeColor="text1"/>
              </w:rPr>
              <w:t>打佯的服務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品質。本項建議有助於學校節流之</w:t>
            </w:r>
            <w:r w:rsidRPr="00E453C0">
              <w:rPr>
                <w:rFonts w:eastAsiaTheme="majorEastAsia"/>
                <w:color w:val="000000" w:themeColor="text1"/>
              </w:rPr>
              <w:lastRenderedPageBreak/>
              <w:t>具體措施。</w:t>
            </w:r>
          </w:p>
          <w:p w:rsidR="00944818" w:rsidRPr="00BE36B8" w:rsidRDefault="00637952" w:rsidP="00E453C0">
            <w:pPr>
              <w:snapToGrid w:val="0"/>
              <w:spacing w:line="320" w:lineRule="atLeast"/>
              <w:ind w:left="317" w:rightChars="-10" w:right="-24" w:hangingChars="132" w:hanging="317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7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人文</w:t>
            </w:r>
            <w:r w:rsidRPr="00BE36B8">
              <w:rPr>
                <w:rFonts w:eastAsiaTheme="majorEastAsia"/>
                <w:b/>
                <w:color w:val="000000" w:themeColor="text1"/>
              </w:rPr>
              <w:t>藝術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學院</w:t>
            </w:r>
            <w:r w:rsidR="00944818" w:rsidRPr="00BE36B8">
              <w:rPr>
                <w:rFonts w:eastAsiaTheme="majorEastAsia"/>
                <w:color w:val="000000" w:themeColor="text1"/>
              </w:rPr>
              <w:t>本院各單位依據建議執行。</w:t>
            </w:r>
          </w:p>
          <w:p w:rsidR="00193626" w:rsidRPr="00BE36B8" w:rsidRDefault="00637952" w:rsidP="00E453C0">
            <w:pPr>
              <w:snapToGrid w:val="0"/>
              <w:spacing w:line="320" w:lineRule="atLeast"/>
              <w:ind w:rightChars="-10" w:right="-2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8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管理學院</w:t>
            </w:r>
          </w:p>
          <w:p w:rsidR="00944818" w:rsidRPr="00E453C0" w:rsidRDefault="00944818" w:rsidP="00E453C0">
            <w:pPr>
              <w:pStyle w:val="a4"/>
              <w:numPr>
                <w:ilvl w:val="0"/>
                <w:numId w:val="39"/>
              </w:numPr>
              <w:snapToGrid w:val="0"/>
              <w:spacing w:line="320" w:lineRule="atLeast"/>
              <w:ind w:leftChars="0" w:left="388" w:rightChars="-10" w:right="-24" w:hanging="388"/>
              <w:jc w:val="both"/>
              <w:rPr>
                <w:rFonts w:eastAsiaTheme="majorEastAsia"/>
                <w:color w:val="FF0000"/>
              </w:rPr>
            </w:pPr>
            <w:r w:rsidRPr="00E453C0">
              <w:rPr>
                <w:rFonts w:eastAsiaTheme="majorEastAsia"/>
                <w:color w:val="FF0000"/>
              </w:rPr>
              <w:t>此舉並不適用於教學單位。教學單位本就僅有少數行政同仁，甚至每</w:t>
            </w:r>
            <w:proofErr w:type="gramStart"/>
            <w:r w:rsidRPr="00E453C0">
              <w:rPr>
                <w:rFonts w:eastAsiaTheme="majorEastAsia"/>
                <w:color w:val="FF0000"/>
              </w:rPr>
              <w:t>個</w:t>
            </w:r>
            <w:proofErr w:type="gramEnd"/>
            <w:r w:rsidRPr="00E453C0">
              <w:rPr>
                <w:rFonts w:eastAsiaTheme="majorEastAsia"/>
                <w:color w:val="FF0000"/>
              </w:rPr>
              <w:t>系僅有</w:t>
            </w:r>
            <w:r w:rsidRPr="00E453C0">
              <w:rPr>
                <w:rFonts w:eastAsiaTheme="majorEastAsia"/>
                <w:color w:val="FF0000"/>
              </w:rPr>
              <w:t>1</w:t>
            </w:r>
            <w:r w:rsidRPr="00E453C0">
              <w:rPr>
                <w:rFonts w:eastAsiaTheme="majorEastAsia"/>
                <w:color w:val="FF0000"/>
              </w:rPr>
              <w:t>位行政同仁，而且上班時間師生同仁至辦公室洽公，也不適合僅用個人局部照明。</w:t>
            </w:r>
          </w:p>
          <w:p w:rsidR="00944818" w:rsidRPr="00E453C0" w:rsidRDefault="00944818" w:rsidP="00E453C0">
            <w:pPr>
              <w:pStyle w:val="a4"/>
              <w:numPr>
                <w:ilvl w:val="0"/>
                <w:numId w:val="39"/>
              </w:numPr>
              <w:snapToGrid w:val="0"/>
              <w:spacing w:line="320" w:lineRule="atLeast"/>
              <w:ind w:leftChars="0" w:left="388" w:rightChars="-10" w:right="-24" w:hanging="388"/>
              <w:jc w:val="both"/>
              <w:rPr>
                <w:rFonts w:eastAsiaTheme="majorEastAsia"/>
                <w:color w:val="FF0000"/>
              </w:rPr>
            </w:pPr>
            <w:r w:rsidRPr="00E453C0">
              <w:rPr>
                <w:rFonts w:eastAsiaTheme="majorEastAsia"/>
                <w:color w:val="FF0000"/>
              </w:rPr>
              <w:t>至於冷氣是否適合頻繁開關，應詢問專業意見，能否達到節約能源之目的。</w:t>
            </w:r>
          </w:p>
          <w:p w:rsidR="00944818" w:rsidRPr="00BE36B8" w:rsidRDefault="00F55823" w:rsidP="00E453C0">
            <w:pPr>
              <w:snapToGrid w:val="0"/>
              <w:spacing w:line="320" w:lineRule="atLeast"/>
              <w:ind w:left="459" w:rightChars="-10" w:right="-24" w:hangingChars="191" w:hanging="459"/>
              <w:jc w:val="both"/>
              <w:rPr>
                <w:rFonts w:eastAsiaTheme="majorEastAsia"/>
                <w:bCs/>
                <w:color w:val="000000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9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農學院</w:t>
            </w:r>
            <w:r w:rsidR="00944818" w:rsidRPr="00BE36B8">
              <w:rPr>
                <w:rFonts w:eastAsiaTheme="majorEastAsia"/>
                <w:bCs/>
                <w:color w:val="000000"/>
              </w:rPr>
              <w:t>植</w:t>
            </w:r>
            <w:proofErr w:type="gramStart"/>
            <w:r w:rsidR="00944818" w:rsidRPr="00BE36B8">
              <w:rPr>
                <w:rFonts w:eastAsiaTheme="majorEastAsia"/>
                <w:bCs/>
                <w:color w:val="000000"/>
              </w:rPr>
              <w:t>醫</w:t>
            </w:r>
            <w:proofErr w:type="gramEnd"/>
            <w:r w:rsidR="00944818" w:rsidRPr="00BE36B8">
              <w:rPr>
                <w:rFonts w:eastAsiaTheme="majorEastAsia"/>
                <w:bCs/>
                <w:color w:val="000000"/>
              </w:rPr>
              <w:t>系</w:t>
            </w:r>
            <w:proofErr w:type="gramStart"/>
            <w:r w:rsidR="00944818" w:rsidRPr="00BE36B8">
              <w:rPr>
                <w:rFonts w:eastAsiaTheme="majorEastAsia"/>
                <w:bCs/>
                <w:color w:val="000000"/>
              </w:rPr>
              <w:t>建議欲離座</w:t>
            </w:r>
            <w:proofErr w:type="gramEnd"/>
            <w:r w:rsidR="00944818" w:rsidRPr="00BE36B8">
              <w:rPr>
                <w:rFonts w:eastAsiaTheme="majorEastAsia"/>
                <w:bCs/>
                <w:color w:val="000000"/>
              </w:rPr>
              <w:t>時冷氣設定</w:t>
            </w:r>
            <w:r w:rsidR="00944818" w:rsidRPr="00BE36B8">
              <w:rPr>
                <w:rFonts w:eastAsiaTheme="majorEastAsia"/>
                <w:bCs/>
                <w:color w:val="000000"/>
              </w:rPr>
              <w:t>28</w:t>
            </w:r>
            <w:r w:rsidR="00944818" w:rsidRPr="00BE36B8">
              <w:rPr>
                <w:rFonts w:eastAsiaTheme="majorEastAsia"/>
                <w:bCs/>
                <w:color w:val="000000"/>
              </w:rPr>
              <w:t>度</w:t>
            </w:r>
            <w:r w:rsidR="00944818" w:rsidRPr="00BE36B8">
              <w:rPr>
                <w:rFonts w:eastAsiaTheme="majorEastAsia"/>
                <w:bCs/>
                <w:color w:val="000000"/>
              </w:rPr>
              <w:t>C</w:t>
            </w:r>
            <w:r w:rsidR="00944818" w:rsidRPr="00BE36B8">
              <w:rPr>
                <w:rFonts w:eastAsiaTheme="majorEastAsia"/>
                <w:bCs/>
                <w:color w:val="000000"/>
              </w:rPr>
              <w:t>，</w:t>
            </w:r>
            <w:proofErr w:type="gramStart"/>
            <w:r w:rsidR="00944818" w:rsidRPr="00BE36B8">
              <w:rPr>
                <w:rFonts w:eastAsiaTheme="majorEastAsia"/>
                <w:bCs/>
                <w:color w:val="000000"/>
              </w:rPr>
              <w:t>若需離座</w:t>
            </w:r>
            <w:proofErr w:type="gramEnd"/>
            <w:r w:rsidR="00944818" w:rsidRPr="00BE36B8">
              <w:rPr>
                <w:rFonts w:eastAsiaTheme="majorEastAsia"/>
                <w:bCs/>
                <w:color w:val="000000"/>
              </w:rPr>
              <w:t>2</w:t>
            </w:r>
            <w:r w:rsidR="00944818" w:rsidRPr="00BE36B8">
              <w:rPr>
                <w:rFonts w:eastAsiaTheme="majorEastAsia"/>
                <w:bCs/>
                <w:color w:val="000000"/>
              </w:rPr>
              <w:t>個小時以上時間才需關閉冷氣電源</w:t>
            </w:r>
            <w:r w:rsidR="00944818" w:rsidRPr="00BE36B8">
              <w:rPr>
                <w:rFonts w:eastAsiaTheme="majorEastAsia"/>
                <w:bCs/>
                <w:color w:val="000000"/>
              </w:rPr>
              <w:t>(</w:t>
            </w:r>
            <w:r w:rsidR="00944818" w:rsidRPr="00BE36B8">
              <w:rPr>
                <w:rFonts w:eastAsiaTheme="majorEastAsia"/>
                <w:bCs/>
                <w:color w:val="000000"/>
              </w:rPr>
              <w:t>因冷氣剛啟動時最為耗電</w:t>
            </w:r>
            <w:r w:rsidR="00944818" w:rsidRPr="00BE36B8">
              <w:rPr>
                <w:rFonts w:eastAsiaTheme="majorEastAsia"/>
                <w:bCs/>
                <w:color w:val="000000"/>
              </w:rPr>
              <w:t>)</w:t>
            </w:r>
            <w:r w:rsidR="00944818" w:rsidRPr="00BE36B8">
              <w:rPr>
                <w:rFonts w:eastAsiaTheme="majorEastAsia"/>
                <w:bCs/>
                <w:color w:val="000000"/>
              </w:rPr>
              <w:t>。</w:t>
            </w:r>
          </w:p>
          <w:p w:rsidR="00944818" w:rsidRPr="00BE36B8" w:rsidRDefault="00F55823" w:rsidP="00E453C0">
            <w:pPr>
              <w:snapToGrid w:val="0"/>
              <w:spacing w:line="320" w:lineRule="atLeast"/>
              <w:ind w:left="459" w:rightChars="-10" w:right="-24" w:hangingChars="191" w:hanging="459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bCs/>
                <w:color w:val="000000"/>
              </w:rPr>
              <w:t>7-</w:t>
            </w:r>
            <w:proofErr w:type="gramStart"/>
            <w:r w:rsidR="00BE36B8" w:rsidRPr="00BE36B8">
              <w:rPr>
                <w:rFonts w:eastAsiaTheme="majorEastAsia"/>
                <w:b/>
                <w:bCs/>
                <w:color w:val="000000"/>
              </w:rPr>
              <w:t>10</w:t>
            </w:r>
            <w:r w:rsidR="00944818" w:rsidRPr="00BE36B8">
              <w:rPr>
                <w:rFonts w:eastAsiaTheme="majorEastAsia"/>
                <w:b/>
                <w:bCs/>
                <w:color w:val="000000"/>
              </w:rPr>
              <w:t>通識</w:t>
            </w:r>
            <w:proofErr w:type="gramEnd"/>
            <w:r w:rsidR="00944818" w:rsidRPr="00BE36B8">
              <w:rPr>
                <w:rFonts w:eastAsiaTheme="majorEastAsia"/>
                <w:b/>
                <w:bCs/>
                <w:color w:val="000000"/>
              </w:rPr>
              <w:t>中心</w:t>
            </w:r>
            <w:r w:rsidR="00944818" w:rsidRPr="00BE36B8">
              <w:rPr>
                <w:rFonts w:eastAsiaTheme="majorEastAsia"/>
                <w:color w:val="000000" w:themeColor="text1"/>
              </w:rPr>
              <w:t>配合辦理。</w:t>
            </w:r>
          </w:p>
          <w:p w:rsidR="00944818" w:rsidRPr="00BE36B8" w:rsidRDefault="00F55823" w:rsidP="00E453C0">
            <w:pPr>
              <w:snapToGrid w:val="0"/>
              <w:spacing w:line="320" w:lineRule="atLeast"/>
              <w:ind w:left="459" w:rightChars="-10" w:right="-24" w:hangingChars="191" w:hanging="459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7-1</w:t>
            </w:r>
            <w:r w:rsidR="00BE36B8" w:rsidRPr="00BE36B8">
              <w:rPr>
                <w:rFonts w:eastAsiaTheme="majorEastAsia"/>
                <w:b/>
                <w:color w:val="000000" w:themeColor="text1"/>
              </w:rPr>
              <w:t>1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語言中心</w:t>
            </w:r>
            <w:r w:rsidR="00944818" w:rsidRPr="00BE36B8">
              <w:rPr>
                <w:rFonts w:eastAsiaTheme="majorEastAsia"/>
                <w:color w:val="000000" w:themeColor="text1"/>
              </w:rPr>
              <w:t>可配合辦理</w:t>
            </w:r>
          </w:p>
        </w:tc>
        <w:tc>
          <w:tcPr>
            <w:tcW w:w="1276" w:type="dxa"/>
            <w:vAlign w:val="center"/>
          </w:tcPr>
          <w:p w:rsidR="00944818" w:rsidRPr="00E453C0" w:rsidRDefault="00CD0065" w:rsidP="00422A64">
            <w:pPr>
              <w:snapToGrid w:val="0"/>
              <w:spacing w:line="320" w:lineRule="atLeast"/>
              <w:ind w:rightChars="-10" w:right="-24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40517">
              <w:rPr>
                <w:rFonts w:asciiTheme="majorEastAsia" w:eastAsiaTheme="majorEastAsia" w:hAnsiTheme="majorEastAsia" w:hint="eastAsia"/>
                <w:color w:val="FF0000"/>
              </w:rPr>
              <w:lastRenderedPageBreak/>
              <w:t>是，修</w:t>
            </w:r>
            <w:r w:rsidR="00422A64" w:rsidRPr="00940517">
              <w:rPr>
                <w:rFonts w:asciiTheme="majorEastAsia" w:eastAsiaTheme="majorEastAsia" w:hAnsiTheme="majorEastAsia" w:hint="eastAsia"/>
                <w:color w:val="FF0000"/>
              </w:rPr>
              <w:t>正</w:t>
            </w:r>
            <w:r w:rsidRPr="00940517">
              <w:rPr>
                <w:rFonts w:asciiTheme="majorEastAsia" w:eastAsiaTheme="majorEastAsia" w:hAnsiTheme="majorEastAsia" w:hint="eastAsia"/>
                <w:color w:val="FF0000"/>
              </w:rPr>
              <w:t>後列入，擬修改為</w:t>
            </w:r>
            <w:r w:rsidR="00E453C0" w:rsidRPr="00940517">
              <w:rPr>
                <w:rFonts w:asciiTheme="majorEastAsia" w:eastAsiaTheme="majorEastAsia" w:hAnsiTheme="majorEastAsia" w:hint="eastAsia"/>
                <w:color w:val="FF0000"/>
              </w:rPr>
              <w:t>「</w:t>
            </w:r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辦公室僅少數人</w:t>
            </w:r>
            <w:r w:rsidR="00E453C0"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工作時，可</w:t>
            </w:r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在不影響業務情形</w:t>
            </w:r>
            <w:proofErr w:type="gramStart"/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下開用個人</w:t>
            </w:r>
            <w:proofErr w:type="gramEnd"/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或局部照明，個人</w:t>
            </w:r>
            <w:proofErr w:type="gramStart"/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離座較長</w:t>
            </w:r>
            <w:proofErr w:type="gramEnd"/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時間應關閉照明、電風扇或冷氣等</w:t>
            </w:r>
            <w:r w:rsidRPr="00940517">
              <w:rPr>
                <w:rFonts w:asciiTheme="majorEastAsia" w:eastAsiaTheme="majorEastAsia" w:hAnsiTheme="majorEastAsia" w:hint="eastAsia"/>
                <w:color w:val="FF0000"/>
              </w:rPr>
              <w:t>。</w:t>
            </w:r>
            <w:r w:rsidR="00E453C0" w:rsidRPr="00940517">
              <w:rPr>
                <w:rFonts w:asciiTheme="majorEastAsia" w:eastAsiaTheme="majorEastAsia" w:hAnsiTheme="majorEastAsia" w:hint="eastAsia"/>
                <w:color w:val="FF0000"/>
              </w:rPr>
              <w:t>」</w:t>
            </w:r>
          </w:p>
        </w:tc>
      </w:tr>
      <w:tr w:rsidR="00944818" w:rsidRPr="00BE36B8" w:rsidTr="00E453C0">
        <w:trPr>
          <w:trHeight w:val="1347"/>
        </w:trPr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lastRenderedPageBreak/>
              <w:t>8</w:t>
            </w:r>
          </w:p>
        </w:tc>
        <w:tc>
          <w:tcPr>
            <w:tcW w:w="3544" w:type="dxa"/>
            <w:vAlign w:val="center"/>
          </w:tcPr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944818" w:rsidRDefault="0094481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A55941">
              <w:rPr>
                <w:rFonts w:eastAsiaTheme="majorEastAsia"/>
                <w:color w:val="000000" w:themeColor="text1"/>
              </w:rPr>
              <w:t>各單位下班時間及寒暑假中午休息時間應關掉電燈，週五下班應關閉電腦等各項電器之電源；加班時應關閉不必要之電源，以節約能源。</w:t>
            </w: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Pr="00A55941" w:rsidRDefault="00A55941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A55941">
              <w:rPr>
                <w:rFonts w:eastAsiaTheme="majorEastAsia"/>
                <w:color w:val="000000" w:themeColor="text1"/>
              </w:rPr>
              <w:t>各單位下班時間及寒暑假中午休息時間應關掉電燈，週五下班應關閉電腦等各項電器之電源；加班時應關閉不必要之電源，以節約能源。</w:t>
            </w:r>
          </w:p>
        </w:tc>
        <w:tc>
          <w:tcPr>
            <w:tcW w:w="1276" w:type="dxa"/>
            <w:vAlign w:val="center"/>
          </w:tcPr>
          <w:p w:rsidR="00944818" w:rsidRPr="00A55941" w:rsidRDefault="00944818" w:rsidP="00E453C0">
            <w:pPr>
              <w:snapToGrid w:val="0"/>
              <w:spacing w:line="240" w:lineRule="atLeast"/>
              <w:ind w:rightChars="-41" w:right="-98"/>
              <w:jc w:val="both"/>
              <w:rPr>
                <w:rFonts w:eastAsiaTheme="majorEastAsia"/>
                <w:color w:val="000000" w:themeColor="text1"/>
              </w:rPr>
            </w:pPr>
            <w:r w:rsidRPr="00A55941">
              <w:rPr>
                <w:rFonts w:eastAsiaTheme="majorEastAsia"/>
                <w:color w:val="000000" w:themeColor="text1"/>
              </w:rPr>
              <w:lastRenderedPageBreak/>
              <w:t>教務處</w:t>
            </w:r>
          </w:p>
        </w:tc>
        <w:tc>
          <w:tcPr>
            <w:tcW w:w="127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各單位</w:t>
            </w:r>
          </w:p>
        </w:tc>
        <w:tc>
          <w:tcPr>
            <w:tcW w:w="2835" w:type="dxa"/>
            <w:vAlign w:val="center"/>
          </w:tcPr>
          <w:p w:rsidR="00944818" w:rsidRPr="00BE36B8" w:rsidRDefault="00BE36B8" w:rsidP="00E453C0">
            <w:pPr>
              <w:snapToGrid w:val="0"/>
              <w:spacing w:line="320" w:lineRule="atLeast"/>
              <w:ind w:left="360" w:hangingChars="150" w:hanging="360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8-1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總務處</w:t>
            </w:r>
            <w:r w:rsidR="00944818" w:rsidRPr="00BE36B8">
              <w:rPr>
                <w:rFonts w:eastAsiaTheme="majorEastAsia"/>
                <w:color w:val="000000" w:themeColor="text1"/>
              </w:rPr>
              <w:t>目前下班時間及寒暑假中午休息時間均關掉電燈，週五下班亦關閉電腦等各項電器之電源，故本建議方案可行。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72" w:hangingChars="155" w:hanging="372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8-2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圖書館</w:t>
            </w:r>
            <w:r w:rsidR="00944818" w:rsidRPr="00BE36B8">
              <w:rPr>
                <w:rFonts w:eastAsiaTheme="majorEastAsia"/>
                <w:color w:val="000000" w:themeColor="text1"/>
              </w:rPr>
              <w:t>走道、廁所及書庫燈火改為感應式；</w:t>
            </w:r>
            <w:proofErr w:type="gramStart"/>
            <w:r w:rsidR="00944818" w:rsidRPr="00BE36B8">
              <w:rPr>
                <w:rFonts w:eastAsiaTheme="majorEastAsia"/>
                <w:color w:val="000000" w:themeColor="text1"/>
              </w:rPr>
              <w:t>加強巡館時</w:t>
            </w:r>
            <w:proofErr w:type="gramEnd"/>
            <w:r w:rsidR="00944818" w:rsidRPr="00BE36B8">
              <w:rPr>
                <w:rFonts w:eastAsiaTheme="majorEastAsia"/>
                <w:color w:val="000000" w:themeColor="text1"/>
              </w:rPr>
              <w:t>以人工方式，隨手將無人使用區域燈火關閉。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87" w:hangingChars="161" w:hanging="387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8-3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進修部</w:t>
            </w:r>
            <w:r w:rsidR="00944818" w:rsidRPr="00BE36B8">
              <w:rPr>
                <w:rFonts w:eastAsiaTheme="majorEastAsia"/>
                <w:color w:val="000000" w:themeColor="text1"/>
              </w:rPr>
              <w:t>配合學校政策辦理。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8-4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電算中心</w:t>
            </w:r>
          </w:p>
          <w:p w:rsidR="00944818" w:rsidRPr="00BE36B8" w:rsidRDefault="00944818" w:rsidP="00E453C0">
            <w:pPr>
              <w:snapToGrid w:val="0"/>
              <w:spacing w:line="320" w:lineRule="atLeast"/>
              <w:ind w:leftChars="155" w:left="372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配合秘書室開源節流工作管制並建議使用較不需光源區域，平時減少開燈量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lastRenderedPageBreak/>
              <w:t>8-5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人事室</w:t>
            </w:r>
          </w:p>
          <w:p w:rsidR="00944818" w:rsidRPr="00E453C0" w:rsidRDefault="00944818" w:rsidP="00E453C0">
            <w:pPr>
              <w:pStyle w:val="a4"/>
              <w:numPr>
                <w:ilvl w:val="0"/>
                <w:numId w:val="40"/>
              </w:numPr>
              <w:snapToGrid w:val="0"/>
              <w:spacing w:line="320" w:lineRule="atLeast"/>
              <w:ind w:leftChars="0" w:left="374" w:rightChars="-10" w:right="-24" w:hanging="381"/>
              <w:jc w:val="both"/>
              <w:rPr>
                <w:rFonts w:eastAsiaTheme="majorEastAsia"/>
                <w:color w:val="000000" w:themeColor="text1"/>
              </w:rPr>
            </w:pPr>
            <w:proofErr w:type="gramStart"/>
            <w:r w:rsidRPr="00E453C0">
              <w:rPr>
                <w:rFonts w:eastAsiaTheme="majorEastAsia"/>
                <w:color w:val="000000" w:themeColor="text1"/>
              </w:rPr>
              <w:t>本室人員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加班時均盡量不開冷氣，且</w:t>
            </w:r>
            <w:proofErr w:type="gramStart"/>
            <w:r w:rsidRPr="00E453C0">
              <w:rPr>
                <w:rFonts w:eastAsiaTheme="majorEastAsia"/>
                <w:color w:val="000000" w:themeColor="text1"/>
              </w:rPr>
              <w:t>照明均以個人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使用為原則，離開辦公室亦會檢查電腦、印表機及照明等電源設備是否已關閉。本項建議有助於學校節流之具體措施。</w:t>
            </w:r>
          </w:p>
          <w:p w:rsidR="00944818" w:rsidRPr="00E453C0" w:rsidRDefault="00944818" w:rsidP="00E453C0">
            <w:pPr>
              <w:pStyle w:val="a4"/>
              <w:numPr>
                <w:ilvl w:val="0"/>
                <w:numId w:val="40"/>
              </w:numPr>
              <w:snapToGrid w:val="0"/>
              <w:spacing w:line="320" w:lineRule="atLeast"/>
              <w:ind w:leftChars="0" w:left="374" w:rightChars="-10" w:right="-24" w:hanging="381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color w:val="000000" w:themeColor="text1"/>
              </w:rPr>
              <w:t>本校已多年實施中午不休息政策，中午時段雖減少照明燈具使用，但仍維持中午不</w:t>
            </w:r>
            <w:proofErr w:type="gramStart"/>
            <w:r w:rsidRPr="00E453C0">
              <w:rPr>
                <w:rFonts w:eastAsiaTheme="majorEastAsia"/>
                <w:color w:val="000000" w:themeColor="text1"/>
              </w:rPr>
              <w:t>打佯的服務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品質。本項建議有助於學校節流之具體措施。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60" w:hangingChars="150" w:hanging="360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8-6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人文</w:t>
            </w:r>
            <w:r w:rsidRPr="00BE36B8">
              <w:rPr>
                <w:rFonts w:eastAsiaTheme="majorEastAsia"/>
                <w:b/>
                <w:color w:val="000000" w:themeColor="text1"/>
              </w:rPr>
              <w:t>藝術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學院</w:t>
            </w:r>
            <w:r w:rsidR="00944818" w:rsidRPr="00BE36B8">
              <w:rPr>
                <w:rFonts w:eastAsiaTheme="majorEastAsia"/>
                <w:color w:val="000000" w:themeColor="text1"/>
              </w:rPr>
              <w:t>各單位依據建議執行。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401" w:hangingChars="167" w:hanging="401"/>
              <w:jc w:val="both"/>
              <w:rPr>
                <w:rFonts w:eastAsiaTheme="majorEastAsia"/>
                <w:bCs/>
                <w:color w:val="000000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8-7</w:t>
            </w:r>
            <w:r w:rsidRPr="00BE36B8">
              <w:rPr>
                <w:rFonts w:eastAsiaTheme="majorEastAsia"/>
                <w:b/>
                <w:color w:val="000000" w:themeColor="text1"/>
              </w:rPr>
              <w:t>農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學院</w:t>
            </w:r>
            <w:r w:rsidR="00944818" w:rsidRPr="00BE36B8">
              <w:rPr>
                <w:rFonts w:eastAsiaTheme="majorEastAsia"/>
                <w:bCs/>
                <w:color w:val="000000"/>
              </w:rPr>
              <w:t>植</w:t>
            </w:r>
            <w:proofErr w:type="gramStart"/>
            <w:r w:rsidR="00944818" w:rsidRPr="00BE36B8">
              <w:rPr>
                <w:rFonts w:eastAsiaTheme="majorEastAsia"/>
                <w:bCs/>
                <w:color w:val="000000"/>
              </w:rPr>
              <w:t>醫</w:t>
            </w:r>
            <w:proofErr w:type="gramEnd"/>
            <w:r w:rsidR="00944818" w:rsidRPr="00BE36B8">
              <w:rPr>
                <w:rFonts w:eastAsiaTheme="majorEastAsia"/>
                <w:bCs/>
                <w:color w:val="000000"/>
              </w:rPr>
              <w:t>系擬加強實施週五下班關閉電腦等各項電器之電源。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72" w:hangingChars="155" w:hanging="372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8-</w:t>
            </w:r>
            <w:proofErr w:type="gramStart"/>
            <w:r w:rsidRPr="00BE36B8">
              <w:rPr>
                <w:rFonts w:eastAsiaTheme="majorEastAsia"/>
                <w:b/>
                <w:color w:val="000000" w:themeColor="text1"/>
              </w:rPr>
              <w:t>8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通識</w:t>
            </w:r>
            <w:proofErr w:type="gramEnd"/>
            <w:r w:rsidR="00944818" w:rsidRPr="00BE36B8">
              <w:rPr>
                <w:rFonts w:eastAsiaTheme="majorEastAsia"/>
                <w:b/>
                <w:color w:val="000000" w:themeColor="text1"/>
              </w:rPr>
              <w:t>中心</w:t>
            </w:r>
            <w:r w:rsidR="00944818" w:rsidRPr="00BE36B8">
              <w:rPr>
                <w:rFonts w:eastAsiaTheme="majorEastAsia"/>
                <w:color w:val="000000" w:themeColor="text1"/>
              </w:rPr>
              <w:t>配合辦理。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401" w:hangingChars="167" w:hanging="401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8-9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語言中心</w:t>
            </w:r>
            <w:r w:rsidR="00944818" w:rsidRPr="00BE36B8">
              <w:rPr>
                <w:rFonts w:eastAsiaTheme="majorEastAsia"/>
                <w:color w:val="000000" w:themeColor="text1"/>
              </w:rPr>
              <w:t>可配合辦理</w:t>
            </w:r>
          </w:p>
        </w:tc>
        <w:tc>
          <w:tcPr>
            <w:tcW w:w="1276" w:type="dxa"/>
            <w:vAlign w:val="center"/>
          </w:tcPr>
          <w:p w:rsidR="00944818" w:rsidRPr="00E453C0" w:rsidRDefault="00E453C0" w:rsidP="00E453C0">
            <w:pPr>
              <w:snapToGrid w:val="0"/>
              <w:spacing w:line="320" w:lineRule="atLeast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lastRenderedPageBreak/>
              <w:t>是，列入推動作法，宣導同仁節省能源。</w:t>
            </w:r>
          </w:p>
        </w:tc>
      </w:tr>
      <w:tr w:rsidR="00944818" w:rsidRPr="00BE36B8" w:rsidTr="00E453C0">
        <w:tc>
          <w:tcPr>
            <w:tcW w:w="709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lastRenderedPageBreak/>
              <w:t>9</w:t>
            </w:r>
          </w:p>
        </w:tc>
        <w:tc>
          <w:tcPr>
            <w:tcW w:w="3544" w:type="dxa"/>
            <w:vAlign w:val="center"/>
          </w:tcPr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944818" w:rsidRDefault="00944818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中午</w:t>
            </w:r>
            <w:r w:rsidRPr="00BE36B8">
              <w:rPr>
                <w:rFonts w:eastAsiaTheme="majorEastAsia"/>
                <w:color w:val="000000" w:themeColor="text1"/>
              </w:rPr>
              <w:t>12</w:t>
            </w:r>
            <w:r w:rsidRPr="00BE36B8">
              <w:rPr>
                <w:rFonts w:eastAsiaTheme="majorEastAsia"/>
                <w:color w:val="000000" w:themeColor="text1"/>
              </w:rPr>
              <w:t>點至</w:t>
            </w:r>
            <w:r w:rsidRPr="00BE36B8">
              <w:rPr>
                <w:rFonts w:eastAsiaTheme="majorEastAsia"/>
                <w:color w:val="000000" w:themeColor="text1"/>
              </w:rPr>
              <w:t>1</w:t>
            </w:r>
            <w:r w:rsidRPr="00BE36B8">
              <w:rPr>
                <w:rFonts w:eastAsiaTheme="majorEastAsia"/>
                <w:color w:val="000000" w:themeColor="text1"/>
              </w:rPr>
              <w:t>點減少燈具使用</w:t>
            </w: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</w:p>
          <w:p w:rsidR="00A55941" w:rsidRPr="00BE36B8" w:rsidRDefault="00A55941" w:rsidP="00E453C0">
            <w:pPr>
              <w:snapToGrid w:val="0"/>
              <w:spacing w:line="240" w:lineRule="atLeast"/>
              <w:ind w:rightChars="-39" w:right="-9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中午</w:t>
            </w:r>
            <w:r w:rsidRPr="00BE36B8">
              <w:rPr>
                <w:rFonts w:eastAsiaTheme="majorEastAsia"/>
                <w:color w:val="000000" w:themeColor="text1"/>
              </w:rPr>
              <w:t>12</w:t>
            </w:r>
            <w:r w:rsidRPr="00BE36B8">
              <w:rPr>
                <w:rFonts w:eastAsiaTheme="majorEastAsia"/>
                <w:color w:val="000000" w:themeColor="text1"/>
              </w:rPr>
              <w:t>點至</w:t>
            </w:r>
            <w:r w:rsidRPr="00BE36B8">
              <w:rPr>
                <w:rFonts w:eastAsiaTheme="majorEastAsia"/>
                <w:color w:val="000000" w:themeColor="text1"/>
              </w:rPr>
              <w:t>1</w:t>
            </w:r>
            <w:r w:rsidRPr="00BE36B8">
              <w:rPr>
                <w:rFonts w:eastAsiaTheme="majorEastAsia"/>
                <w:color w:val="000000" w:themeColor="text1"/>
              </w:rPr>
              <w:t>點減少燈具使用</w:t>
            </w:r>
          </w:p>
        </w:tc>
        <w:tc>
          <w:tcPr>
            <w:tcW w:w="1276" w:type="dxa"/>
            <w:vAlign w:val="center"/>
          </w:tcPr>
          <w:p w:rsidR="00944818" w:rsidRPr="00BE36B8" w:rsidRDefault="00944818" w:rsidP="00E453C0">
            <w:pPr>
              <w:snapToGrid w:val="0"/>
              <w:spacing w:line="240" w:lineRule="atLeast"/>
              <w:ind w:rightChars="-41" w:right="-98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lastRenderedPageBreak/>
              <w:t>學</w:t>
            </w:r>
            <w:proofErr w:type="gramStart"/>
            <w:r w:rsidRPr="00BE36B8">
              <w:rPr>
                <w:rFonts w:eastAsiaTheme="majorEastAsia"/>
                <w:color w:val="000000" w:themeColor="text1"/>
              </w:rPr>
              <w:t>務</w:t>
            </w:r>
            <w:proofErr w:type="gramEnd"/>
            <w:r w:rsidRPr="00BE36B8">
              <w:rPr>
                <w:rFonts w:eastAsiaTheme="majorEastAsia"/>
                <w:color w:val="000000" w:themeColor="text1"/>
              </w:rPr>
              <w:t>處</w:t>
            </w:r>
          </w:p>
        </w:tc>
        <w:tc>
          <w:tcPr>
            <w:tcW w:w="1275" w:type="dxa"/>
            <w:vAlign w:val="center"/>
          </w:tcPr>
          <w:p w:rsidR="00944818" w:rsidRPr="00BE36B8" w:rsidRDefault="00944818" w:rsidP="00E453C0">
            <w:pPr>
              <w:snapToGrid w:val="0"/>
              <w:spacing w:line="320" w:lineRule="atLeast"/>
              <w:ind w:left="34" w:hangingChars="14" w:hanging="3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color w:val="000000" w:themeColor="text1"/>
              </w:rPr>
              <w:t>各單位</w:t>
            </w:r>
          </w:p>
        </w:tc>
        <w:tc>
          <w:tcPr>
            <w:tcW w:w="2835" w:type="dxa"/>
            <w:vAlign w:val="center"/>
          </w:tcPr>
          <w:p w:rsidR="00944818" w:rsidRPr="00BE36B8" w:rsidRDefault="00BE36B8" w:rsidP="00E453C0">
            <w:pPr>
              <w:snapToGrid w:val="0"/>
              <w:spacing w:line="320" w:lineRule="atLeast"/>
              <w:ind w:left="346" w:rightChars="13" w:right="31" w:hangingChars="144" w:hanging="346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9-1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總務處</w:t>
            </w:r>
            <w:r w:rsidR="00944818" w:rsidRPr="00BE36B8">
              <w:rPr>
                <w:rFonts w:eastAsiaTheme="majorEastAsia"/>
                <w:color w:val="000000" w:themeColor="text1"/>
              </w:rPr>
              <w:t>平日中午除出納組收費區外均關掉電燈，若遇寒暑假中午、假日加班時段，因未有師生同仁洽公在不影響洽公情形下，亦均關掉電燈，故本建議方案可行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87" w:rightChars="13" w:right="31" w:hangingChars="161" w:hanging="387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9-2</w:t>
            </w:r>
            <w:proofErr w:type="gramStart"/>
            <w:r w:rsidR="00944818" w:rsidRPr="00BE36B8">
              <w:rPr>
                <w:rFonts w:eastAsiaTheme="majorEastAsia"/>
                <w:color w:val="000000" w:themeColor="text1"/>
              </w:rPr>
              <w:t>三</w:t>
            </w:r>
            <w:proofErr w:type="gramEnd"/>
            <w:r w:rsidR="00944818" w:rsidRPr="00BE36B8">
              <w:rPr>
                <w:rFonts w:eastAsiaTheme="majorEastAsia"/>
                <w:color w:val="000000" w:themeColor="text1"/>
              </w:rPr>
              <w:t>校區圖書館依實際使用效能，縮減開放區域以節省用電。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72" w:rightChars="13" w:right="31" w:hangingChars="155" w:hanging="372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9-3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進修部</w:t>
            </w:r>
            <w:r w:rsidR="00944818" w:rsidRPr="00BE36B8">
              <w:rPr>
                <w:rFonts w:eastAsiaTheme="majorEastAsia"/>
                <w:color w:val="000000" w:themeColor="text1"/>
              </w:rPr>
              <w:t>配合學校政策辦理。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72" w:rightChars="13" w:right="31" w:hangingChars="155" w:hanging="372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9-4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電算中心</w:t>
            </w:r>
            <w:r w:rsidR="00944818" w:rsidRPr="00BE36B8">
              <w:rPr>
                <w:rFonts w:eastAsiaTheme="majorEastAsia"/>
                <w:color w:val="000000" w:themeColor="text1"/>
              </w:rPr>
              <w:t>宣導中午</w:t>
            </w:r>
            <w:r w:rsidR="00944818" w:rsidRPr="00BE36B8">
              <w:rPr>
                <w:rFonts w:eastAsiaTheme="majorEastAsia"/>
                <w:color w:val="000000" w:themeColor="text1"/>
              </w:rPr>
              <w:t>12</w:t>
            </w:r>
            <w:r w:rsidR="00944818" w:rsidRPr="00BE36B8">
              <w:rPr>
                <w:rFonts w:eastAsiaTheme="majorEastAsia"/>
                <w:color w:val="000000" w:themeColor="text1"/>
              </w:rPr>
              <w:t>點</w:t>
            </w:r>
            <w:r w:rsidR="00944818" w:rsidRPr="00BE36B8">
              <w:rPr>
                <w:rFonts w:eastAsiaTheme="majorEastAsia"/>
                <w:color w:val="000000" w:themeColor="text1"/>
              </w:rPr>
              <w:t>-13</w:t>
            </w:r>
            <w:r w:rsidR="00944818" w:rsidRPr="00BE36B8">
              <w:rPr>
                <w:rFonts w:eastAsiaTheme="majorEastAsia"/>
                <w:color w:val="000000" w:themeColor="text1"/>
              </w:rPr>
              <w:t>點請同仁於將燈具減量使用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459" w:rightChars="13" w:right="31" w:hangingChars="191" w:hanging="459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9-5</w:t>
            </w:r>
            <w:r w:rsidR="00944818" w:rsidRPr="00BE36B8">
              <w:rPr>
                <w:rFonts w:eastAsiaTheme="majorEastAsia"/>
                <w:color w:val="000000" w:themeColor="text1"/>
              </w:rPr>
              <w:t>學校實施中午不休息</w:t>
            </w:r>
            <w:r w:rsidR="00944818" w:rsidRPr="00BE36B8">
              <w:rPr>
                <w:rFonts w:eastAsiaTheme="majorEastAsia"/>
                <w:color w:val="000000" w:themeColor="text1"/>
              </w:rPr>
              <w:lastRenderedPageBreak/>
              <w:t>政策，但若遇寒暑假中午、假日加班時段，因未有師生同仁洽公或不影響洽公情形下，各單位應可減少燈具使用。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4" w:rightChars="13" w:right="31" w:hangingChars="14" w:hanging="34"/>
              <w:jc w:val="both"/>
              <w:rPr>
                <w:rFonts w:eastAsiaTheme="majorEastAsia"/>
                <w:b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9-6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人事室</w:t>
            </w:r>
          </w:p>
          <w:p w:rsidR="00944818" w:rsidRPr="00E453C0" w:rsidRDefault="00944818" w:rsidP="00E453C0">
            <w:pPr>
              <w:pStyle w:val="a4"/>
              <w:numPr>
                <w:ilvl w:val="0"/>
                <w:numId w:val="43"/>
              </w:numPr>
              <w:snapToGrid w:val="0"/>
              <w:spacing w:line="320" w:lineRule="atLeast"/>
              <w:ind w:leftChars="0" w:rightChars="-10" w:right="-24"/>
              <w:jc w:val="both"/>
              <w:rPr>
                <w:rFonts w:eastAsiaTheme="majorEastAsia"/>
                <w:color w:val="000000" w:themeColor="text1"/>
              </w:rPr>
            </w:pPr>
            <w:proofErr w:type="gramStart"/>
            <w:r w:rsidRPr="00E453C0">
              <w:rPr>
                <w:rFonts w:eastAsiaTheme="majorEastAsia"/>
                <w:color w:val="000000" w:themeColor="text1"/>
              </w:rPr>
              <w:t>本室人員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加班時均盡量不開冷氣，且</w:t>
            </w:r>
            <w:proofErr w:type="gramStart"/>
            <w:r w:rsidRPr="00E453C0">
              <w:rPr>
                <w:rFonts w:eastAsiaTheme="majorEastAsia"/>
                <w:color w:val="000000" w:themeColor="text1"/>
              </w:rPr>
              <w:t>照明均以個人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使用為原則，離開辦公室亦會檢查電腦、印表機及照明等電源設備是否已關閉。本項建議有助於學校節流之具體措施。</w:t>
            </w:r>
          </w:p>
          <w:p w:rsidR="00944818" w:rsidRPr="00E453C0" w:rsidRDefault="00944818" w:rsidP="00E453C0">
            <w:pPr>
              <w:pStyle w:val="a4"/>
              <w:numPr>
                <w:ilvl w:val="0"/>
                <w:numId w:val="43"/>
              </w:numPr>
              <w:snapToGrid w:val="0"/>
              <w:spacing w:line="320" w:lineRule="atLeast"/>
              <w:ind w:leftChars="0" w:rightChars="-10" w:right="-24"/>
              <w:jc w:val="both"/>
              <w:rPr>
                <w:rFonts w:eastAsiaTheme="majorEastAsia"/>
                <w:color w:val="000000" w:themeColor="text1"/>
              </w:rPr>
            </w:pPr>
            <w:r w:rsidRPr="00E453C0">
              <w:rPr>
                <w:rFonts w:eastAsiaTheme="majorEastAsia"/>
                <w:color w:val="000000" w:themeColor="text1"/>
              </w:rPr>
              <w:t>本校已多年實施中午不休息政策，中午時段雖減少照明燈具使用，但仍維持中午不</w:t>
            </w:r>
            <w:proofErr w:type="gramStart"/>
            <w:r w:rsidRPr="00E453C0">
              <w:rPr>
                <w:rFonts w:eastAsiaTheme="majorEastAsia"/>
                <w:color w:val="000000" w:themeColor="text1"/>
              </w:rPr>
              <w:t>打佯的服務</w:t>
            </w:r>
            <w:proofErr w:type="gramEnd"/>
            <w:r w:rsidRPr="00E453C0">
              <w:rPr>
                <w:rFonts w:eastAsiaTheme="majorEastAsia"/>
                <w:color w:val="000000" w:themeColor="text1"/>
              </w:rPr>
              <w:t>品質。本項建議有助於學校節流之具體措施。</w:t>
            </w:r>
          </w:p>
          <w:p w:rsidR="00944818" w:rsidRPr="00BE36B8" w:rsidRDefault="00BE36B8" w:rsidP="00DC2414">
            <w:pPr>
              <w:snapToGrid w:val="0"/>
              <w:spacing w:line="320" w:lineRule="atLeast"/>
              <w:ind w:left="459" w:rightChars="13" w:right="31" w:hangingChars="191" w:hanging="459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9-7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人文</w:t>
            </w:r>
            <w:r w:rsidRPr="00BE36B8">
              <w:rPr>
                <w:rFonts w:eastAsiaTheme="majorEastAsia"/>
                <w:b/>
                <w:color w:val="000000" w:themeColor="text1"/>
              </w:rPr>
              <w:t>藝術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學院</w:t>
            </w:r>
            <w:r w:rsidR="00944818" w:rsidRPr="00BE36B8">
              <w:rPr>
                <w:rFonts w:eastAsiaTheme="majorEastAsia"/>
                <w:color w:val="000000" w:themeColor="text1"/>
              </w:rPr>
              <w:t>各單位依據建議執行。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4" w:rightChars="13" w:right="31" w:hangingChars="14" w:hanging="34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9-8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農學院</w:t>
            </w:r>
            <w:r w:rsidR="00944818" w:rsidRPr="00BE36B8">
              <w:rPr>
                <w:rFonts w:eastAsiaTheme="majorEastAsia"/>
                <w:color w:val="000000" w:themeColor="text1"/>
              </w:rPr>
              <w:t>已實施。</w:t>
            </w:r>
          </w:p>
          <w:p w:rsidR="00944818" w:rsidRPr="00BE36B8" w:rsidRDefault="00BE36B8" w:rsidP="00E453C0">
            <w:pPr>
              <w:snapToGrid w:val="0"/>
              <w:spacing w:line="320" w:lineRule="atLeast"/>
              <w:ind w:left="387" w:rightChars="13" w:right="31" w:hangingChars="161" w:hanging="387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</w:t>
            </w:r>
            <w:proofErr w:type="gramStart"/>
            <w:r w:rsidRPr="00BE36B8">
              <w:rPr>
                <w:rFonts w:eastAsiaTheme="majorEastAsia"/>
                <w:b/>
                <w:color w:val="000000" w:themeColor="text1"/>
              </w:rPr>
              <w:t>9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通識</w:t>
            </w:r>
            <w:proofErr w:type="gramEnd"/>
            <w:r w:rsidR="00944818" w:rsidRPr="00BE36B8">
              <w:rPr>
                <w:rFonts w:eastAsiaTheme="majorEastAsia"/>
                <w:b/>
                <w:color w:val="000000" w:themeColor="text1"/>
              </w:rPr>
              <w:t>中心</w:t>
            </w:r>
            <w:r w:rsidR="00944818" w:rsidRPr="00BE36B8">
              <w:rPr>
                <w:rFonts w:eastAsiaTheme="majorEastAsia"/>
                <w:color w:val="000000" w:themeColor="text1"/>
              </w:rPr>
              <w:t>配合辦理。</w:t>
            </w:r>
          </w:p>
          <w:p w:rsidR="00944818" w:rsidRPr="00BE36B8" w:rsidRDefault="00BE36B8" w:rsidP="00DC2414">
            <w:pPr>
              <w:snapToGrid w:val="0"/>
              <w:spacing w:line="320" w:lineRule="atLeast"/>
              <w:ind w:left="555" w:rightChars="13" w:right="31" w:hangingChars="231" w:hanging="555"/>
              <w:jc w:val="both"/>
              <w:rPr>
                <w:rFonts w:eastAsiaTheme="majorEastAsia"/>
                <w:color w:val="000000" w:themeColor="text1"/>
              </w:rPr>
            </w:pPr>
            <w:r w:rsidRPr="00BE36B8">
              <w:rPr>
                <w:rFonts w:eastAsiaTheme="majorEastAsia"/>
                <w:b/>
                <w:color w:val="000000" w:themeColor="text1"/>
              </w:rPr>
              <w:t>9-10</w:t>
            </w:r>
            <w:r w:rsidR="00944818" w:rsidRPr="00BE36B8">
              <w:rPr>
                <w:rFonts w:eastAsiaTheme="majorEastAsia"/>
                <w:b/>
                <w:color w:val="000000" w:themeColor="text1"/>
              </w:rPr>
              <w:t>語言中心</w:t>
            </w:r>
            <w:r w:rsidR="00944818" w:rsidRPr="00BE36B8">
              <w:rPr>
                <w:rFonts w:eastAsiaTheme="majorEastAsia"/>
                <w:color w:val="000000" w:themeColor="text1"/>
              </w:rPr>
              <w:t>寒暑假中午休息時間可配合辦理</w:t>
            </w:r>
          </w:p>
        </w:tc>
        <w:tc>
          <w:tcPr>
            <w:tcW w:w="1276" w:type="dxa"/>
            <w:vAlign w:val="center"/>
          </w:tcPr>
          <w:p w:rsidR="00E453C0" w:rsidRPr="00E453C0" w:rsidRDefault="00E453C0" w:rsidP="00E453C0">
            <w:pPr>
              <w:snapToGrid w:val="0"/>
              <w:spacing w:line="320" w:lineRule="atLeast"/>
              <w:ind w:rightChars="-10" w:right="-24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940517">
              <w:rPr>
                <w:rFonts w:asciiTheme="majorEastAsia" w:eastAsiaTheme="majorEastAsia" w:hAnsiTheme="majorEastAsia" w:hint="eastAsia"/>
                <w:color w:val="FF0000"/>
              </w:rPr>
              <w:lastRenderedPageBreak/>
              <w:t>是，修</w:t>
            </w:r>
            <w:r w:rsidR="00422A64" w:rsidRPr="00940517">
              <w:rPr>
                <w:rFonts w:asciiTheme="majorEastAsia" w:eastAsiaTheme="majorEastAsia" w:hAnsiTheme="majorEastAsia" w:hint="eastAsia"/>
                <w:color w:val="FF0000"/>
              </w:rPr>
              <w:t>正</w:t>
            </w:r>
            <w:r w:rsidRPr="00940517">
              <w:rPr>
                <w:rFonts w:asciiTheme="majorEastAsia" w:eastAsiaTheme="majorEastAsia" w:hAnsiTheme="majorEastAsia" w:hint="eastAsia"/>
                <w:color w:val="FF0000"/>
              </w:rPr>
              <w:t>後列入，擬修改為</w:t>
            </w:r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「配合學校</w:t>
            </w:r>
            <w:r w:rsidRPr="00940517">
              <w:rPr>
                <w:rFonts w:asciiTheme="majorEastAsia" w:eastAsiaTheme="majorEastAsia" w:hAnsiTheme="majorEastAsia"/>
                <w:b/>
                <w:color w:val="FF0000"/>
              </w:rPr>
              <w:t>實施中午不休息政策，</w:t>
            </w:r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在不影響洽公情形下</w:t>
            </w:r>
            <w:r w:rsidRPr="00940517">
              <w:rPr>
                <w:rFonts w:asciiTheme="majorEastAsia" w:eastAsiaTheme="majorEastAsia" w:hAnsiTheme="majorEastAsia"/>
                <w:b/>
                <w:color w:val="FF0000"/>
              </w:rPr>
              <w:t>中午時段</w:t>
            </w:r>
            <w:r w:rsidRPr="00940517">
              <w:rPr>
                <w:rFonts w:asciiTheme="majorEastAsia" w:eastAsiaTheme="majorEastAsia" w:hAnsiTheme="majorEastAsia" w:hint="eastAsia"/>
                <w:b/>
                <w:color w:val="FF0000"/>
              </w:rPr>
              <w:t>可</w:t>
            </w:r>
            <w:r w:rsidRPr="00940517">
              <w:rPr>
                <w:rFonts w:asciiTheme="majorEastAsia" w:eastAsiaTheme="majorEastAsia" w:hAnsiTheme="majorEastAsia"/>
                <w:b/>
                <w:color w:val="FF0000"/>
              </w:rPr>
              <w:t>減少照明燈具使用。</w:t>
            </w:r>
            <w:r w:rsidRPr="00E453C0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」</w:t>
            </w:r>
          </w:p>
          <w:p w:rsidR="00944818" w:rsidRPr="00E453C0" w:rsidRDefault="00944818" w:rsidP="00E453C0">
            <w:pPr>
              <w:snapToGrid w:val="0"/>
              <w:spacing w:line="320" w:lineRule="atLeast"/>
              <w:ind w:left="34" w:rightChars="13" w:right="31" w:hangingChars="14" w:hanging="34"/>
              <w:jc w:val="both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</w:tbl>
    <w:p w:rsidR="004457AE" w:rsidRPr="00BE36B8" w:rsidRDefault="00B860E4" w:rsidP="00A07BB0">
      <w:pPr>
        <w:snapToGrid w:val="0"/>
        <w:spacing w:beforeLines="50" w:before="180" w:afterLines="50" w:after="180" w:line="240" w:lineRule="atLeast"/>
        <w:rPr>
          <w:rFonts w:eastAsiaTheme="majorEastAsia"/>
          <w:color w:val="000000" w:themeColor="text1"/>
        </w:rPr>
      </w:pPr>
      <w:r w:rsidRPr="00BE36B8">
        <w:rPr>
          <w:rFonts w:eastAsiaTheme="majorEastAsia"/>
          <w:color w:val="000000" w:themeColor="text1"/>
        </w:rPr>
        <w:lastRenderedPageBreak/>
        <w:t xml:space="preserve">                                                        </w:t>
      </w:r>
      <w:r w:rsidRPr="00BE36B8">
        <w:rPr>
          <w:rFonts w:eastAsiaTheme="majorEastAsia"/>
          <w:color w:val="000000" w:themeColor="text1"/>
        </w:rPr>
        <w:t>日期</w:t>
      </w:r>
      <w:r w:rsidRPr="00BE36B8">
        <w:rPr>
          <w:rFonts w:eastAsiaTheme="majorEastAsia"/>
          <w:color w:val="000000" w:themeColor="text1"/>
        </w:rPr>
        <w:t>:104</w:t>
      </w:r>
      <w:r w:rsidRPr="00BE36B8">
        <w:rPr>
          <w:rFonts w:eastAsiaTheme="majorEastAsia"/>
          <w:color w:val="000000" w:themeColor="text1"/>
        </w:rPr>
        <w:t>年</w:t>
      </w:r>
      <w:r w:rsidRPr="00BE36B8">
        <w:rPr>
          <w:rFonts w:eastAsiaTheme="majorEastAsia"/>
          <w:color w:val="000000" w:themeColor="text1"/>
        </w:rPr>
        <w:t>9</w:t>
      </w:r>
      <w:r w:rsidRPr="00BE36B8">
        <w:rPr>
          <w:rFonts w:eastAsiaTheme="majorEastAsia"/>
          <w:color w:val="000000" w:themeColor="text1"/>
        </w:rPr>
        <w:t>月</w:t>
      </w:r>
      <w:r w:rsidR="00922357" w:rsidRPr="00BE36B8">
        <w:rPr>
          <w:rFonts w:eastAsiaTheme="majorEastAsia"/>
          <w:color w:val="000000" w:themeColor="text1"/>
        </w:rPr>
        <w:t>25</w:t>
      </w:r>
      <w:r w:rsidR="00922357" w:rsidRPr="00BE36B8">
        <w:rPr>
          <w:rFonts w:eastAsiaTheme="majorEastAsia"/>
          <w:color w:val="000000" w:themeColor="text1"/>
        </w:rPr>
        <w:t>日</w:t>
      </w:r>
    </w:p>
    <w:p w:rsidR="00B860E4" w:rsidRPr="00BE36B8" w:rsidRDefault="00B860E4" w:rsidP="00A07BB0">
      <w:pPr>
        <w:snapToGrid w:val="0"/>
        <w:spacing w:beforeLines="50" w:before="180" w:afterLines="50" w:after="180" w:line="240" w:lineRule="atLeast"/>
        <w:rPr>
          <w:rFonts w:eastAsiaTheme="majorEastAsia"/>
          <w:color w:val="000000" w:themeColor="text1"/>
        </w:rPr>
      </w:pPr>
      <w:r w:rsidRPr="00BE36B8">
        <w:rPr>
          <w:rFonts w:eastAsiaTheme="majorEastAsia"/>
          <w:color w:val="000000" w:themeColor="text1"/>
        </w:rPr>
        <w:t>備註</w:t>
      </w:r>
      <w:r w:rsidRPr="00BE36B8">
        <w:rPr>
          <w:rFonts w:eastAsiaTheme="majorEastAsia"/>
          <w:color w:val="000000" w:themeColor="text1"/>
        </w:rPr>
        <w:t>:</w:t>
      </w:r>
    </w:p>
    <w:p w:rsidR="00B860E4" w:rsidRPr="00BE36B8" w:rsidRDefault="00B860E4" w:rsidP="00B860E4">
      <w:pPr>
        <w:pStyle w:val="a4"/>
        <w:numPr>
          <w:ilvl w:val="0"/>
          <w:numId w:val="33"/>
        </w:numPr>
        <w:snapToGrid w:val="0"/>
        <w:spacing w:beforeLines="50" w:before="180" w:afterLines="50" w:after="180" w:line="240" w:lineRule="atLeast"/>
        <w:ind w:leftChars="0"/>
        <w:rPr>
          <w:rFonts w:eastAsiaTheme="majorEastAsia"/>
          <w:color w:val="000000" w:themeColor="text1"/>
        </w:rPr>
      </w:pPr>
      <w:proofErr w:type="gramStart"/>
      <w:r w:rsidRPr="00BE36B8">
        <w:rPr>
          <w:rFonts w:eastAsiaTheme="majorEastAsia"/>
          <w:color w:val="000000" w:themeColor="text1"/>
        </w:rPr>
        <w:t>本表請各</w:t>
      </w:r>
      <w:proofErr w:type="gramEnd"/>
      <w:r w:rsidRPr="00BE36B8">
        <w:rPr>
          <w:rFonts w:eastAsiaTheme="majorEastAsia"/>
          <w:color w:val="000000" w:themeColor="text1"/>
        </w:rPr>
        <w:t>一級單位針對各單位建議方案提出可行性意見，若為開源節流具體可推動之方案，請權責單位表示意見，以藉同仁創意點子，共同推動校務順利發展。</w:t>
      </w:r>
    </w:p>
    <w:p w:rsidR="00B860E4" w:rsidRPr="00BE36B8" w:rsidRDefault="00B860E4" w:rsidP="00B860E4">
      <w:pPr>
        <w:pStyle w:val="a4"/>
        <w:numPr>
          <w:ilvl w:val="0"/>
          <w:numId w:val="33"/>
        </w:numPr>
        <w:snapToGrid w:val="0"/>
        <w:spacing w:beforeLines="50" w:before="180" w:afterLines="50" w:after="180" w:line="240" w:lineRule="atLeast"/>
        <w:ind w:leftChars="0"/>
        <w:rPr>
          <w:rFonts w:eastAsiaTheme="majorEastAsia"/>
          <w:color w:val="000000" w:themeColor="text1"/>
        </w:rPr>
      </w:pPr>
      <w:r w:rsidRPr="00BE36B8">
        <w:rPr>
          <w:rFonts w:eastAsiaTheme="majorEastAsia"/>
          <w:color w:val="000000" w:themeColor="text1"/>
        </w:rPr>
        <w:t>本表填妥後請陳單位主管審閱後，</w:t>
      </w:r>
      <w:proofErr w:type="gramStart"/>
      <w:r w:rsidRPr="00BE36B8">
        <w:rPr>
          <w:rFonts w:eastAsiaTheme="majorEastAsia"/>
          <w:color w:val="000000" w:themeColor="text1"/>
        </w:rPr>
        <w:t>電子檔回傳</w:t>
      </w:r>
      <w:proofErr w:type="gramEnd"/>
      <w:r w:rsidRPr="00BE36B8">
        <w:rPr>
          <w:rFonts w:eastAsiaTheme="majorEastAsia"/>
          <w:color w:val="000000" w:themeColor="text1"/>
        </w:rPr>
        <w:t>秘書室</w:t>
      </w:r>
      <w:r w:rsidR="00E754E6" w:rsidRPr="00BE36B8">
        <w:rPr>
          <w:rFonts w:eastAsiaTheme="majorEastAsia"/>
          <w:color w:val="000000" w:themeColor="text1"/>
        </w:rPr>
        <w:t>lucyyang@mail.ncyu.edu.tw</w:t>
      </w:r>
      <w:proofErr w:type="gramStart"/>
      <w:r w:rsidRPr="00BE36B8">
        <w:rPr>
          <w:rFonts w:eastAsiaTheme="majorEastAsia"/>
          <w:color w:val="000000" w:themeColor="text1"/>
        </w:rPr>
        <w:t>以利彙整</w:t>
      </w:r>
      <w:proofErr w:type="gramEnd"/>
      <w:r w:rsidRPr="00BE36B8">
        <w:rPr>
          <w:rFonts w:eastAsiaTheme="majorEastAsia"/>
          <w:color w:val="000000" w:themeColor="text1"/>
        </w:rPr>
        <w:t>陳核</w:t>
      </w:r>
      <w:r w:rsidRPr="00BE36B8">
        <w:rPr>
          <w:rFonts w:eastAsiaTheme="majorEastAsia"/>
          <w:color w:val="000000" w:themeColor="text1"/>
        </w:rPr>
        <w:t>(</w:t>
      </w:r>
      <w:r w:rsidRPr="00BE36B8">
        <w:rPr>
          <w:rFonts w:eastAsiaTheme="majorEastAsia"/>
          <w:color w:val="000000" w:themeColor="text1"/>
        </w:rPr>
        <w:t>免送紙本</w:t>
      </w:r>
      <w:r w:rsidRPr="00BE36B8">
        <w:rPr>
          <w:rFonts w:eastAsiaTheme="majorEastAsia"/>
          <w:color w:val="000000" w:themeColor="text1"/>
        </w:rPr>
        <w:t>)</w:t>
      </w:r>
      <w:r w:rsidRPr="00BE36B8">
        <w:rPr>
          <w:rFonts w:eastAsiaTheme="majorEastAsia"/>
          <w:color w:val="000000" w:themeColor="text1"/>
        </w:rPr>
        <w:t>，謝謝。</w:t>
      </w:r>
    </w:p>
    <w:p w:rsidR="00B860E4" w:rsidRPr="00BE36B8" w:rsidRDefault="00B860E4" w:rsidP="00A07BB0">
      <w:pPr>
        <w:snapToGrid w:val="0"/>
        <w:spacing w:beforeLines="50" w:before="180" w:afterLines="50" w:after="180" w:line="240" w:lineRule="atLeast"/>
        <w:rPr>
          <w:rFonts w:eastAsiaTheme="majorEastAsia"/>
          <w:color w:val="000000" w:themeColor="text1"/>
        </w:rPr>
      </w:pPr>
    </w:p>
    <w:sectPr w:rsidR="00B860E4" w:rsidRPr="00BE36B8" w:rsidSect="00B72B7B">
      <w:footerReference w:type="default" r:id="rId9"/>
      <w:pgSz w:w="11906" w:h="16838"/>
      <w:pgMar w:top="107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8B" w:rsidRDefault="00CD358B" w:rsidP="00E453C0">
      <w:r>
        <w:separator/>
      </w:r>
    </w:p>
  </w:endnote>
  <w:endnote w:type="continuationSeparator" w:id="0">
    <w:p w:rsidR="00CD358B" w:rsidRDefault="00CD358B" w:rsidP="00E4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406361"/>
      <w:docPartObj>
        <w:docPartGallery w:val="Page Numbers (Bottom of Page)"/>
        <w:docPartUnique/>
      </w:docPartObj>
    </w:sdtPr>
    <w:sdtEndPr/>
    <w:sdtContent>
      <w:p w:rsidR="00E453C0" w:rsidRDefault="00E453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517" w:rsidRPr="00940517">
          <w:rPr>
            <w:noProof/>
            <w:lang w:val="zh-TW"/>
          </w:rPr>
          <w:t>7</w:t>
        </w:r>
        <w:r>
          <w:fldChar w:fldCharType="end"/>
        </w:r>
      </w:p>
    </w:sdtContent>
  </w:sdt>
  <w:p w:rsidR="00E453C0" w:rsidRDefault="00E453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8B" w:rsidRDefault="00CD358B" w:rsidP="00E453C0">
      <w:r>
        <w:separator/>
      </w:r>
    </w:p>
  </w:footnote>
  <w:footnote w:type="continuationSeparator" w:id="0">
    <w:p w:rsidR="00CD358B" w:rsidRDefault="00CD358B" w:rsidP="00E4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2DD"/>
    <w:multiLevelType w:val="hybridMultilevel"/>
    <w:tmpl w:val="00BA2ED0"/>
    <w:lvl w:ilvl="0" w:tplc="DC6A5A3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49DC0B3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024BBB"/>
    <w:multiLevelType w:val="hybridMultilevel"/>
    <w:tmpl w:val="7CDA3084"/>
    <w:lvl w:ilvl="0" w:tplc="BAEC7F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9C2361"/>
    <w:multiLevelType w:val="hybridMultilevel"/>
    <w:tmpl w:val="EC7E5A34"/>
    <w:lvl w:ilvl="0" w:tplc="49DC0B38">
      <w:start w:val="1"/>
      <w:numFmt w:val="decimal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">
    <w:nsid w:val="1D575C3D"/>
    <w:multiLevelType w:val="hybridMultilevel"/>
    <w:tmpl w:val="C1AEB93A"/>
    <w:lvl w:ilvl="0" w:tplc="49DC0B38">
      <w:start w:val="1"/>
      <w:numFmt w:val="decimal"/>
      <w:lvlText w:val="(%1)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>
    <w:nsid w:val="1DAA3A3E"/>
    <w:multiLevelType w:val="hybridMultilevel"/>
    <w:tmpl w:val="769005DC"/>
    <w:lvl w:ilvl="0" w:tplc="D3AAE226">
      <w:start w:val="1"/>
      <w:numFmt w:val="taiwaneseCountingThousand"/>
      <w:lvlText w:val="%1、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5">
    <w:nsid w:val="1F552AFC"/>
    <w:multiLevelType w:val="hybridMultilevel"/>
    <w:tmpl w:val="CDACCEDE"/>
    <w:lvl w:ilvl="0" w:tplc="4956EBFC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646E08"/>
    <w:multiLevelType w:val="hybridMultilevel"/>
    <w:tmpl w:val="0CF8E2E8"/>
    <w:lvl w:ilvl="0" w:tplc="49DC0B3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6302A01"/>
    <w:multiLevelType w:val="hybridMultilevel"/>
    <w:tmpl w:val="5636B5CE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312E30"/>
    <w:multiLevelType w:val="hybridMultilevel"/>
    <w:tmpl w:val="35BE25A6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725032"/>
    <w:multiLevelType w:val="hybridMultilevel"/>
    <w:tmpl w:val="991414BC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D0A068A"/>
    <w:multiLevelType w:val="hybridMultilevel"/>
    <w:tmpl w:val="303AA568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F55C34"/>
    <w:multiLevelType w:val="multilevel"/>
    <w:tmpl w:val="FA38E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C974BD"/>
    <w:multiLevelType w:val="hybridMultilevel"/>
    <w:tmpl w:val="256E7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F911B7"/>
    <w:multiLevelType w:val="hybridMultilevel"/>
    <w:tmpl w:val="316C8C80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0D80EC0"/>
    <w:multiLevelType w:val="hybridMultilevel"/>
    <w:tmpl w:val="645A46B2"/>
    <w:lvl w:ilvl="0" w:tplc="49DC0B3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626AAD"/>
    <w:multiLevelType w:val="hybridMultilevel"/>
    <w:tmpl w:val="757E0746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577943"/>
    <w:multiLevelType w:val="hybridMultilevel"/>
    <w:tmpl w:val="E9E24208"/>
    <w:lvl w:ilvl="0" w:tplc="49DC0B3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046E17"/>
    <w:multiLevelType w:val="hybridMultilevel"/>
    <w:tmpl w:val="505A0DF2"/>
    <w:lvl w:ilvl="0" w:tplc="49DC0B38">
      <w:start w:val="1"/>
      <w:numFmt w:val="decimal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18">
    <w:nsid w:val="3C455883"/>
    <w:multiLevelType w:val="hybridMultilevel"/>
    <w:tmpl w:val="4F5C168C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721C46"/>
    <w:multiLevelType w:val="hybridMultilevel"/>
    <w:tmpl w:val="AF4A2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4E55F4"/>
    <w:multiLevelType w:val="hybridMultilevel"/>
    <w:tmpl w:val="43E4DA2A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6C2353B"/>
    <w:multiLevelType w:val="hybridMultilevel"/>
    <w:tmpl w:val="12ACAB86"/>
    <w:lvl w:ilvl="0" w:tplc="49DC0B38">
      <w:start w:val="1"/>
      <w:numFmt w:val="decimal"/>
      <w:lvlText w:val="(%1)"/>
      <w:lvlJc w:val="left"/>
      <w:pPr>
        <w:ind w:left="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22">
    <w:nsid w:val="4A5E483E"/>
    <w:multiLevelType w:val="hybridMultilevel"/>
    <w:tmpl w:val="4950CEE2"/>
    <w:lvl w:ilvl="0" w:tplc="CA522B44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7A6F3F"/>
    <w:multiLevelType w:val="hybridMultilevel"/>
    <w:tmpl w:val="A4B8C43E"/>
    <w:lvl w:ilvl="0" w:tplc="49DC0B38">
      <w:start w:val="1"/>
      <w:numFmt w:val="decimal"/>
      <w:lvlText w:val="(%1)"/>
      <w:lvlJc w:val="left"/>
      <w:pPr>
        <w:ind w:left="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24">
    <w:nsid w:val="4C715BE4"/>
    <w:multiLevelType w:val="hybridMultilevel"/>
    <w:tmpl w:val="92648B50"/>
    <w:lvl w:ilvl="0" w:tplc="DEBA4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846973"/>
    <w:multiLevelType w:val="hybridMultilevel"/>
    <w:tmpl w:val="2C668F40"/>
    <w:lvl w:ilvl="0" w:tplc="27B4A95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4643B5D"/>
    <w:multiLevelType w:val="hybridMultilevel"/>
    <w:tmpl w:val="5A305358"/>
    <w:lvl w:ilvl="0" w:tplc="4000D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A30009"/>
    <w:multiLevelType w:val="hybridMultilevel"/>
    <w:tmpl w:val="2728A96A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A303F74"/>
    <w:multiLevelType w:val="hybridMultilevel"/>
    <w:tmpl w:val="3BE676B0"/>
    <w:lvl w:ilvl="0" w:tplc="D6A88E9E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41C63A0"/>
    <w:multiLevelType w:val="hybridMultilevel"/>
    <w:tmpl w:val="89560910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640DE6"/>
    <w:multiLevelType w:val="hybridMultilevel"/>
    <w:tmpl w:val="B69AE778"/>
    <w:lvl w:ilvl="0" w:tplc="4ED49368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6EC3A9B"/>
    <w:multiLevelType w:val="hybridMultilevel"/>
    <w:tmpl w:val="4AC25528"/>
    <w:lvl w:ilvl="0" w:tplc="D6A88E9E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9B1720F"/>
    <w:multiLevelType w:val="hybridMultilevel"/>
    <w:tmpl w:val="A7CA9C62"/>
    <w:lvl w:ilvl="0" w:tplc="12BE7A2C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DC6A5A3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DF40AFA"/>
    <w:multiLevelType w:val="hybridMultilevel"/>
    <w:tmpl w:val="466046C6"/>
    <w:lvl w:ilvl="0" w:tplc="5C7C59D0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34">
    <w:nsid w:val="6F100262"/>
    <w:multiLevelType w:val="hybridMultilevel"/>
    <w:tmpl w:val="8F52D59C"/>
    <w:lvl w:ilvl="0" w:tplc="A55E86C4">
      <w:start w:val="1"/>
      <w:numFmt w:val="taiwaneseCountingThousand"/>
      <w:lvlText w:val="%1、"/>
      <w:lvlJc w:val="left"/>
      <w:pPr>
        <w:ind w:left="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3" w:hanging="480"/>
      </w:pPr>
    </w:lvl>
    <w:lvl w:ilvl="2" w:tplc="0409001B" w:tentative="1">
      <w:start w:val="1"/>
      <w:numFmt w:val="lowerRoman"/>
      <w:lvlText w:val="%3."/>
      <w:lvlJc w:val="right"/>
      <w:pPr>
        <w:ind w:left="1433" w:hanging="480"/>
      </w:pPr>
    </w:lvl>
    <w:lvl w:ilvl="3" w:tplc="0409000F" w:tentative="1">
      <w:start w:val="1"/>
      <w:numFmt w:val="decimal"/>
      <w:lvlText w:val="%4."/>
      <w:lvlJc w:val="left"/>
      <w:pPr>
        <w:ind w:left="1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3" w:hanging="480"/>
      </w:pPr>
    </w:lvl>
    <w:lvl w:ilvl="5" w:tplc="0409001B" w:tentative="1">
      <w:start w:val="1"/>
      <w:numFmt w:val="lowerRoman"/>
      <w:lvlText w:val="%6."/>
      <w:lvlJc w:val="right"/>
      <w:pPr>
        <w:ind w:left="2873" w:hanging="480"/>
      </w:pPr>
    </w:lvl>
    <w:lvl w:ilvl="6" w:tplc="0409000F" w:tentative="1">
      <w:start w:val="1"/>
      <w:numFmt w:val="decimal"/>
      <w:lvlText w:val="%7."/>
      <w:lvlJc w:val="left"/>
      <w:pPr>
        <w:ind w:left="3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3" w:hanging="480"/>
      </w:pPr>
    </w:lvl>
    <w:lvl w:ilvl="8" w:tplc="0409001B" w:tentative="1">
      <w:start w:val="1"/>
      <w:numFmt w:val="lowerRoman"/>
      <w:lvlText w:val="%9."/>
      <w:lvlJc w:val="right"/>
      <w:pPr>
        <w:ind w:left="4313" w:hanging="480"/>
      </w:pPr>
    </w:lvl>
  </w:abstractNum>
  <w:abstractNum w:abstractNumId="35">
    <w:nsid w:val="73A37531"/>
    <w:multiLevelType w:val="hybridMultilevel"/>
    <w:tmpl w:val="0B5ABE62"/>
    <w:lvl w:ilvl="0" w:tplc="3D8482A6">
      <w:start w:val="1"/>
      <w:numFmt w:val="decimal"/>
      <w:lvlText w:val="%1."/>
      <w:lvlJc w:val="left"/>
      <w:pPr>
        <w:ind w:left="34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36">
    <w:nsid w:val="73F72C95"/>
    <w:multiLevelType w:val="hybridMultilevel"/>
    <w:tmpl w:val="C51691A6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3810CD"/>
    <w:multiLevelType w:val="hybridMultilevel"/>
    <w:tmpl w:val="F9BAE71A"/>
    <w:lvl w:ilvl="0" w:tplc="B276F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7C75F71"/>
    <w:multiLevelType w:val="hybridMultilevel"/>
    <w:tmpl w:val="1FEACEC6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49DC0B3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E71AD9"/>
    <w:multiLevelType w:val="multilevel"/>
    <w:tmpl w:val="BE10E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9835EE9"/>
    <w:multiLevelType w:val="hybridMultilevel"/>
    <w:tmpl w:val="60C605E2"/>
    <w:lvl w:ilvl="0" w:tplc="046A9FF6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596F7A"/>
    <w:multiLevelType w:val="hybridMultilevel"/>
    <w:tmpl w:val="FF527286"/>
    <w:lvl w:ilvl="0" w:tplc="13A6312E">
      <w:start w:val="1"/>
      <w:numFmt w:val="decimal"/>
      <w:lvlText w:val="(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42">
    <w:nsid w:val="7CB8718D"/>
    <w:multiLevelType w:val="hybridMultilevel"/>
    <w:tmpl w:val="FD88E4B2"/>
    <w:lvl w:ilvl="0" w:tplc="12BE7A2C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eastAsia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1D1F3E"/>
    <w:multiLevelType w:val="hybridMultilevel"/>
    <w:tmpl w:val="57C0D834"/>
    <w:lvl w:ilvl="0" w:tplc="49DC0B3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30"/>
  </w:num>
  <w:num w:numId="5">
    <w:abstractNumId w:val="18"/>
  </w:num>
  <w:num w:numId="6">
    <w:abstractNumId w:val="8"/>
  </w:num>
  <w:num w:numId="7">
    <w:abstractNumId w:val="20"/>
  </w:num>
  <w:num w:numId="8">
    <w:abstractNumId w:val="32"/>
  </w:num>
  <w:num w:numId="9">
    <w:abstractNumId w:val="9"/>
  </w:num>
  <w:num w:numId="10">
    <w:abstractNumId w:val="31"/>
  </w:num>
  <w:num w:numId="11">
    <w:abstractNumId w:val="40"/>
  </w:num>
  <w:num w:numId="12">
    <w:abstractNumId w:val="16"/>
  </w:num>
  <w:num w:numId="13">
    <w:abstractNumId w:val="41"/>
  </w:num>
  <w:num w:numId="14">
    <w:abstractNumId w:val="24"/>
  </w:num>
  <w:num w:numId="15">
    <w:abstractNumId w:val="22"/>
  </w:num>
  <w:num w:numId="16">
    <w:abstractNumId w:val="35"/>
  </w:num>
  <w:num w:numId="17">
    <w:abstractNumId w:val="1"/>
  </w:num>
  <w:num w:numId="18">
    <w:abstractNumId w:val="26"/>
  </w:num>
  <w:num w:numId="19">
    <w:abstractNumId w:val="42"/>
  </w:num>
  <w:num w:numId="20">
    <w:abstractNumId w:val="39"/>
  </w:num>
  <w:num w:numId="21">
    <w:abstractNumId w:val="43"/>
  </w:num>
  <w:num w:numId="22">
    <w:abstractNumId w:val="10"/>
  </w:num>
  <w:num w:numId="23">
    <w:abstractNumId w:val="3"/>
  </w:num>
  <w:num w:numId="24">
    <w:abstractNumId w:val="0"/>
  </w:num>
  <w:num w:numId="25">
    <w:abstractNumId w:val="15"/>
  </w:num>
  <w:num w:numId="26">
    <w:abstractNumId w:val="6"/>
  </w:num>
  <w:num w:numId="27">
    <w:abstractNumId w:val="7"/>
  </w:num>
  <w:num w:numId="28">
    <w:abstractNumId w:val="28"/>
  </w:num>
  <w:num w:numId="29">
    <w:abstractNumId w:val="33"/>
  </w:num>
  <w:num w:numId="30">
    <w:abstractNumId w:val="38"/>
  </w:num>
  <w:num w:numId="31">
    <w:abstractNumId w:val="11"/>
  </w:num>
  <w:num w:numId="32">
    <w:abstractNumId w:val="29"/>
  </w:num>
  <w:num w:numId="33">
    <w:abstractNumId w:val="12"/>
  </w:num>
  <w:num w:numId="34">
    <w:abstractNumId w:val="5"/>
  </w:num>
  <w:num w:numId="35">
    <w:abstractNumId w:val="19"/>
  </w:num>
  <w:num w:numId="36">
    <w:abstractNumId w:val="14"/>
  </w:num>
  <w:num w:numId="37">
    <w:abstractNumId w:val="23"/>
  </w:num>
  <w:num w:numId="38">
    <w:abstractNumId w:val="34"/>
  </w:num>
  <w:num w:numId="39">
    <w:abstractNumId w:val="36"/>
  </w:num>
  <w:num w:numId="40">
    <w:abstractNumId w:val="2"/>
  </w:num>
  <w:num w:numId="41">
    <w:abstractNumId w:val="4"/>
  </w:num>
  <w:num w:numId="42">
    <w:abstractNumId w:val="17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C"/>
    <w:rsid w:val="00045ABD"/>
    <w:rsid w:val="0005423E"/>
    <w:rsid w:val="000845D7"/>
    <w:rsid w:val="0016317E"/>
    <w:rsid w:val="001648A1"/>
    <w:rsid w:val="00176C42"/>
    <w:rsid w:val="00193626"/>
    <w:rsid w:val="001A71A2"/>
    <w:rsid w:val="001C20F9"/>
    <w:rsid w:val="00210C4A"/>
    <w:rsid w:val="00283D08"/>
    <w:rsid w:val="00295154"/>
    <w:rsid w:val="002B7B5C"/>
    <w:rsid w:val="0035592D"/>
    <w:rsid w:val="00361044"/>
    <w:rsid w:val="00422A64"/>
    <w:rsid w:val="004457AE"/>
    <w:rsid w:val="004603D5"/>
    <w:rsid w:val="005548E5"/>
    <w:rsid w:val="00561D55"/>
    <w:rsid w:val="005E5C19"/>
    <w:rsid w:val="00637952"/>
    <w:rsid w:val="00650199"/>
    <w:rsid w:val="00682B47"/>
    <w:rsid w:val="006F625F"/>
    <w:rsid w:val="007161E7"/>
    <w:rsid w:val="0072451B"/>
    <w:rsid w:val="0072789B"/>
    <w:rsid w:val="007B5B43"/>
    <w:rsid w:val="007E738D"/>
    <w:rsid w:val="00822EA5"/>
    <w:rsid w:val="00834CBD"/>
    <w:rsid w:val="008E7359"/>
    <w:rsid w:val="00922357"/>
    <w:rsid w:val="00940517"/>
    <w:rsid w:val="00944818"/>
    <w:rsid w:val="00A07BB0"/>
    <w:rsid w:val="00A55941"/>
    <w:rsid w:val="00AA51F6"/>
    <w:rsid w:val="00AF5FC2"/>
    <w:rsid w:val="00B03359"/>
    <w:rsid w:val="00B058DF"/>
    <w:rsid w:val="00B3060A"/>
    <w:rsid w:val="00B4143A"/>
    <w:rsid w:val="00B72B7B"/>
    <w:rsid w:val="00B85632"/>
    <w:rsid w:val="00B860E4"/>
    <w:rsid w:val="00BD38CD"/>
    <w:rsid w:val="00BE36B8"/>
    <w:rsid w:val="00BF30A3"/>
    <w:rsid w:val="00C11FED"/>
    <w:rsid w:val="00CC1544"/>
    <w:rsid w:val="00CD0065"/>
    <w:rsid w:val="00CD358B"/>
    <w:rsid w:val="00D000FC"/>
    <w:rsid w:val="00D633D8"/>
    <w:rsid w:val="00DB1CA1"/>
    <w:rsid w:val="00DC203C"/>
    <w:rsid w:val="00DC2414"/>
    <w:rsid w:val="00DD32BC"/>
    <w:rsid w:val="00DE3351"/>
    <w:rsid w:val="00E01702"/>
    <w:rsid w:val="00E453C0"/>
    <w:rsid w:val="00E54DE4"/>
    <w:rsid w:val="00E754E6"/>
    <w:rsid w:val="00EA0B19"/>
    <w:rsid w:val="00F21EA7"/>
    <w:rsid w:val="00F36591"/>
    <w:rsid w:val="00F377DE"/>
    <w:rsid w:val="00F55823"/>
    <w:rsid w:val="00F66E89"/>
    <w:rsid w:val="00F85BE4"/>
    <w:rsid w:val="00FB70B9"/>
    <w:rsid w:val="00FE4B5B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F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11FED"/>
    <w:pPr>
      <w:ind w:leftChars="200" w:left="480"/>
    </w:pPr>
  </w:style>
  <w:style w:type="table" w:styleId="a5">
    <w:name w:val="Table Grid"/>
    <w:basedOn w:val="a1"/>
    <w:uiPriority w:val="59"/>
    <w:rsid w:val="0008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5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C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3D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5FC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11FED"/>
    <w:pPr>
      <w:ind w:leftChars="200" w:left="480"/>
    </w:pPr>
  </w:style>
  <w:style w:type="table" w:styleId="a5">
    <w:name w:val="Table Grid"/>
    <w:basedOn w:val="a1"/>
    <w:uiPriority w:val="59"/>
    <w:rsid w:val="00084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5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3C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3C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83D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07AA9-AE1C-4B82-AB6A-2D744931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630</Words>
  <Characters>3593</Characters>
  <Application>Microsoft Office Word</Application>
  <DocSecurity>0</DocSecurity>
  <Lines>29</Lines>
  <Paragraphs>8</Paragraphs>
  <ScaleCrop>false</ScaleCrop>
  <Company>OEM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2015-10-05T11:27:00Z</cp:lastPrinted>
  <dcterms:created xsi:type="dcterms:W3CDTF">2015-10-05T06:10:00Z</dcterms:created>
  <dcterms:modified xsi:type="dcterms:W3CDTF">2015-10-13T01:37:00Z</dcterms:modified>
</cp:coreProperties>
</file>