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1F" w:rsidRDefault="00AA3FC2" w:rsidP="00AA3FC2">
      <w:pPr>
        <w:pStyle w:val="a3"/>
        <w:ind w:left="0" w:firstLineChars="0" w:firstLine="0"/>
        <w:jc w:val="center"/>
        <w:rPr>
          <w:rFonts w:hint="eastAsia"/>
        </w:rPr>
      </w:pPr>
      <w:r w:rsidRPr="005A6480">
        <w:rPr>
          <w:rFonts w:hint="eastAsia"/>
          <w:color w:val="C0504D" w:themeColor="accen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國立嘉義大學特色大學試辦計畫</w:t>
      </w:r>
    </w:p>
    <w:tbl>
      <w:tblPr>
        <w:tblStyle w:val="1-2"/>
        <w:tblW w:w="8613" w:type="dxa"/>
        <w:tblLook w:val="04A0" w:firstRow="1" w:lastRow="0" w:firstColumn="1" w:lastColumn="0" w:noHBand="0" w:noVBand="1"/>
      </w:tblPr>
      <w:tblGrid>
        <w:gridCol w:w="1668"/>
        <w:gridCol w:w="6945"/>
      </w:tblGrid>
      <w:tr w:rsidR="00AA3FC2" w:rsidTr="00464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p w:rsidR="00AA3FC2" w:rsidRPr="008F220A" w:rsidRDefault="008F220A" w:rsidP="00713C36">
            <w:pPr>
              <w:pStyle w:val="a3"/>
              <w:ind w:left="0" w:firstLineChars="0" w:firstLine="0"/>
              <w:jc w:val="center"/>
              <w:rPr>
                <w:rFonts w:hint="eastAsia"/>
                <w:b/>
                <w:color w:val="C0504D" w:themeColor="accent2"/>
                <w:sz w:val="40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220A">
              <w:rPr>
                <w:rFonts w:hint="eastAsia"/>
                <w:b/>
                <w:color w:val="C0504D" w:themeColor="accent2"/>
                <w:sz w:val="40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計畫摘要</w:t>
            </w:r>
          </w:p>
          <w:p w:rsidR="00AA3FC2" w:rsidRDefault="008F220A" w:rsidP="00713C36">
            <w:pPr>
              <w:pStyle w:val="a3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520B75" wp14:editId="378E47DE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53975</wp:posOffset>
                  </wp:positionV>
                  <wp:extent cx="4415155" cy="3209925"/>
                  <wp:effectExtent l="0" t="0" r="4445" b="952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嘉大校門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155" cy="32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3FC2" w:rsidRDefault="00AA3FC2" w:rsidP="00713C36">
            <w:pPr>
              <w:pStyle w:val="a3"/>
              <w:ind w:left="0" w:firstLineChars="0" w:firstLine="0"/>
              <w:jc w:val="center"/>
              <w:rPr>
                <w:rFonts w:hint="eastAsia"/>
              </w:rPr>
            </w:pPr>
          </w:p>
          <w:p w:rsidR="00AA3FC2" w:rsidRDefault="00AA3FC2" w:rsidP="00713C36">
            <w:pPr>
              <w:pStyle w:val="a3"/>
              <w:ind w:left="0" w:firstLineChars="0" w:firstLine="0"/>
              <w:jc w:val="center"/>
              <w:rPr>
                <w:rFonts w:hint="eastAsia"/>
              </w:rPr>
            </w:pPr>
          </w:p>
          <w:p w:rsidR="00AA3FC2" w:rsidRDefault="00AA3FC2" w:rsidP="00713C36">
            <w:pPr>
              <w:pStyle w:val="a3"/>
              <w:ind w:left="0" w:firstLineChars="0" w:firstLine="0"/>
              <w:jc w:val="center"/>
              <w:rPr>
                <w:rFonts w:hint="eastAsia"/>
              </w:rPr>
            </w:pPr>
          </w:p>
          <w:p w:rsidR="00AA3FC2" w:rsidRDefault="00AA3FC2" w:rsidP="00713C36">
            <w:pPr>
              <w:pStyle w:val="a3"/>
              <w:ind w:left="0" w:firstLineChars="0" w:firstLine="0"/>
              <w:jc w:val="center"/>
              <w:rPr>
                <w:rFonts w:hint="eastAsia"/>
              </w:rPr>
            </w:pPr>
          </w:p>
          <w:p w:rsidR="00AA3FC2" w:rsidRDefault="00AA3FC2" w:rsidP="00713C36">
            <w:pPr>
              <w:pStyle w:val="a3"/>
              <w:ind w:left="0" w:firstLineChars="0" w:firstLine="0"/>
              <w:jc w:val="center"/>
              <w:rPr>
                <w:rFonts w:hint="eastAsia"/>
              </w:rPr>
            </w:pPr>
          </w:p>
          <w:p w:rsidR="00AA3FC2" w:rsidRDefault="00AA3FC2" w:rsidP="00713C36">
            <w:pPr>
              <w:pStyle w:val="a3"/>
              <w:ind w:left="0" w:firstLineChars="0" w:firstLine="0"/>
              <w:jc w:val="center"/>
              <w:rPr>
                <w:rFonts w:hint="eastAsia"/>
              </w:rPr>
            </w:pPr>
          </w:p>
          <w:p w:rsidR="00AA3FC2" w:rsidRDefault="00AA3FC2" w:rsidP="00713C36">
            <w:pPr>
              <w:pStyle w:val="a3"/>
              <w:ind w:left="0" w:firstLineChars="0" w:firstLine="0"/>
              <w:jc w:val="center"/>
              <w:rPr>
                <w:rFonts w:hint="eastAsia"/>
              </w:rPr>
            </w:pPr>
          </w:p>
          <w:p w:rsidR="00AA3FC2" w:rsidRDefault="00AA3FC2" w:rsidP="00713C36">
            <w:pPr>
              <w:pStyle w:val="a3"/>
              <w:ind w:left="0" w:firstLineChars="0" w:firstLine="0"/>
              <w:jc w:val="center"/>
              <w:rPr>
                <w:rFonts w:hint="eastAsia"/>
              </w:rPr>
            </w:pPr>
          </w:p>
          <w:p w:rsidR="00AA3FC2" w:rsidRDefault="00AA3FC2" w:rsidP="00713C36">
            <w:pPr>
              <w:pStyle w:val="a3"/>
              <w:ind w:left="0" w:firstLineChars="0" w:firstLine="0"/>
              <w:jc w:val="center"/>
              <w:rPr>
                <w:rFonts w:hint="eastAsia"/>
              </w:rPr>
            </w:pPr>
          </w:p>
          <w:p w:rsidR="00AA3FC2" w:rsidRDefault="00AA3FC2" w:rsidP="00AA3FC2">
            <w:pPr>
              <w:pStyle w:val="a3"/>
              <w:ind w:left="0" w:firstLineChars="0" w:firstLine="0"/>
            </w:pPr>
          </w:p>
        </w:tc>
      </w:tr>
      <w:tr w:rsidR="00AA3FC2" w:rsidTr="00411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AA3FC2" w:rsidRPr="0030619D" w:rsidRDefault="00AA3FC2" w:rsidP="00242F2D">
            <w:pPr>
              <w:pStyle w:val="a3"/>
              <w:ind w:left="0" w:firstLineChars="0" w:firstLine="0"/>
              <w:jc w:val="center"/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619D">
              <w:rPr>
                <w:rFonts w:hint="eastAsia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計畫期程</w:t>
            </w:r>
          </w:p>
        </w:tc>
        <w:tc>
          <w:tcPr>
            <w:tcW w:w="6945" w:type="dxa"/>
          </w:tcPr>
          <w:p w:rsidR="00AA3FC2" w:rsidRPr="00242F2D" w:rsidRDefault="00AA3FC2" w:rsidP="00713C36">
            <w:pPr>
              <w:pStyle w:val="a3"/>
              <w:ind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42F2D">
              <w:rPr>
                <w:rFonts w:hint="eastAsia"/>
                <w:sz w:val="28"/>
                <w:szCs w:val="28"/>
              </w:rPr>
              <w:t>104</w:t>
            </w:r>
            <w:r w:rsidRPr="00242F2D">
              <w:rPr>
                <w:rFonts w:hint="eastAsia"/>
                <w:sz w:val="28"/>
                <w:szCs w:val="28"/>
              </w:rPr>
              <w:t>年</w:t>
            </w:r>
            <w:r w:rsidRPr="00242F2D">
              <w:rPr>
                <w:rFonts w:hint="eastAsia"/>
                <w:sz w:val="28"/>
                <w:szCs w:val="28"/>
              </w:rPr>
              <w:t>11</w:t>
            </w:r>
            <w:r w:rsidRPr="00242F2D">
              <w:rPr>
                <w:rFonts w:hint="eastAsia"/>
                <w:sz w:val="28"/>
                <w:szCs w:val="28"/>
              </w:rPr>
              <w:t>月至</w:t>
            </w:r>
            <w:r w:rsidRPr="00242F2D">
              <w:rPr>
                <w:rFonts w:hint="eastAsia"/>
                <w:sz w:val="28"/>
                <w:szCs w:val="28"/>
              </w:rPr>
              <w:t>105</w:t>
            </w:r>
            <w:r w:rsidRPr="00242F2D">
              <w:rPr>
                <w:rFonts w:hint="eastAsia"/>
                <w:sz w:val="28"/>
                <w:szCs w:val="28"/>
              </w:rPr>
              <w:t>年</w:t>
            </w:r>
            <w:r w:rsidRPr="00242F2D">
              <w:rPr>
                <w:rFonts w:hint="eastAsia"/>
                <w:sz w:val="28"/>
                <w:szCs w:val="28"/>
              </w:rPr>
              <w:t>12</w:t>
            </w:r>
            <w:r w:rsidRPr="00242F2D">
              <w:rPr>
                <w:rFonts w:hint="eastAsia"/>
                <w:sz w:val="28"/>
                <w:szCs w:val="28"/>
              </w:rPr>
              <w:t>月</w:t>
            </w:r>
            <w:r w:rsidRPr="00242F2D">
              <w:rPr>
                <w:rFonts w:hint="eastAsia"/>
                <w:sz w:val="28"/>
                <w:szCs w:val="28"/>
              </w:rPr>
              <w:t>(</w:t>
            </w:r>
            <w:r w:rsidRPr="00242F2D">
              <w:rPr>
                <w:rFonts w:hint="eastAsia"/>
                <w:sz w:val="28"/>
                <w:szCs w:val="28"/>
              </w:rPr>
              <w:t>共</w:t>
            </w:r>
            <w:r w:rsidRPr="00242F2D">
              <w:rPr>
                <w:rFonts w:hint="eastAsia"/>
                <w:sz w:val="28"/>
                <w:szCs w:val="28"/>
              </w:rPr>
              <w:t>14</w:t>
            </w:r>
            <w:r w:rsidRPr="00242F2D">
              <w:rPr>
                <w:rFonts w:hint="eastAsia"/>
                <w:sz w:val="28"/>
                <w:szCs w:val="28"/>
              </w:rPr>
              <w:t>個月</w:t>
            </w:r>
            <w:r w:rsidRPr="00242F2D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AA3FC2" w:rsidTr="00411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AA3FC2" w:rsidRPr="0030619D" w:rsidRDefault="00242F2D" w:rsidP="00242F2D">
            <w:pPr>
              <w:pStyle w:val="a3"/>
              <w:ind w:left="0" w:firstLineChars="0" w:firstLine="0"/>
              <w:jc w:val="center"/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619D">
              <w:rPr>
                <w:rFonts w:hint="eastAsia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計畫目標</w:t>
            </w:r>
          </w:p>
        </w:tc>
        <w:tc>
          <w:tcPr>
            <w:tcW w:w="6945" w:type="dxa"/>
          </w:tcPr>
          <w:p w:rsidR="00AA3FC2" w:rsidRPr="00242F2D" w:rsidRDefault="00242F2D" w:rsidP="00713C36">
            <w:pPr>
              <w:pStyle w:val="a3"/>
              <w:ind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42F2D">
              <w:rPr>
                <w:rFonts w:hint="eastAsia"/>
                <w:sz w:val="28"/>
                <w:szCs w:val="28"/>
              </w:rPr>
              <w:t>規劃四大主軸方向：</w:t>
            </w:r>
            <w:r w:rsidRPr="00242F2D">
              <w:rPr>
                <w:rFonts w:hint="eastAsia"/>
                <w:sz w:val="28"/>
                <w:szCs w:val="28"/>
              </w:rPr>
              <w:t>(</w:t>
            </w:r>
            <w:proofErr w:type="gramStart"/>
            <w:r w:rsidRPr="00242F2D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Pr="00242F2D">
              <w:rPr>
                <w:rFonts w:hint="eastAsia"/>
                <w:sz w:val="28"/>
                <w:szCs w:val="28"/>
              </w:rPr>
              <w:t>)</w:t>
            </w:r>
            <w:r w:rsidRPr="00242F2D">
              <w:rPr>
                <w:rFonts w:hint="eastAsia"/>
                <w:sz w:val="28"/>
                <w:szCs w:val="28"/>
              </w:rPr>
              <w:t>整合區域高中職學校資源，推動發展教育創新，減少城鄉教育落差；</w:t>
            </w:r>
            <w:r w:rsidRPr="00242F2D">
              <w:rPr>
                <w:rFonts w:hint="eastAsia"/>
                <w:sz w:val="28"/>
                <w:szCs w:val="28"/>
              </w:rPr>
              <w:t>(</w:t>
            </w:r>
            <w:r w:rsidRPr="00242F2D">
              <w:rPr>
                <w:rFonts w:hint="eastAsia"/>
                <w:sz w:val="28"/>
                <w:szCs w:val="28"/>
              </w:rPr>
              <w:t>二</w:t>
            </w:r>
            <w:r w:rsidRPr="00242F2D">
              <w:rPr>
                <w:rFonts w:hint="eastAsia"/>
                <w:sz w:val="28"/>
                <w:szCs w:val="28"/>
              </w:rPr>
              <w:t>)</w:t>
            </w:r>
            <w:r w:rsidRPr="00242F2D">
              <w:rPr>
                <w:rFonts w:hint="eastAsia"/>
                <w:sz w:val="28"/>
                <w:szCs w:val="28"/>
              </w:rPr>
              <w:t>導入學校相關既有資源，結合區域產官學</w:t>
            </w:r>
            <w:proofErr w:type="gramStart"/>
            <w:r w:rsidRPr="00242F2D">
              <w:rPr>
                <w:rFonts w:hint="eastAsia"/>
                <w:sz w:val="28"/>
                <w:szCs w:val="28"/>
              </w:rPr>
              <w:t>研</w:t>
            </w:r>
            <w:proofErr w:type="gramEnd"/>
            <w:r w:rsidRPr="00242F2D">
              <w:rPr>
                <w:rFonts w:hint="eastAsia"/>
                <w:sz w:val="28"/>
                <w:szCs w:val="28"/>
              </w:rPr>
              <w:t>外部資源，促進地方文化保存深根、經營利用多元發展；</w:t>
            </w:r>
            <w:r w:rsidRPr="00242F2D">
              <w:rPr>
                <w:rFonts w:hint="eastAsia"/>
                <w:sz w:val="28"/>
                <w:szCs w:val="28"/>
              </w:rPr>
              <w:t>(</w:t>
            </w:r>
            <w:r w:rsidRPr="00242F2D">
              <w:rPr>
                <w:rFonts w:hint="eastAsia"/>
                <w:sz w:val="28"/>
                <w:szCs w:val="28"/>
              </w:rPr>
              <w:t>三</w:t>
            </w:r>
            <w:r w:rsidRPr="00242F2D">
              <w:rPr>
                <w:rFonts w:hint="eastAsia"/>
                <w:sz w:val="28"/>
                <w:szCs w:val="28"/>
              </w:rPr>
              <w:t>)</w:t>
            </w:r>
            <w:r w:rsidRPr="00242F2D">
              <w:rPr>
                <w:rFonts w:hint="eastAsia"/>
                <w:sz w:val="28"/>
                <w:szCs w:val="28"/>
              </w:rPr>
              <w:t>引導教師與學生投入區域產業或創業，促成區域經濟產能升級，強化產學緊密合作機制</w:t>
            </w:r>
            <w:r w:rsidRPr="00242F2D">
              <w:rPr>
                <w:rFonts w:hint="eastAsia"/>
                <w:sz w:val="28"/>
                <w:szCs w:val="28"/>
              </w:rPr>
              <w:t>(</w:t>
            </w:r>
            <w:r w:rsidRPr="00242F2D">
              <w:rPr>
                <w:rFonts w:hint="eastAsia"/>
                <w:sz w:val="28"/>
                <w:szCs w:val="28"/>
              </w:rPr>
              <w:t>四</w:t>
            </w:r>
            <w:r w:rsidRPr="00242F2D">
              <w:rPr>
                <w:rFonts w:hint="eastAsia"/>
                <w:sz w:val="28"/>
                <w:szCs w:val="28"/>
              </w:rPr>
              <w:t>)</w:t>
            </w:r>
            <w:r w:rsidRPr="00242F2D">
              <w:rPr>
                <w:rFonts w:hint="eastAsia"/>
                <w:sz w:val="28"/>
                <w:szCs w:val="28"/>
              </w:rPr>
              <w:t>結合本校盤點發展特色，推廣「食安」與「</w:t>
            </w:r>
            <w:proofErr w:type="gramStart"/>
            <w:r w:rsidRPr="00242F2D">
              <w:rPr>
                <w:rFonts w:hint="eastAsia"/>
                <w:sz w:val="28"/>
                <w:szCs w:val="28"/>
              </w:rPr>
              <w:t>食農</w:t>
            </w:r>
            <w:proofErr w:type="gramEnd"/>
            <w:r w:rsidRPr="00242F2D">
              <w:rPr>
                <w:rFonts w:hint="eastAsia"/>
                <w:sz w:val="28"/>
                <w:szCs w:val="28"/>
              </w:rPr>
              <w:t>」教育，落實原住民與新住民子女教育發展，吸引新世代農業青年回鄉回流，農業特產平地化。</w:t>
            </w:r>
          </w:p>
        </w:tc>
      </w:tr>
      <w:tr w:rsidR="00AA3FC2" w:rsidTr="00411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AA3FC2" w:rsidRPr="0030619D" w:rsidRDefault="00242F2D" w:rsidP="00242F2D">
            <w:pPr>
              <w:pStyle w:val="a3"/>
              <w:ind w:left="0" w:firstLineChars="0" w:firstLine="0"/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619D">
              <w:rPr>
                <w:rFonts w:hint="eastAsia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推動措施</w:t>
            </w:r>
          </w:p>
        </w:tc>
        <w:tc>
          <w:tcPr>
            <w:tcW w:w="6945" w:type="dxa"/>
          </w:tcPr>
          <w:p w:rsidR="00AA3FC2" w:rsidRPr="00242F2D" w:rsidRDefault="00242F2D" w:rsidP="00713C36">
            <w:pPr>
              <w:pStyle w:val="a3"/>
              <w:ind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42F2D">
              <w:rPr>
                <w:rFonts w:hint="eastAsia"/>
                <w:sz w:val="28"/>
                <w:szCs w:val="28"/>
              </w:rPr>
              <w:t>舉辦科普演講、座談會，專業</w:t>
            </w:r>
            <w:proofErr w:type="gramStart"/>
            <w:r w:rsidRPr="00242F2D">
              <w:rPr>
                <w:rFonts w:hint="eastAsia"/>
                <w:sz w:val="28"/>
                <w:szCs w:val="28"/>
              </w:rPr>
              <w:t>知能精進</w:t>
            </w:r>
            <w:proofErr w:type="gramEnd"/>
            <w:r w:rsidRPr="00242F2D">
              <w:rPr>
                <w:rFonts w:hint="eastAsia"/>
                <w:sz w:val="28"/>
                <w:szCs w:val="28"/>
              </w:rPr>
              <w:t>工作坊，整合資源協助區域商家藝文特色經營改造，輔導特殊品牌商家設置，打造特色大學城風貌，辦理廠商聯誼會，建立學生築夢實踐制度，提供系統性創業輔導，關注原住民與新住民子女教育及食安服務議題需求，成立嘉大農場青年團，架設農業資訊網路平台，提供農業發展交流空間。</w:t>
            </w:r>
          </w:p>
        </w:tc>
      </w:tr>
      <w:tr w:rsidR="00AA3FC2" w:rsidTr="00411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AA3FC2" w:rsidRPr="0030619D" w:rsidRDefault="00242F2D" w:rsidP="00242F2D">
            <w:pPr>
              <w:pStyle w:val="a3"/>
              <w:ind w:left="0" w:firstLineChars="0" w:firstLine="0"/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619D">
              <w:rPr>
                <w:rFonts w:hint="eastAsia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效益</w:t>
            </w:r>
            <w:bookmarkStart w:id="0" w:name="_GoBack"/>
            <w:bookmarkEnd w:id="0"/>
            <w:r w:rsidRPr="0030619D">
              <w:rPr>
                <w:rFonts w:hint="eastAsia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說明</w:t>
            </w:r>
          </w:p>
        </w:tc>
        <w:tc>
          <w:tcPr>
            <w:tcW w:w="6945" w:type="dxa"/>
          </w:tcPr>
          <w:p w:rsidR="00AA3FC2" w:rsidRPr="00242F2D" w:rsidRDefault="00242F2D" w:rsidP="00713C36">
            <w:pPr>
              <w:pStyle w:val="a3"/>
              <w:ind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42F2D">
              <w:rPr>
                <w:rFonts w:hint="eastAsia"/>
                <w:sz w:val="28"/>
                <w:szCs w:val="28"/>
              </w:rPr>
              <w:t>培育具科學背景之科普人才，使其具有向社會大眾推廣科學知識的基礎技能。完成建置圖書文獻數位資料庫，透過學術界與區域互動交流，展現雲嘉</w:t>
            </w:r>
            <w:proofErr w:type="gramStart"/>
            <w:r w:rsidRPr="00242F2D">
              <w:rPr>
                <w:rFonts w:hint="eastAsia"/>
                <w:sz w:val="28"/>
                <w:szCs w:val="28"/>
              </w:rPr>
              <w:t>嘉</w:t>
            </w:r>
            <w:proofErr w:type="gramEnd"/>
            <w:r w:rsidRPr="00242F2D">
              <w:rPr>
                <w:rFonts w:hint="eastAsia"/>
                <w:sz w:val="28"/>
                <w:szCs w:val="28"/>
              </w:rPr>
              <w:t>地區文化</w:t>
            </w:r>
            <w:proofErr w:type="gramStart"/>
            <w:r w:rsidRPr="00242F2D">
              <w:rPr>
                <w:rFonts w:hint="eastAsia"/>
                <w:sz w:val="28"/>
                <w:szCs w:val="28"/>
              </w:rPr>
              <w:t>及文創多元</w:t>
            </w:r>
            <w:proofErr w:type="gramEnd"/>
            <w:r w:rsidRPr="00242F2D">
              <w:rPr>
                <w:rFonts w:hint="eastAsia"/>
                <w:sz w:val="28"/>
                <w:szCs w:val="28"/>
              </w:rPr>
              <w:t>性。學校豐富研發輔導能量，建構企業產、製、儲、銷等全功能產業支援，以協助雲、嘉、南地區產業「質」與「量」的提升，透由農業技能服務團隊技術訓練及農場管理與經營技能網頁平台，發展青年農業知能學習成長及農業實務技術培訓，提供網路平</w:t>
            </w:r>
            <w:proofErr w:type="gramStart"/>
            <w:r w:rsidRPr="00242F2D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242F2D">
              <w:rPr>
                <w:rFonts w:hint="eastAsia"/>
                <w:sz w:val="28"/>
                <w:szCs w:val="28"/>
              </w:rPr>
              <w:t>引發青年世代關心農業發展。</w:t>
            </w:r>
          </w:p>
        </w:tc>
      </w:tr>
    </w:tbl>
    <w:p w:rsidR="00AA3FC2" w:rsidRPr="0032768A" w:rsidRDefault="00AA3FC2" w:rsidP="006E409B">
      <w:pPr>
        <w:pStyle w:val="a3"/>
        <w:ind w:left="0" w:firstLineChars="0" w:firstLine="0"/>
      </w:pPr>
    </w:p>
    <w:sectPr w:rsidR="00AA3FC2" w:rsidRPr="003276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8A"/>
    <w:rsid w:val="001641D0"/>
    <w:rsid w:val="001C7223"/>
    <w:rsid w:val="00242F2D"/>
    <w:rsid w:val="002E2D1F"/>
    <w:rsid w:val="0030619D"/>
    <w:rsid w:val="0032768A"/>
    <w:rsid w:val="00411AF3"/>
    <w:rsid w:val="00464409"/>
    <w:rsid w:val="00575876"/>
    <w:rsid w:val="005A6480"/>
    <w:rsid w:val="006E409B"/>
    <w:rsid w:val="008F220A"/>
    <w:rsid w:val="009C4342"/>
    <w:rsid w:val="00AA3FC2"/>
    <w:rsid w:val="00C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特色大學標題"/>
    <w:basedOn w:val="a"/>
    <w:link w:val="a4"/>
    <w:uiPriority w:val="99"/>
    <w:rsid w:val="0032768A"/>
    <w:pPr>
      <w:spacing w:line="480" w:lineRule="exact"/>
      <w:ind w:left="721" w:hangingChars="200" w:hanging="721"/>
    </w:pPr>
    <w:rPr>
      <w:rFonts w:eastAsia="標楷體"/>
      <w:b/>
      <w:bCs/>
      <w:color w:val="000000"/>
      <w:sz w:val="36"/>
      <w:szCs w:val="36"/>
    </w:rPr>
  </w:style>
  <w:style w:type="character" w:customStyle="1" w:styleId="a4">
    <w:name w:val="特色大學標題 字元"/>
    <w:link w:val="a3"/>
    <w:uiPriority w:val="99"/>
    <w:locked/>
    <w:rsid w:val="0032768A"/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table" w:styleId="-2">
    <w:name w:val="Light Shading Accent 2"/>
    <w:basedOn w:val="a1"/>
    <w:uiPriority w:val="60"/>
    <w:rsid w:val="0032768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64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641D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E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rsid w:val="005A648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特色大學標題"/>
    <w:basedOn w:val="a"/>
    <w:link w:val="a4"/>
    <w:uiPriority w:val="99"/>
    <w:rsid w:val="0032768A"/>
    <w:pPr>
      <w:spacing w:line="480" w:lineRule="exact"/>
      <w:ind w:left="721" w:hangingChars="200" w:hanging="721"/>
    </w:pPr>
    <w:rPr>
      <w:rFonts w:eastAsia="標楷體"/>
      <w:b/>
      <w:bCs/>
      <w:color w:val="000000"/>
      <w:sz w:val="36"/>
      <w:szCs w:val="36"/>
    </w:rPr>
  </w:style>
  <w:style w:type="character" w:customStyle="1" w:styleId="a4">
    <w:name w:val="特色大學標題 字元"/>
    <w:link w:val="a3"/>
    <w:uiPriority w:val="99"/>
    <w:locked/>
    <w:rsid w:val="0032768A"/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table" w:styleId="-2">
    <w:name w:val="Light Shading Accent 2"/>
    <w:basedOn w:val="a1"/>
    <w:uiPriority w:val="60"/>
    <w:rsid w:val="0032768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64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641D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E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rsid w:val="005A648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2016-01-21T06:00:00Z</dcterms:created>
  <dcterms:modified xsi:type="dcterms:W3CDTF">2016-01-21T07:13:00Z</dcterms:modified>
</cp:coreProperties>
</file>