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623" w:rsidRDefault="00563623" w:rsidP="00563623">
      <w:pPr>
        <w:ind w:right="113"/>
        <w:jc w:val="center"/>
        <w:textAlignment w:val="center"/>
        <w:rPr>
          <w:rFonts w:eastAsia="標楷體"/>
          <w:sz w:val="28"/>
          <w:szCs w:val="28"/>
        </w:rPr>
      </w:pPr>
      <w:bookmarkStart w:id="0" w:name="_GoBack"/>
      <w:bookmarkEnd w:id="0"/>
      <w:r w:rsidRPr="00563623">
        <w:rPr>
          <w:rFonts w:eastAsia="標楷體"/>
          <w:sz w:val="28"/>
          <w:szCs w:val="28"/>
        </w:rPr>
        <w:t>國立嘉義大學圖書館館內空間使用規則</w:t>
      </w:r>
    </w:p>
    <w:p w:rsidR="00563623" w:rsidRDefault="00563623" w:rsidP="00563623">
      <w:pPr>
        <w:pStyle w:val="Web"/>
        <w:spacing w:before="0" w:after="0" w:line="240" w:lineRule="atLeast"/>
        <w:ind w:right="1073"/>
        <w:rPr>
          <w:rFonts w:ascii="標楷體" w:eastAsia="標楷體" w:hAnsi="標楷體"/>
          <w:color w:val="auto"/>
        </w:rPr>
      </w:pPr>
    </w:p>
    <w:p w:rsidR="00563623" w:rsidRDefault="00563623" w:rsidP="00563623">
      <w:pPr>
        <w:pStyle w:val="Web"/>
        <w:spacing w:before="0" w:after="0" w:line="240" w:lineRule="atLeast"/>
        <w:ind w:right="1073"/>
        <w:rPr>
          <w:rFonts w:ascii="標楷體" w:eastAsia="標楷體" w:hAnsi="標楷體"/>
          <w:color w:val="auto"/>
        </w:rPr>
      </w:pPr>
      <w:r>
        <w:rPr>
          <w:rFonts w:ascii="標楷體" w:eastAsia="標楷體" w:hAnsi="標楷體"/>
          <w:color w:val="auto"/>
        </w:rPr>
        <w:t>94年6月28 日圖書諮詢委員會會議通過</w:t>
      </w:r>
    </w:p>
    <w:p w:rsidR="00563623" w:rsidRDefault="00563623" w:rsidP="00563623">
      <w:pPr>
        <w:ind w:right="113"/>
        <w:textAlignment w:val="center"/>
        <w:rPr>
          <w:rFonts w:ascii="標楷體" w:eastAsia="標楷體" w:hAnsi="標楷體"/>
        </w:rPr>
      </w:pPr>
      <w:r>
        <w:rPr>
          <w:rFonts w:ascii="標楷體" w:eastAsia="標楷體" w:hAnsi="標楷體"/>
        </w:rPr>
        <w:t>97年10月21日館務會議通過</w:t>
      </w:r>
    </w:p>
    <w:p w:rsidR="00563623" w:rsidRDefault="00563623" w:rsidP="00563623">
      <w:pPr>
        <w:ind w:right="113"/>
        <w:textAlignment w:val="center"/>
        <w:rPr>
          <w:rFonts w:ascii="標楷體" w:eastAsia="標楷體" w:hAnsi="標楷體"/>
        </w:rPr>
      </w:pPr>
    </w:p>
    <w:p w:rsidR="00563623" w:rsidRDefault="00563623" w:rsidP="00563623">
      <w:pPr>
        <w:numPr>
          <w:ilvl w:val="0"/>
          <w:numId w:val="2"/>
        </w:numPr>
        <w:tabs>
          <w:tab w:val="left" w:pos="960"/>
          <w:tab w:val="left" w:pos="1200"/>
        </w:tabs>
        <w:spacing w:before="240" w:after="240" w:line="240" w:lineRule="atLeast"/>
        <w:ind w:left="1202" w:right="113" w:hanging="1202"/>
        <w:rPr>
          <w:rFonts w:ascii="標楷體" w:eastAsia="標楷體" w:hAnsi="標楷體"/>
        </w:rPr>
      </w:pPr>
      <w:r>
        <w:rPr>
          <w:rFonts w:ascii="標楷體" w:eastAsia="標楷體" w:hAnsi="標楷體"/>
        </w:rPr>
        <w:t>為便利本校教職員工生利用圖書館之討論室、研究小間，特訂定本規則。</w:t>
      </w:r>
    </w:p>
    <w:p w:rsidR="00563623" w:rsidRDefault="00563623" w:rsidP="00563623">
      <w:pPr>
        <w:numPr>
          <w:ilvl w:val="0"/>
          <w:numId w:val="2"/>
        </w:numPr>
        <w:tabs>
          <w:tab w:val="left" w:pos="960"/>
          <w:tab w:val="left" w:pos="1200"/>
        </w:tabs>
        <w:spacing w:before="240" w:after="240" w:line="240" w:lineRule="atLeast"/>
        <w:ind w:left="1202" w:right="113" w:hanging="1202"/>
        <w:rPr>
          <w:rFonts w:ascii="標楷體" w:eastAsia="標楷體" w:hAnsi="標楷體"/>
        </w:rPr>
      </w:pPr>
      <w:r>
        <w:rPr>
          <w:rFonts w:ascii="標楷體" w:eastAsia="標楷體" w:hAnsi="標楷體"/>
        </w:rPr>
        <w:t>本規則適用於國立嘉義大學所屬圖書館，但分館有個別規定者不在此限。</w:t>
      </w:r>
    </w:p>
    <w:p w:rsidR="00563623" w:rsidRDefault="00563623" w:rsidP="00563623">
      <w:pPr>
        <w:numPr>
          <w:ilvl w:val="0"/>
          <w:numId w:val="2"/>
        </w:numPr>
        <w:tabs>
          <w:tab w:val="left" w:pos="960"/>
          <w:tab w:val="left" w:pos="1200"/>
        </w:tabs>
        <w:spacing w:before="240" w:after="240" w:line="240" w:lineRule="atLeast"/>
        <w:ind w:left="1202" w:right="113" w:hanging="1202"/>
        <w:rPr>
          <w:rFonts w:ascii="標楷體" w:eastAsia="標楷體" w:hAnsi="標楷體"/>
        </w:rPr>
      </w:pPr>
      <w:r>
        <w:rPr>
          <w:rFonts w:ascii="標楷體" w:eastAsia="標楷體" w:hAnsi="標楷體"/>
        </w:rPr>
        <w:t>借用人可於圖書館開放時間申請討論室、研究小間。</w:t>
      </w:r>
    </w:p>
    <w:p w:rsidR="00563623" w:rsidRDefault="00563623" w:rsidP="00563623">
      <w:pPr>
        <w:numPr>
          <w:ilvl w:val="0"/>
          <w:numId w:val="2"/>
        </w:numPr>
        <w:tabs>
          <w:tab w:val="left" w:pos="960"/>
          <w:tab w:val="left" w:pos="1200"/>
        </w:tabs>
        <w:spacing w:before="240" w:after="240" w:line="240" w:lineRule="atLeast"/>
        <w:ind w:left="1202" w:right="113" w:hanging="1202"/>
        <w:rPr>
          <w:rFonts w:ascii="標楷體" w:eastAsia="標楷體" w:hAnsi="標楷體"/>
        </w:rPr>
      </w:pPr>
      <w:r>
        <w:rPr>
          <w:rFonts w:ascii="標楷體" w:eastAsia="標楷體" w:hAnsi="標楷體"/>
        </w:rPr>
        <w:t>各空間之使用時間由圖書館另行公告。</w:t>
      </w:r>
    </w:p>
    <w:p w:rsidR="00563623" w:rsidRDefault="00563623" w:rsidP="00563623">
      <w:pPr>
        <w:numPr>
          <w:ilvl w:val="0"/>
          <w:numId w:val="2"/>
        </w:numPr>
        <w:tabs>
          <w:tab w:val="left" w:pos="960"/>
          <w:tab w:val="left" w:pos="1200"/>
        </w:tabs>
        <w:spacing w:before="240" w:after="240" w:line="240" w:lineRule="atLeast"/>
        <w:ind w:left="1202" w:right="113" w:hanging="1202"/>
        <w:rPr>
          <w:rFonts w:ascii="標楷體" w:eastAsia="標楷體" w:hAnsi="標楷體"/>
        </w:rPr>
      </w:pPr>
      <w:r>
        <w:rPr>
          <w:rFonts w:ascii="標楷體" w:eastAsia="標楷體" w:hAnsi="標楷體"/>
        </w:rPr>
        <w:t>申請資格：</w:t>
      </w:r>
    </w:p>
    <w:p w:rsidR="00563623" w:rsidRPr="006511C4" w:rsidRDefault="00563623" w:rsidP="006511C4">
      <w:pPr>
        <w:pStyle w:val="ad"/>
        <w:numPr>
          <w:ilvl w:val="1"/>
          <w:numId w:val="2"/>
        </w:numPr>
        <w:tabs>
          <w:tab w:val="left" w:pos="-420"/>
          <w:tab w:val="left" w:pos="-180"/>
        </w:tabs>
        <w:spacing w:before="120" w:after="120"/>
        <w:ind w:leftChars="0" w:right="113"/>
        <w:rPr>
          <w:rFonts w:ascii="標楷體" w:eastAsia="標楷體" w:hAnsi="標楷體"/>
        </w:rPr>
      </w:pPr>
      <w:r w:rsidRPr="006511C4">
        <w:rPr>
          <w:rFonts w:ascii="標楷體" w:eastAsia="標楷體" w:hAnsi="標楷體"/>
        </w:rPr>
        <w:t>討論室：使用人為本校教職員工生，且使用人數在三人以上之團體。</w:t>
      </w:r>
    </w:p>
    <w:p w:rsidR="00563623" w:rsidRPr="006511C4" w:rsidRDefault="00563623" w:rsidP="006511C4">
      <w:pPr>
        <w:pStyle w:val="ad"/>
        <w:numPr>
          <w:ilvl w:val="1"/>
          <w:numId w:val="2"/>
        </w:numPr>
        <w:tabs>
          <w:tab w:val="left" w:pos="780"/>
          <w:tab w:val="left" w:pos="1020"/>
        </w:tabs>
        <w:spacing w:before="120" w:after="120"/>
        <w:ind w:leftChars="0" w:right="113"/>
        <w:rPr>
          <w:rFonts w:ascii="標楷體" w:eastAsia="標楷體" w:hAnsi="標楷體"/>
        </w:rPr>
      </w:pPr>
      <w:r w:rsidRPr="006511C4">
        <w:rPr>
          <w:rFonts w:ascii="標楷體" w:eastAsia="標楷體" w:hAnsi="標楷體"/>
        </w:rPr>
        <w:t>研究小間：本校教師、研究生及職員有專題研究或論文寫作計畫者。大學部三~四年級學生若有專題研究，經指導老師簽名，提請圖書館核准後，始得使用。</w:t>
      </w:r>
    </w:p>
    <w:p w:rsidR="00563623" w:rsidRDefault="00563623" w:rsidP="00563623">
      <w:pPr>
        <w:tabs>
          <w:tab w:val="left" w:pos="960"/>
        </w:tabs>
        <w:spacing w:before="240" w:after="240"/>
        <w:ind w:right="113"/>
        <w:rPr>
          <w:rFonts w:ascii="標楷體" w:eastAsia="標楷體" w:hAnsi="標楷體"/>
        </w:rPr>
      </w:pPr>
      <w:r>
        <w:rPr>
          <w:rFonts w:ascii="標楷體" w:eastAsia="標楷體" w:hAnsi="標楷體"/>
        </w:rPr>
        <w:t>第六條  申請及使用方式：</w:t>
      </w:r>
    </w:p>
    <w:p w:rsidR="00563623" w:rsidRDefault="00563623" w:rsidP="00563623">
      <w:pPr>
        <w:snapToGrid w:val="0"/>
        <w:spacing w:before="120" w:after="120"/>
        <w:ind w:left="900" w:right="113" w:hanging="480"/>
        <w:rPr>
          <w:rFonts w:ascii="標楷體" w:eastAsia="標楷體" w:hAnsi="標楷體"/>
        </w:rPr>
      </w:pPr>
      <w:r>
        <w:rPr>
          <w:rFonts w:ascii="標楷體" w:eastAsia="標楷體" w:hAnsi="標楷體"/>
        </w:rPr>
        <w:t>一、討論室：使用需事先填具「國立嘉義大學圖書館討論室申請表」，向閱覽組提出登記，經本館同意後，依預約先後排定使用順序，憑證取用鑰匙。借用討論室每次以二小時、續借一次為限。</w:t>
      </w:r>
    </w:p>
    <w:p w:rsidR="00563623" w:rsidRDefault="00563623" w:rsidP="00563623">
      <w:pPr>
        <w:snapToGrid w:val="0"/>
        <w:spacing w:before="120" w:after="120"/>
        <w:ind w:left="900" w:right="113" w:hanging="480"/>
        <w:rPr>
          <w:rFonts w:ascii="標楷體" w:eastAsia="標楷體" w:hAnsi="標楷體"/>
        </w:rPr>
      </w:pPr>
      <w:r>
        <w:rPr>
          <w:rFonts w:ascii="標楷體" w:eastAsia="標楷體" w:hAnsi="標楷體"/>
        </w:rPr>
        <w:t>二、研究小間：應先向閱覽組提出申請，並填具「國立嘉義大學圖書館研究小間申請表」，本館依申請時間先後排定借用者順序。借用人不得與他人交換或轉讓他人。借用研究小間每次借期一個月，如無他人預約，可於到期前五日提出續借申請。研究小間之使用須配合本館開放時間。</w:t>
      </w:r>
    </w:p>
    <w:p w:rsidR="00563623" w:rsidRDefault="00563623" w:rsidP="00563623">
      <w:pPr>
        <w:spacing w:before="240" w:after="240"/>
        <w:ind w:left="960" w:right="113" w:hanging="960"/>
        <w:rPr>
          <w:rFonts w:ascii="標楷體" w:eastAsia="標楷體" w:hAnsi="標楷體"/>
        </w:rPr>
      </w:pPr>
      <w:r>
        <w:rPr>
          <w:rFonts w:ascii="標楷體" w:eastAsia="標楷體" w:hAnsi="標楷體"/>
        </w:rPr>
        <w:t>第七條  為顧及全校師生之權益，討論室、研究小間均不得作為排課教室或登記長期借用，如有特殊需求之借用，須另提出申請。</w:t>
      </w:r>
    </w:p>
    <w:p w:rsidR="00563623" w:rsidRDefault="00563623" w:rsidP="00563623">
      <w:pPr>
        <w:spacing w:before="240" w:after="240"/>
        <w:ind w:right="113"/>
        <w:rPr>
          <w:rFonts w:ascii="標楷體" w:eastAsia="標楷體" w:hAnsi="標楷體"/>
        </w:rPr>
      </w:pPr>
      <w:r>
        <w:rPr>
          <w:rFonts w:ascii="標楷體" w:eastAsia="標楷體" w:hAnsi="標楷體"/>
        </w:rPr>
        <w:t>第八條  借用人應遵守下列借用規定：</w:t>
      </w:r>
    </w:p>
    <w:p w:rsidR="00563623" w:rsidRDefault="00563623" w:rsidP="006511C4">
      <w:pPr>
        <w:numPr>
          <w:ilvl w:val="0"/>
          <w:numId w:val="5"/>
        </w:numPr>
        <w:tabs>
          <w:tab w:val="left" w:pos="900"/>
        </w:tabs>
        <w:snapToGrid w:val="0"/>
        <w:spacing w:before="120"/>
        <w:ind w:right="113"/>
        <w:rPr>
          <w:rFonts w:ascii="標楷體" w:eastAsia="標楷體" w:hAnsi="標楷體"/>
        </w:rPr>
      </w:pPr>
      <w:r>
        <w:rPr>
          <w:rFonts w:ascii="標楷體" w:eastAsia="標楷體" w:hAnsi="標楷體"/>
        </w:rPr>
        <w:t>應於預約時間憑識別證或學生證至圖書館報到，超過時間未知會者，若有他人借用，不得異議。</w:t>
      </w:r>
    </w:p>
    <w:p w:rsidR="00563623" w:rsidRDefault="00563623" w:rsidP="006511C4">
      <w:pPr>
        <w:numPr>
          <w:ilvl w:val="0"/>
          <w:numId w:val="5"/>
        </w:numPr>
        <w:tabs>
          <w:tab w:val="left" w:pos="900"/>
        </w:tabs>
        <w:snapToGrid w:val="0"/>
        <w:spacing w:before="120"/>
        <w:ind w:left="902" w:right="113" w:hanging="482"/>
        <w:rPr>
          <w:rFonts w:ascii="標楷體" w:eastAsia="標楷體" w:hAnsi="標楷體"/>
        </w:rPr>
      </w:pPr>
      <w:r>
        <w:rPr>
          <w:rFonts w:ascii="標楷體" w:eastAsia="標楷體" w:hAnsi="標楷體"/>
        </w:rPr>
        <w:t>攜入之私人物品應自行保管，如有遺失，本館概不負保管責任。</w:t>
      </w:r>
    </w:p>
    <w:p w:rsidR="00563623" w:rsidRDefault="00563623" w:rsidP="006511C4">
      <w:pPr>
        <w:numPr>
          <w:ilvl w:val="0"/>
          <w:numId w:val="5"/>
        </w:numPr>
        <w:tabs>
          <w:tab w:val="left" w:pos="900"/>
        </w:tabs>
        <w:snapToGrid w:val="0"/>
        <w:spacing w:before="120" w:after="120"/>
        <w:ind w:left="900" w:right="113"/>
        <w:rPr>
          <w:rFonts w:ascii="標楷體" w:eastAsia="標楷體" w:hAnsi="標楷體"/>
        </w:rPr>
      </w:pPr>
      <w:r>
        <w:rPr>
          <w:rFonts w:ascii="標楷體" w:eastAsia="標楷體" w:hAnsi="標楷體"/>
        </w:rPr>
        <w:t>使用完畢應將私人物品移出並繳回鑰匙。如遺失鑰匙，須全額負擔換鎖之費用。</w:t>
      </w:r>
    </w:p>
    <w:p w:rsidR="00563623" w:rsidRDefault="00563623" w:rsidP="006511C4">
      <w:pPr>
        <w:numPr>
          <w:ilvl w:val="0"/>
          <w:numId w:val="5"/>
        </w:numPr>
        <w:tabs>
          <w:tab w:val="left" w:pos="900"/>
        </w:tabs>
        <w:snapToGrid w:val="0"/>
        <w:spacing w:before="120" w:after="120"/>
        <w:ind w:left="900" w:right="113"/>
        <w:rPr>
          <w:rFonts w:ascii="標楷體" w:eastAsia="標楷體" w:hAnsi="標楷體"/>
        </w:rPr>
      </w:pPr>
      <w:r w:rsidRPr="006511C4">
        <w:rPr>
          <w:rFonts w:ascii="標楷體" w:eastAsia="標楷體" w:hAnsi="標楷體"/>
        </w:rPr>
        <w:t>不得複製鑰匙，違者須全額負擔換鎖之費用，必要時本館得會同相關單位處理並停止其使用圖書館資源之權限一年。</w:t>
      </w:r>
    </w:p>
    <w:p w:rsidR="006511C4" w:rsidRDefault="00563623" w:rsidP="006511C4">
      <w:pPr>
        <w:numPr>
          <w:ilvl w:val="0"/>
          <w:numId w:val="5"/>
        </w:numPr>
        <w:tabs>
          <w:tab w:val="left" w:pos="900"/>
        </w:tabs>
        <w:snapToGrid w:val="0"/>
        <w:spacing w:before="120" w:after="120"/>
        <w:ind w:left="900" w:right="113"/>
        <w:rPr>
          <w:rFonts w:ascii="標楷體" w:eastAsia="標楷體" w:hAnsi="標楷體"/>
        </w:rPr>
      </w:pPr>
      <w:r w:rsidRPr="006511C4">
        <w:rPr>
          <w:rFonts w:ascii="標楷體" w:eastAsia="標楷體" w:hAnsi="標楷體"/>
        </w:rPr>
        <w:t>如逕自轉借他人，或使用事實違反申請登記內容、政府法令及校方(館方)規定者，本館得中止其借用權一個月。</w:t>
      </w:r>
    </w:p>
    <w:p w:rsidR="00563623" w:rsidRDefault="00563623" w:rsidP="006511C4">
      <w:pPr>
        <w:numPr>
          <w:ilvl w:val="0"/>
          <w:numId w:val="5"/>
        </w:numPr>
        <w:tabs>
          <w:tab w:val="left" w:pos="900"/>
        </w:tabs>
        <w:snapToGrid w:val="0"/>
        <w:spacing w:before="120" w:after="120"/>
        <w:ind w:left="900" w:right="113"/>
        <w:rPr>
          <w:rFonts w:ascii="標楷體" w:eastAsia="標楷體" w:hAnsi="標楷體"/>
        </w:rPr>
      </w:pPr>
      <w:r w:rsidRPr="006511C4">
        <w:rPr>
          <w:rFonts w:ascii="標楷體" w:eastAsia="標楷體" w:hAnsi="標楷體"/>
        </w:rPr>
        <w:t>使用時不得喧譁、飲食或有其他不當行為，違者本館得立即停止其借用權一個月。</w:t>
      </w:r>
    </w:p>
    <w:p w:rsidR="00563623" w:rsidRDefault="00563623" w:rsidP="006511C4">
      <w:pPr>
        <w:numPr>
          <w:ilvl w:val="0"/>
          <w:numId w:val="5"/>
        </w:numPr>
        <w:tabs>
          <w:tab w:val="left" w:pos="900"/>
        </w:tabs>
        <w:snapToGrid w:val="0"/>
        <w:spacing w:before="120" w:after="120"/>
        <w:ind w:left="900" w:right="113"/>
        <w:rPr>
          <w:rFonts w:ascii="標楷體" w:eastAsia="標楷體" w:hAnsi="標楷體"/>
        </w:rPr>
      </w:pPr>
      <w:r w:rsidRPr="006511C4">
        <w:rPr>
          <w:rFonts w:ascii="標楷體" w:eastAsia="標楷體" w:hAnsi="標楷體"/>
        </w:rPr>
        <w:lastRenderedPageBreak/>
        <w:t>未經許可不得擅自移動及私自架設各項設備及器材。若因使用不當導致資料或設施毀損，悉依本館相關規定辦理。</w:t>
      </w:r>
    </w:p>
    <w:p w:rsidR="00563623" w:rsidRDefault="00563623" w:rsidP="006511C4">
      <w:pPr>
        <w:numPr>
          <w:ilvl w:val="0"/>
          <w:numId w:val="5"/>
        </w:numPr>
        <w:tabs>
          <w:tab w:val="left" w:pos="900"/>
        </w:tabs>
        <w:snapToGrid w:val="0"/>
        <w:spacing w:before="120" w:after="120"/>
        <w:ind w:left="900" w:right="113"/>
        <w:rPr>
          <w:rFonts w:ascii="標楷體" w:eastAsia="標楷體" w:hAnsi="標楷體"/>
        </w:rPr>
      </w:pPr>
      <w:r w:rsidRPr="006511C4">
        <w:rPr>
          <w:rFonts w:ascii="標楷體" w:eastAsia="標楷體" w:hAnsi="標楷體"/>
        </w:rPr>
        <w:t>工作人員得入內進行清潔管理及維護工作。</w:t>
      </w:r>
    </w:p>
    <w:p w:rsidR="00563623" w:rsidRDefault="00563623" w:rsidP="006511C4">
      <w:pPr>
        <w:numPr>
          <w:ilvl w:val="0"/>
          <w:numId w:val="5"/>
        </w:numPr>
        <w:tabs>
          <w:tab w:val="left" w:pos="900"/>
        </w:tabs>
        <w:snapToGrid w:val="0"/>
        <w:spacing w:before="120" w:after="120"/>
        <w:ind w:left="900" w:right="113"/>
        <w:rPr>
          <w:rFonts w:ascii="標楷體" w:eastAsia="標楷體" w:hAnsi="標楷體"/>
        </w:rPr>
      </w:pPr>
      <w:r w:rsidRPr="006511C4">
        <w:rPr>
          <w:rFonts w:ascii="標楷體" w:eastAsia="標楷體" w:hAnsi="標楷體"/>
        </w:rPr>
        <w:t>使用研究小間或研討室時，需以附有照片之有效證件領取鑰匙，離館時，交回鑰匙並取回證件，鑰匙不可攜出館外。</w:t>
      </w:r>
    </w:p>
    <w:p w:rsidR="00563623" w:rsidRDefault="00563623" w:rsidP="006511C4">
      <w:pPr>
        <w:numPr>
          <w:ilvl w:val="0"/>
          <w:numId w:val="5"/>
        </w:numPr>
        <w:tabs>
          <w:tab w:val="left" w:pos="900"/>
        </w:tabs>
        <w:snapToGrid w:val="0"/>
        <w:spacing w:before="120" w:after="120"/>
        <w:ind w:left="900" w:right="113"/>
        <w:rPr>
          <w:rFonts w:ascii="標楷體" w:eastAsia="標楷體" w:hAnsi="標楷體"/>
        </w:rPr>
      </w:pPr>
      <w:r w:rsidRPr="006511C4">
        <w:rPr>
          <w:rFonts w:ascii="標楷體" w:eastAsia="標楷體" w:hAnsi="標楷體"/>
        </w:rPr>
        <w:t>不可自行遮掩門上之玻璃窗，經勸告不聽者，停用使用權六個月。</w:t>
      </w:r>
    </w:p>
    <w:p w:rsidR="00563623" w:rsidRDefault="00563623" w:rsidP="006511C4">
      <w:pPr>
        <w:numPr>
          <w:ilvl w:val="0"/>
          <w:numId w:val="5"/>
        </w:numPr>
        <w:tabs>
          <w:tab w:val="left" w:pos="900"/>
        </w:tabs>
        <w:snapToGrid w:val="0"/>
        <w:spacing w:before="120" w:after="120"/>
        <w:ind w:left="900" w:right="113"/>
        <w:rPr>
          <w:rFonts w:ascii="標楷體" w:eastAsia="標楷體" w:hAnsi="標楷體"/>
        </w:rPr>
      </w:pPr>
      <w:r w:rsidRPr="006511C4">
        <w:rPr>
          <w:rFonts w:ascii="標楷體" w:eastAsia="標楷體" w:hAnsi="標楷體"/>
        </w:rPr>
        <w:t>使用圖書館圖書必先辦理借書手續，始得攜入研究小間。</w:t>
      </w:r>
    </w:p>
    <w:p w:rsidR="00563623" w:rsidRDefault="00563623" w:rsidP="006511C4">
      <w:pPr>
        <w:numPr>
          <w:ilvl w:val="0"/>
          <w:numId w:val="5"/>
        </w:numPr>
        <w:tabs>
          <w:tab w:val="left" w:pos="900"/>
        </w:tabs>
        <w:snapToGrid w:val="0"/>
        <w:spacing w:before="120" w:after="120"/>
        <w:ind w:left="900" w:right="113"/>
        <w:rPr>
          <w:rFonts w:ascii="標楷體" w:eastAsia="標楷體" w:hAnsi="標楷體"/>
        </w:rPr>
      </w:pPr>
      <w:r w:rsidRPr="006511C4">
        <w:rPr>
          <w:rFonts w:ascii="標楷體" w:eastAsia="標楷體" w:hAnsi="標楷體"/>
        </w:rPr>
        <w:t>離開研究小間或研討室，應自行關閉電燈電源及窗戶。</w:t>
      </w:r>
    </w:p>
    <w:p w:rsidR="00563623" w:rsidRPr="006511C4" w:rsidRDefault="00563623" w:rsidP="006511C4">
      <w:pPr>
        <w:numPr>
          <w:ilvl w:val="0"/>
          <w:numId w:val="5"/>
        </w:numPr>
        <w:tabs>
          <w:tab w:val="left" w:pos="900"/>
        </w:tabs>
        <w:snapToGrid w:val="0"/>
        <w:spacing w:before="120" w:after="120"/>
        <w:ind w:left="900" w:right="113"/>
        <w:rPr>
          <w:rFonts w:ascii="標楷體" w:eastAsia="標楷體" w:hAnsi="標楷體"/>
        </w:rPr>
      </w:pPr>
      <w:r w:rsidRPr="006511C4">
        <w:rPr>
          <w:rFonts w:ascii="標楷體" w:eastAsia="標楷體" w:hAnsi="標楷體"/>
        </w:rPr>
        <w:t>遇有重大事由，本館得通知借用人暫停使用或取消預約。</w:t>
      </w:r>
    </w:p>
    <w:p w:rsidR="00563623" w:rsidRDefault="00563623" w:rsidP="00563623">
      <w:pPr>
        <w:numPr>
          <w:ilvl w:val="1"/>
          <w:numId w:val="4"/>
        </w:numPr>
        <w:tabs>
          <w:tab w:val="left" w:pos="-360"/>
        </w:tabs>
        <w:snapToGrid w:val="0"/>
        <w:spacing w:before="240" w:after="240"/>
        <w:ind w:right="113" w:hanging="1440"/>
        <w:rPr>
          <w:rFonts w:eastAsia="標楷體"/>
        </w:rPr>
      </w:pPr>
      <w:r>
        <w:rPr>
          <w:rFonts w:eastAsia="標楷體"/>
        </w:rPr>
        <w:t>圖書館得就館內各空間之管理訂定管理要點，經館務會議通過後公佈實施。</w:t>
      </w:r>
    </w:p>
    <w:p w:rsidR="00563623" w:rsidRDefault="00563623" w:rsidP="00563623">
      <w:pPr>
        <w:numPr>
          <w:ilvl w:val="1"/>
          <w:numId w:val="4"/>
        </w:numPr>
        <w:tabs>
          <w:tab w:val="left" w:pos="-360"/>
        </w:tabs>
        <w:snapToGrid w:val="0"/>
        <w:spacing w:before="240" w:after="240"/>
        <w:ind w:right="113" w:hanging="1440"/>
        <w:rPr>
          <w:rFonts w:eastAsia="標楷體"/>
        </w:rPr>
      </w:pPr>
      <w:r>
        <w:rPr>
          <w:rFonts w:eastAsia="標楷體"/>
        </w:rPr>
        <w:t>本規則經圖書諮詢委員會會議通過，陳校長核定後實施，修正時亦同。</w:t>
      </w:r>
    </w:p>
    <w:p w:rsidR="00563623" w:rsidRPr="00563623" w:rsidRDefault="00563623" w:rsidP="00563623">
      <w:pPr>
        <w:ind w:right="113"/>
        <w:textAlignment w:val="center"/>
        <w:rPr>
          <w:rFonts w:hint="eastAsia"/>
          <w:szCs w:val="24"/>
        </w:rPr>
      </w:pPr>
    </w:p>
    <w:sectPr w:rsidR="00563623" w:rsidRPr="0056362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579" w:rsidRDefault="00776579">
      <w:r>
        <w:separator/>
      </w:r>
    </w:p>
  </w:endnote>
  <w:endnote w:type="continuationSeparator" w:id="0">
    <w:p w:rsidR="00776579" w:rsidRDefault="0077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579" w:rsidRDefault="00776579">
      <w:r>
        <w:rPr>
          <w:color w:val="000000"/>
        </w:rPr>
        <w:separator/>
      </w:r>
    </w:p>
  </w:footnote>
  <w:footnote w:type="continuationSeparator" w:id="0">
    <w:p w:rsidR="00776579" w:rsidRDefault="007765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F6700"/>
    <w:multiLevelType w:val="multilevel"/>
    <w:tmpl w:val="8436A7E6"/>
    <w:lvl w:ilvl="0">
      <w:start w:val="1"/>
      <w:numFmt w:val="taiwaneseCountingThousand"/>
      <w:lvlText w:val="第%1條"/>
      <w:lvlJc w:val="left"/>
      <w:pPr>
        <w:ind w:left="1200" w:hanging="960"/>
      </w:pPr>
      <w:rPr>
        <w:rFonts w:ascii="標楷體" w:hAnsi="標楷體"/>
      </w:rPr>
    </w:lvl>
    <w:lvl w:ilvl="1">
      <w:start w:val="1"/>
      <w:numFmt w:val="taiwaneseCountingThousand"/>
      <w:lvlText w:val="%2、"/>
      <w:lvlJc w:val="left"/>
      <w:pPr>
        <w:ind w:left="905" w:hanging="480"/>
      </w:pPr>
      <w:rPr>
        <w:rFonts w:ascii="標楷體" w:eastAsia="標楷體" w:hAnsi="標楷體" w:cs="Times New Roman"/>
        <w:lang w:val="en-US"/>
      </w:r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 w15:restartNumberingAfterBreak="0">
    <w:nsid w:val="20AF0677"/>
    <w:multiLevelType w:val="multilevel"/>
    <w:tmpl w:val="64F6D1FE"/>
    <w:lvl w:ilvl="0">
      <w:start w:val="1"/>
      <w:numFmt w:val="taiwaneseCountingThousand"/>
      <w:lvlText w:val="%1、"/>
      <w:lvlJc w:val="left"/>
      <w:pPr>
        <w:ind w:left="1200" w:hanging="480"/>
      </w:pPr>
    </w:lvl>
    <w:lvl w:ilvl="1">
      <w:start w:val="9"/>
      <w:numFmt w:val="taiwaneseCountingThousand"/>
      <w:lvlText w:val="第%2條"/>
      <w:lvlJc w:val="left"/>
      <w:pPr>
        <w:ind w:left="1440" w:hanging="9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BD60A4C"/>
    <w:multiLevelType w:val="multilevel"/>
    <w:tmpl w:val="64F6D1FE"/>
    <w:lvl w:ilvl="0">
      <w:start w:val="1"/>
      <w:numFmt w:val="taiwaneseCountingThousand"/>
      <w:lvlText w:val="%1、"/>
      <w:lvlJc w:val="left"/>
      <w:pPr>
        <w:ind w:left="1200" w:hanging="480"/>
      </w:pPr>
    </w:lvl>
    <w:lvl w:ilvl="1">
      <w:start w:val="9"/>
      <w:numFmt w:val="taiwaneseCountingThousand"/>
      <w:lvlText w:val="第%2條"/>
      <w:lvlJc w:val="left"/>
      <w:pPr>
        <w:ind w:left="1440" w:hanging="9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4FCB726E"/>
    <w:multiLevelType w:val="multilevel"/>
    <w:tmpl w:val="64F6D1FE"/>
    <w:lvl w:ilvl="0">
      <w:start w:val="1"/>
      <w:numFmt w:val="taiwaneseCountingThousand"/>
      <w:lvlText w:val="%1、"/>
      <w:lvlJc w:val="left"/>
      <w:pPr>
        <w:ind w:left="905" w:hanging="480"/>
      </w:pPr>
    </w:lvl>
    <w:lvl w:ilvl="1">
      <w:start w:val="9"/>
      <w:numFmt w:val="taiwaneseCountingThousand"/>
      <w:lvlText w:val="第%2條"/>
      <w:lvlJc w:val="left"/>
      <w:pPr>
        <w:ind w:left="1145" w:hanging="960"/>
      </w:pPr>
    </w:lvl>
    <w:lvl w:ilvl="2">
      <w:start w:val="1"/>
      <w:numFmt w:val="lowerRoman"/>
      <w:lvlText w:val="%3."/>
      <w:lvlJc w:val="right"/>
      <w:pPr>
        <w:ind w:left="1145" w:hanging="480"/>
      </w:pPr>
    </w:lvl>
    <w:lvl w:ilvl="3">
      <w:start w:val="1"/>
      <w:numFmt w:val="decimal"/>
      <w:lvlText w:val="%4."/>
      <w:lvlJc w:val="left"/>
      <w:pPr>
        <w:ind w:left="1625" w:hanging="480"/>
      </w:pPr>
    </w:lvl>
    <w:lvl w:ilvl="4">
      <w:start w:val="1"/>
      <w:numFmt w:val="ideographTraditional"/>
      <w:lvlText w:val="%5、"/>
      <w:lvlJc w:val="left"/>
      <w:pPr>
        <w:ind w:left="2105" w:hanging="480"/>
      </w:pPr>
    </w:lvl>
    <w:lvl w:ilvl="5">
      <w:start w:val="1"/>
      <w:numFmt w:val="lowerRoman"/>
      <w:lvlText w:val="%6."/>
      <w:lvlJc w:val="right"/>
      <w:pPr>
        <w:ind w:left="2585" w:hanging="480"/>
      </w:pPr>
    </w:lvl>
    <w:lvl w:ilvl="6">
      <w:start w:val="1"/>
      <w:numFmt w:val="decimal"/>
      <w:lvlText w:val="%7."/>
      <w:lvlJc w:val="left"/>
      <w:pPr>
        <w:ind w:left="3065" w:hanging="480"/>
      </w:pPr>
    </w:lvl>
    <w:lvl w:ilvl="7">
      <w:start w:val="1"/>
      <w:numFmt w:val="ideographTraditional"/>
      <w:lvlText w:val="%8、"/>
      <w:lvlJc w:val="left"/>
      <w:pPr>
        <w:ind w:left="3545" w:hanging="480"/>
      </w:pPr>
    </w:lvl>
    <w:lvl w:ilvl="8">
      <w:start w:val="1"/>
      <w:numFmt w:val="lowerRoman"/>
      <w:lvlText w:val="%9."/>
      <w:lvlJc w:val="right"/>
      <w:pPr>
        <w:ind w:left="4025" w:hanging="480"/>
      </w:pPr>
    </w:lvl>
  </w:abstractNum>
  <w:abstractNum w:abstractNumId="4" w15:restartNumberingAfterBreak="0">
    <w:nsid w:val="5326136D"/>
    <w:multiLevelType w:val="multilevel"/>
    <w:tmpl w:val="F8C8A402"/>
    <w:styleLink w:val="WWOutlineListStyle"/>
    <w:lvl w:ilvl="0">
      <w:start w:val="1"/>
      <w:numFmt w:val="decimal"/>
      <w:pStyle w:val="1"/>
      <w:lvlText w:val="%1."/>
      <w:lvlJc w:val="left"/>
      <w:pPr>
        <w:ind w:left="567" w:hanging="283"/>
      </w:pPr>
      <w:rPr>
        <w:rFonts w:ascii="標楷體" w:eastAsia="標楷體" w:hAnsi="標楷體"/>
        <w:b w:val="0"/>
        <w:i w:val="0"/>
        <w:sz w:val="28"/>
      </w:rPr>
    </w:lvl>
    <w:lvl w:ilvl="1">
      <w:start w:val="1"/>
      <w:numFmt w:val="decimal"/>
      <w:pStyle w:val="2"/>
      <w:lvlText w:val="%1.%2"/>
      <w:lvlJc w:val="left"/>
      <w:pPr>
        <w:ind w:left="1134" w:hanging="567"/>
      </w:pPr>
      <w:rPr>
        <w:rFonts w:ascii="標楷體" w:eastAsia="標楷體" w:hAnsi="標楷體"/>
        <w:b w:val="0"/>
        <w:i w:val="0"/>
        <w:sz w:val="28"/>
      </w:rPr>
    </w:lvl>
    <w:lvl w:ilvl="2">
      <w:start w:val="1"/>
      <w:numFmt w:val="decimal"/>
      <w:pStyle w:val="3"/>
      <w:lvlText w:val="%1.%2.%3"/>
      <w:lvlJc w:val="left"/>
      <w:pPr>
        <w:ind w:left="1985" w:hanging="851"/>
      </w:pPr>
      <w:rPr>
        <w:rFonts w:ascii="標楷體" w:eastAsia="標楷體" w:hAnsi="標楷體"/>
        <w:b w:val="0"/>
        <w:i w:val="0"/>
        <w:sz w:val="28"/>
      </w:rPr>
    </w:lvl>
    <w:lvl w:ilvl="3">
      <w:start w:val="1"/>
      <w:numFmt w:val="decimal"/>
      <w:pStyle w:val="4"/>
      <w:lvlText w:val="(%4)"/>
      <w:lvlJc w:val="left"/>
      <w:pPr>
        <w:ind w:left="1985" w:hanging="567"/>
      </w:pPr>
      <w:rPr>
        <w:rFonts w:ascii="標楷體" w:eastAsia="標楷體" w:hAnsi="標楷體"/>
        <w:b w:val="0"/>
        <w:i w:val="0"/>
        <w:sz w:val="28"/>
      </w:rPr>
    </w:lvl>
    <w:lvl w:ilvl="4">
      <w:start w:val="1"/>
      <w:numFmt w:val="upperLetter"/>
      <w:pStyle w:val="5"/>
      <w:lvlText w:val="(%5)"/>
      <w:lvlJc w:val="left"/>
      <w:pPr>
        <w:ind w:left="2552" w:hanging="567"/>
      </w:pPr>
      <w:rPr>
        <w:rFonts w:ascii="標楷體" w:eastAsia="標楷體" w:hAnsi="標楷體"/>
        <w:b w:val="0"/>
        <w:i w:val="0"/>
        <w:sz w:val="28"/>
      </w:rPr>
    </w:lvl>
    <w:lvl w:ilvl="5">
      <w:start w:val="1"/>
      <w:numFmt w:val="lowerLetter"/>
      <w:pStyle w:val="6"/>
      <w:lvlText w:val="(%6)"/>
      <w:lvlJc w:val="left"/>
      <w:pPr>
        <w:ind w:left="4111" w:hanging="1134"/>
      </w:pPr>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B68EC"/>
    <w:rsid w:val="002713BB"/>
    <w:rsid w:val="004B68EC"/>
    <w:rsid w:val="00563623"/>
    <w:rsid w:val="006511C4"/>
    <w:rsid w:val="007765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F8CD"/>
  <w15:docId w15:val="{2ACF49C6-3FA3-412D-8CD7-16859FD2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paragraph" w:styleId="1">
    <w:name w:val="heading 1"/>
    <w:basedOn w:val="a"/>
    <w:next w:val="a"/>
    <w:pPr>
      <w:numPr>
        <w:numId w:val="1"/>
      </w:numPr>
      <w:tabs>
        <w:tab w:val="left" w:pos="0"/>
        <w:tab w:val="left" w:pos="77"/>
      </w:tabs>
      <w:snapToGrid w:val="0"/>
      <w:spacing w:before="240" w:after="120"/>
      <w:ind w:right="284"/>
      <w:outlineLvl w:val="0"/>
    </w:pPr>
    <w:rPr>
      <w:rFonts w:ascii="標楷體" w:eastAsia="標楷體" w:hAnsi="標楷體"/>
      <w:bCs/>
      <w:kern w:val="0"/>
      <w:sz w:val="28"/>
      <w:szCs w:val="52"/>
    </w:rPr>
  </w:style>
  <w:style w:type="paragraph" w:styleId="2">
    <w:name w:val="heading 2"/>
    <w:basedOn w:val="1"/>
    <w:pPr>
      <w:numPr>
        <w:ilvl w:val="1"/>
      </w:numPr>
      <w:tabs>
        <w:tab w:val="clear" w:pos="77"/>
      </w:tabs>
      <w:spacing w:before="0"/>
      <w:outlineLvl w:val="1"/>
    </w:pPr>
    <w:rPr>
      <w:bCs w:val="0"/>
      <w:szCs w:val="48"/>
    </w:rPr>
  </w:style>
  <w:style w:type="paragraph" w:styleId="3">
    <w:name w:val="heading 3"/>
    <w:basedOn w:val="2"/>
    <w:pPr>
      <w:numPr>
        <w:ilvl w:val="2"/>
      </w:numPr>
      <w:outlineLvl w:val="2"/>
    </w:pPr>
    <w:rPr>
      <w:bCs/>
      <w:szCs w:val="36"/>
    </w:rPr>
  </w:style>
  <w:style w:type="paragraph" w:styleId="4">
    <w:name w:val="heading 4"/>
    <w:basedOn w:val="3"/>
    <w:pPr>
      <w:numPr>
        <w:ilvl w:val="3"/>
      </w:numPr>
      <w:outlineLvl w:val="3"/>
    </w:pPr>
  </w:style>
  <w:style w:type="paragraph" w:styleId="5">
    <w:name w:val="heading 5"/>
    <w:basedOn w:val="4"/>
    <w:pPr>
      <w:numPr>
        <w:ilvl w:val="4"/>
      </w:numPr>
      <w:outlineLvl w:val="4"/>
    </w:pPr>
    <w:rPr>
      <w:bCs w:val="0"/>
    </w:rPr>
  </w:style>
  <w:style w:type="paragraph" w:styleId="6">
    <w:name w:val="heading 6"/>
    <w:basedOn w:val="5"/>
    <w:pPr>
      <w:numPr>
        <w:ilvl w:val="5"/>
      </w:numPr>
      <w:tabs>
        <w:tab w:val="left" w:pos="-991"/>
      </w:tabs>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pPr>
      <w:numPr>
        <w:numId w:val="1"/>
      </w:numPr>
    </w:pPr>
  </w:style>
  <w:style w:type="paragraph" w:styleId="a3">
    <w:name w:val="Date"/>
    <w:basedOn w:val="a"/>
    <w:next w:val="a"/>
    <w:pPr>
      <w:jc w:val="right"/>
    </w:pPr>
  </w:style>
  <w:style w:type="paragraph" w:styleId="30">
    <w:name w:val="Body Text Indent 3"/>
    <w:basedOn w:val="a"/>
    <w:pPr>
      <w:snapToGrid w:val="0"/>
      <w:spacing w:line="300" w:lineRule="auto"/>
      <w:ind w:left="1800"/>
    </w:pPr>
    <w:rPr>
      <w:sz w:val="28"/>
    </w:rPr>
  </w:style>
  <w:style w:type="paragraph" w:styleId="a4">
    <w:name w:val="Body Text Indent"/>
    <w:basedOn w:val="a"/>
    <w:pPr>
      <w:snapToGrid w:val="0"/>
      <w:spacing w:line="300" w:lineRule="auto"/>
      <w:ind w:left="2585"/>
      <w:jc w:val="both"/>
    </w:pPr>
    <w:rPr>
      <w:sz w:val="28"/>
    </w:rPr>
  </w:style>
  <w:style w:type="paragraph" w:styleId="20">
    <w:name w:val="Body Text Indent 2"/>
    <w:basedOn w:val="a"/>
    <w:pPr>
      <w:snapToGrid w:val="0"/>
      <w:spacing w:line="300" w:lineRule="auto"/>
      <w:ind w:left="1680"/>
      <w:jc w:val="both"/>
    </w:pPr>
    <w:rPr>
      <w:sz w:val="28"/>
    </w:rPr>
  </w:style>
  <w:style w:type="paragraph" w:styleId="a5">
    <w:name w:val="footer"/>
    <w:basedOn w:val="a"/>
    <w:pPr>
      <w:tabs>
        <w:tab w:val="center" w:pos="4153"/>
        <w:tab w:val="right" w:pos="8306"/>
      </w:tabs>
      <w:snapToGrid w:val="0"/>
    </w:pPr>
    <w:rPr>
      <w:sz w:val="20"/>
    </w:rPr>
  </w:style>
  <w:style w:type="paragraph" w:styleId="a6">
    <w:name w:val="header"/>
    <w:basedOn w:val="a"/>
    <w:pPr>
      <w:tabs>
        <w:tab w:val="center" w:pos="4153"/>
        <w:tab w:val="right" w:pos="8306"/>
      </w:tabs>
      <w:snapToGrid w:val="0"/>
    </w:pPr>
    <w:rPr>
      <w:sz w:val="20"/>
    </w:rPr>
  </w:style>
  <w:style w:type="character" w:styleId="a7">
    <w:name w:val="page number"/>
    <w:basedOn w:val="a0"/>
  </w:style>
  <w:style w:type="paragraph" w:styleId="Web">
    <w:name w:val="Normal (Web)"/>
    <w:basedOn w:val="a"/>
    <w:pPr>
      <w:widowControl/>
      <w:spacing w:before="100" w:after="100"/>
    </w:pPr>
    <w:rPr>
      <w:rFonts w:ascii="新細明體" w:hAnsi="新細明體"/>
      <w:color w:val="000000"/>
      <w:kern w:val="0"/>
      <w:szCs w:val="24"/>
    </w:rPr>
  </w:style>
  <w:style w:type="paragraph" w:styleId="a8">
    <w:name w:val="Plain Text"/>
    <w:basedOn w:val="a"/>
    <w:rPr>
      <w:rFonts w:ascii="細明體" w:eastAsia="細明體" w:hAnsi="細明體"/>
    </w:rPr>
  </w:style>
  <w:style w:type="paragraph" w:styleId="a9">
    <w:name w:val="Body Text"/>
    <w:basedOn w:val="a"/>
    <w:rPr>
      <w:sz w:val="28"/>
    </w:rPr>
  </w:style>
  <w:style w:type="paragraph" w:styleId="aa">
    <w:name w:val="Block Text"/>
    <w:basedOn w:val="a"/>
    <w:pPr>
      <w:tabs>
        <w:tab w:val="left" w:pos="4181"/>
        <w:tab w:val="left" w:pos="8362"/>
      </w:tabs>
      <w:snapToGrid w:val="0"/>
      <w:ind w:left="539" w:right="113"/>
      <w:jc w:val="both"/>
    </w:pPr>
    <w:rPr>
      <w:sz w:val="28"/>
    </w:rPr>
  </w:style>
  <w:style w:type="character" w:customStyle="1" w:styleId="unnamed11">
    <w:name w:val="unnamed11"/>
    <w:basedOn w:val="a0"/>
    <w:rPr>
      <w:rFonts w:ascii="新細明體" w:eastAsia="新細明體" w:hAnsi="新細明體"/>
      <w:sz w:val="20"/>
      <w:szCs w:val="20"/>
    </w:rPr>
  </w:style>
  <w:style w:type="paragraph" w:styleId="ab">
    <w:name w:val="Balloon Text"/>
    <w:basedOn w:val="a"/>
    <w:link w:val="ac"/>
    <w:uiPriority w:val="99"/>
    <w:semiHidden/>
    <w:unhideWhenUsed/>
    <w:rsid w:val="0056362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63623"/>
    <w:rPr>
      <w:rFonts w:asciiTheme="majorHAnsi" w:eastAsiaTheme="majorEastAsia" w:hAnsiTheme="majorHAnsi" w:cstheme="majorBidi"/>
      <w:kern w:val="3"/>
      <w:sz w:val="18"/>
      <w:szCs w:val="18"/>
    </w:rPr>
  </w:style>
  <w:style w:type="paragraph" w:styleId="ad">
    <w:name w:val="List Paragraph"/>
    <w:basedOn w:val="a"/>
    <w:uiPriority w:val="34"/>
    <w:qFormat/>
    <w:rsid w:val="0056362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標準書號碼</dc:title>
  <dc:creator>Unknown User</dc:creator>
  <cp:lastModifiedBy>Simba Chang</cp:lastModifiedBy>
  <cp:revision>2</cp:revision>
  <cp:lastPrinted>2018-02-26T01:17:00Z</cp:lastPrinted>
  <dcterms:created xsi:type="dcterms:W3CDTF">2018-02-26T01:24:00Z</dcterms:created>
  <dcterms:modified xsi:type="dcterms:W3CDTF">2018-02-26T01:24:00Z</dcterms:modified>
</cp:coreProperties>
</file>