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02" w:rsidRDefault="00F03302" w:rsidP="000A0723">
      <w:pPr>
        <w:jc w:val="center"/>
        <w:rPr>
          <w:rFonts w:ascii="標楷體" w:eastAsia="標楷體" w:hAnsi="標楷體"/>
          <w:b/>
          <w:sz w:val="28"/>
          <w:szCs w:val="28"/>
        </w:rPr>
      </w:pPr>
      <w:r w:rsidRPr="00F03302">
        <w:rPr>
          <w:rFonts w:eastAsia="標楷體"/>
          <w:sz w:val="28"/>
          <w:szCs w:val="28"/>
        </w:rPr>
        <w:t>附錄資料</w:t>
      </w:r>
      <w:r w:rsidRPr="00F03302">
        <w:rPr>
          <w:rFonts w:eastAsia="標楷體"/>
          <w:sz w:val="28"/>
          <w:szCs w:val="28"/>
        </w:rPr>
        <w:t>3-</w:t>
      </w:r>
      <w:r w:rsidRPr="00F03302">
        <w:rPr>
          <w:rFonts w:eastAsia="標楷體" w:hint="eastAsia"/>
          <w:sz w:val="28"/>
          <w:szCs w:val="28"/>
        </w:rPr>
        <w:t>3</w:t>
      </w:r>
      <w:r w:rsidRPr="00F03302">
        <w:rPr>
          <w:rFonts w:eastAsia="標楷體"/>
          <w:sz w:val="28"/>
          <w:szCs w:val="28"/>
        </w:rPr>
        <w:t>-</w:t>
      </w:r>
      <w:r w:rsidRPr="00F03302">
        <w:rPr>
          <w:rFonts w:eastAsia="標楷體" w:hint="eastAsia"/>
          <w:sz w:val="28"/>
          <w:szCs w:val="28"/>
        </w:rPr>
        <w:t>17</w:t>
      </w:r>
      <w:r w:rsidR="00BC13A2">
        <w:rPr>
          <w:rFonts w:eastAsia="標楷體" w:hint="eastAsia"/>
          <w:sz w:val="28"/>
          <w:szCs w:val="28"/>
        </w:rPr>
        <w:t>國立嘉義大學教育學系</w:t>
      </w:r>
      <w:r w:rsidRPr="00F03302">
        <w:rPr>
          <w:rFonts w:eastAsia="標楷體" w:hint="eastAsia"/>
          <w:sz w:val="28"/>
          <w:szCs w:val="28"/>
        </w:rPr>
        <w:t>辦理學術研討會</w:t>
      </w:r>
      <w:r w:rsidR="00BC13A2">
        <w:rPr>
          <w:rFonts w:eastAsia="標楷體" w:hint="eastAsia"/>
          <w:sz w:val="28"/>
          <w:szCs w:val="28"/>
        </w:rPr>
        <w:t>簡介</w:t>
      </w:r>
    </w:p>
    <w:p w:rsidR="007626A0" w:rsidRPr="000A0723" w:rsidRDefault="007626A0" w:rsidP="007626A0">
      <w:pPr>
        <w:rPr>
          <w:rFonts w:ascii="標楷體" w:eastAsia="標楷體" w:hAnsi="標楷體"/>
          <w:sz w:val="28"/>
          <w:szCs w:val="28"/>
        </w:rPr>
      </w:pPr>
      <w:r w:rsidRPr="000A0723">
        <w:rPr>
          <w:rFonts w:ascii="標楷體" w:eastAsia="標楷體" w:hAnsi="標楷體"/>
          <w:b/>
        </w:rPr>
        <w:t>9</w:t>
      </w:r>
      <w:r w:rsidR="00716B63">
        <w:rPr>
          <w:rFonts w:ascii="標楷體" w:eastAsia="標楷體" w:hAnsi="標楷體" w:hint="eastAsia"/>
          <w:b/>
        </w:rPr>
        <w:t>8</w:t>
      </w:r>
      <w:r w:rsidRPr="000A0723">
        <w:rPr>
          <w:rFonts w:ascii="標楷體" w:eastAsia="標楷體" w:hAnsi="標楷體" w:hint="eastAsia"/>
          <w:b/>
        </w:rPr>
        <w:t>年度</w:t>
      </w:r>
    </w:p>
    <w:tbl>
      <w:tblPr>
        <w:tblW w:w="10578"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40"/>
        <w:gridCol w:w="1080"/>
        <w:gridCol w:w="2671"/>
        <w:gridCol w:w="1418"/>
        <w:gridCol w:w="3969"/>
      </w:tblGrid>
      <w:tr w:rsidR="007626A0" w:rsidRPr="000A0723" w:rsidTr="000764AF">
        <w:trPr>
          <w:trHeight w:val="474"/>
        </w:trPr>
        <w:tc>
          <w:tcPr>
            <w:tcW w:w="1440" w:type="dxa"/>
            <w:shd w:val="clear" w:color="auto" w:fill="99CCFF"/>
            <w:vAlign w:val="center"/>
          </w:tcPr>
          <w:p w:rsidR="007626A0" w:rsidRPr="000A0723" w:rsidRDefault="007626A0" w:rsidP="000764AF">
            <w:pPr>
              <w:jc w:val="center"/>
              <w:rPr>
                <w:rFonts w:ascii="標楷體" w:eastAsia="標楷體" w:hAnsi="標楷體"/>
                <w:b/>
              </w:rPr>
            </w:pPr>
            <w:r w:rsidRPr="000A0723">
              <w:rPr>
                <w:rFonts w:ascii="標楷體" w:eastAsia="標楷體" w:hAnsi="標楷體" w:hint="eastAsia"/>
                <w:b/>
              </w:rPr>
              <w:t>時間</w:t>
            </w:r>
          </w:p>
        </w:tc>
        <w:tc>
          <w:tcPr>
            <w:tcW w:w="1080" w:type="dxa"/>
            <w:shd w:val="clear" w:color="auto" w:fill="99CCFF"/>
            <w:vAlign w:val="center"/>
          </w:tcPr>
          <w:p w:rsidR="007626A0" w:rsidRPr="000A0723" w:rsidRDefault="007626A0" w:rsidP="000764AF">
            <w:pPr>
              <w:jc w:val="center"/>
              <w:rPr>
                <w:rFonts w:ascii="標楷體" w:eastAsia="標楷體" w:hAnsi="標楷體"/>
                <w:b/>
                <w:szCs w:val="24"/>
              </w:rPr>
            </w:pPr>
            <w:r w:rsidRPr="000A0723">
              <w:rPr>
                <w:rFonts w:ascii="標楷體" w:eastAsia="標楷體" w:hAnsi="標楷體" w:hint="eastAsia"/>
                <w:b/>
                <w:szCs w:val="24"/>
              </w:rPr>
              <w:t>承辦</w:t>
            </w:r>
          </w:p>
        </w:tc>
        <w:tc>
          <w:tcPr>
            <w:tcW w:w="2671" w:type="dxa"/>
            <w:shd w:val="clear" w:color="auto" w:fill="99CCFF"/>
            <w:vAlign w:val="center"/>
          </w:tcPr>
          <w:p w:rsidR="007626A0" w:rsidRPr="000A0723" w:rsidRDefault="007626A0" w:rsidP="000764AF">
            <w:pPr>
              <w:jc w:val="center"/>
              <w:rPr>
                <w:rFonts w:ascii="標楷體" w:eastAsia="標楷體" w:hAnsi="標楷體"/>
                <w:b/>
              </w:rPr>
            </w:pPr>
            <w:r w:rsidRPr="000A0723">
              <w:rPr>
                <w:rFonts w:ascii="標楷體" w:eastAsia="標楷體" w:hAnsi="標楷體" w:hint="eastAsia"/>
                <w:b/>
              </w:rPr>
              <w:t>研討會名稱</w:t>
            </w:r>
          </w:p>
        </w:tc>
        <w:tc>
          <w:tcPr>
            <w:tcW w:w="1418" w:type="dxa"/>
            <w:shd w:val="clear" w:color="auto" w:fill="99CCFF"/>
          </w:tcPr>
          <w:p w:rsidR="007626A0" w:rsidRPr="000A0723" w:rsidRDefault="007626A0" w:rsidP="000764AF">
            <w:pPr>
              <w:jc w:val="center"/>
              <w:rPr>
                <w:rFonts w:ascii="標楷體" w:eastAsia="標楷體" w:hAnsi="標楷體"/>
                <w:b/>
              </w:rPr>
            </w:pPr>
            <w:r w:rsidRPr="000A0723">
              <w:rPr>
                <w:rFonts w:ascii="標楷體" w:eastAsia="標楷體" w:hAnsi="標楷體" w:hint="eastAsia"/>
                <w:b/>
              </w:rPr>
              <w:t>地點</w:t>
            </w:r>
          </w:p>
        </w:tc>
        <w:tc>
          <w:tcPr>
            <w:tcW w:w="3969" w:type="dxa"/>
            <w:shd w:val="clear" w:color="auto" w:fill="99CCFF"/>
          </w:tcPr>
          <w:p w:rsidR="007626A0" w:rsidRPr="000A0723" w:rsidRDefault="007626A0" w:rsidP="000764AF">
            <w:pPr>
              <w:jc w:val="center"/>
              <w:rPr>
                <w:rFonts w:ascii="標楷體" w:eastAsia="標楷體" w:hAnsi="標楷體"/>
                <w:b/>
              </w:rPr>
            </w:pPr>
            <w:r w:rsidRPr="000A0723">
              <w:rPr>
                <w:rFonts w:ascii="標楷體" w:eastAsia="標楷體" w:hAnsi="標楷體" w:hint="eastAsia"/>
                <w:b/>
              </w:rPr>
              <w:t>簡介</w:t>
            </w:r>
          </w:p>
        </w:tc>
      </w:tr>
      <w:tr w:rsidR="007626A0" w:rsidRPr="000A0723" w:rsidTr="00D91972">
        <w:tc>
          <w:tcPr>
            <w:tcW w:w="1440" w:type="dxa"/>
            <w:vAlign w:val="center"/>
          </w:tcPr>
          <w:p w:rsidR="007626A0" w:rsidRPr="000A0723" w:rsidRDefault="00D91972" w:rsidP="00D91972">
            <w:pPr>
              <w:jc w:val="center"/>
              <w:rPr>
                <w:rFonts w:ascii="標楷體" w:eastAsia="標楷體" w:hAnsi="標楷體"/>
                <w:szCs w:val="24"/>
              </w:rPr>
            </w:pPr>
            <w:r w:rsidRPr="00691D43">
              <w:rPr>
                <w:rFonts w:ascii="標楷體" w:eastAsia="標楷體" w:hAnsi="標楷體" w:hint="eastAsia"/>
                <w:color w:val="000000"/>
              </w:rPr>
              <w:t>2009</w:t>
            </w:r>
            <w:r>
              <w:rPr>
                <w:rFonts w:ascii="標楷體" w:eastAsia="標楷體" w:hAnsi="標楷體" w:hint="eastAsia"/>
                <w:color w:val="000000"/>
              </w:rPr>
              <w:t>/</w:t>
            </w:r>
            <w:r w:rsidRPr="00691D43">
              <w:rPr>
                <w:rFonts w:ascii="標楷體" w:eastAsia="標楷體" w:hAnsi="標楷體" w:hint="eastAsia"/>
                <w:color w:val="000000"/>
              </w:rPr>
              <w:t>11</w:t>
            </w:r>
            <w:r>
              <w:rPr>
                <w:rFonts w:ascii="標楷體" w:eastAsia="標楷體" w:hAnsi="標楷體" w:hint="eastAsia"/>
                <w:color w:val="000000"/>
              </w:rPr>
              <w:t>/</w:t>
            </w:r>
            <w:r w:rsidRPr="00691D43">
              <w:rPr>
                <w:rFonts w:ascii="標楷體" w:eastAsia="標楷體" w:hAnsi="標楷體" w:hint="eastAsia"/>
                <w:color w:val="000000"/>
              </w:rPr>
              <w:t>15</w:t>
            </w:r>
            <w:r>
              <w:rPr>
                <w:rFonts w:ascii="標楷體" w:eastAsia="標楷體" w:hAnsi="標楷體" w:hint="eastAsia"/>
                <w:color w:val="000000"/>
              </w:rPr>
              <w:t>-</w:t>
            </w:r>
            <w:r w:rsidRPr="00691D43">
              <w:rPr>
                <w:rFonts w:ascii="標楷體" w:eastAsia="標楷體" w:hAnsi="標楷體" w:hint="eastAsia"/>
                <w:color w:val="000000"/>
              </w:rPr>
              <w:t>22</w:t>
            </w:r>
          </w:p>
        </w:tc>
        <w:tc>
          <w:tcPr>
            <w:tcW w:w="1080" w:type="dxa"/>
            <w:vAlign w:val="center"/>
          </w:tcPr>
          <w:p w:rsidR="007626A0" w:rsidRPr="000A0723" w:rsidRDefault="001E0FED" w:rsidP="000764AF">
            <w:pPr>
              <w:jc w:val="center"/>
              <w:rPr>
                <w:rFonts w:ascii="標楷體" w:eastAsia="標楷體" w:hAnsi="標楷體"/>
                <w:szCs w:val="24"/>
              </w:rPr>
            </w:pPr>
            <w:r>
              <w:rPr>
                <w:rFonts w:ascii="標楷體" w:eastAsia="標楷體" w:hAnsi="標楷體" w:hint="eastAsia"/>
                <w:szCs w:val="24"/>
              </w:rPr>
              <w:t>教育系</w:t>
            </w:r>
          </w:p>
        </w:tc>
        <w:tc>
          <w:tcPr>
            <w:tcW w:w="2671" w:type="dxa"/>
            <w:vAlign w:val="center"/>
          </w:tcPr>
          <w:p w:rsidR="007626A0" w:rsidRPr="000A0723" w:rsidRDefault="007626A0" w:rsidP="00D91972">
            <w:pPr>
              <w:jc w:val="center"/>
              <w:rPr>
                <w:rFonts w:ascii="標楷體" w:eastAsia="標楷體" w:hAnsi="標楷體"/>
                <w:szCs w:val="24"/>
              </w:rPr>
            </w:pPr>
            <w:r w:rsidRPr="000A0723">
              <w:rPr>
                <w:rFonts w:ascii="標楷體" w:eastAsia="標楷體" w:hAnsi="標楷體"/>
                <w:szCs w:val="24"/>
              </w:rPr>
              <w:t>20</w:t>
            </w:r>
            <w:r>
              <w:rPr>
                <w:rFonts w:ascii="標楷體" w:eastAsia="標楷體" w:hAnsi="標楷體" w:hint="eastAsia"/>
                <w:szCs w:val="24"/>
              </w:rPr>
              <w:t>09</w:t>
            </w:r>
            <w:r w:rsidRPr="000A0723">
              <w:rPr>
                <w:rFonts w:ascii="標楷體" w:eastAsia="標楷體" w:hAnsi="標楷體"/>
                <w:szCs w:val="24"/>
              </w:rPr>
              <w:t xml:space="preserve"> </w:t>
            </w:r>
            <w:r w:rsidRPr="000A0723">
              <w:rPr>
                <w:rFonts w:ascii="標楷體" w:eastAsia="標楷體" w:hAnsi="標楷體" w:hint="eastAsia"/>
                <w:szCs w:val="24"/>
              </w:rPr>
              <w:t>年海峽兩岸中小學師資培育與教育組織革新學術研討會</w:t>
            </w:r>
          </w:p>
        </w:tc>
        <w:tc>
          <w:tcPr>
            <w:tcW w:w="1418" w:type="dxa"/>
            <w:vAlign w:val="center"/>
          </w:tcPr>
          <w:p w:rsidR="007626A0" w:rsidRPr="007626A0" w:rsidRDefault="001E0FED" w:rsidP="000764AF">
            <w:pPr>
              <w:jc w:val="center"/>
              <w:rPr>
                <w:rFonts w:ascii="標楷體" w:eastAsia="標楷體" w:hAnsi="標楷體"/>
                <w:szCs w:val="24"/>
              </w:rPr>
            </w:pPr>
            <w:r w:rsidRPr="000A0723">
              <w:rPr>
                <w:rFonts w:ascii="標楷體" w:eastAsia="標楷體" w:hAnsi="標楷體" w:hint="eastAsia"/>
                <w:szCs w:val="24"/>
              </w:rPr>
              <w:t>國立嘉義大學民雄校區圖書館國際會議廳</w:t>
            </w:r>
          </w:p>
        </w:tc>
        <w:tc>
          <w:tcPr>
            <w:tcW w:w="3969" w:type="dxa"/>
          </w:tcPr>
          <w:p w:rsidR="007626A0" w:rsidRPr="001E0FED" w:rsidRDefault="001E0FED" w:rsidP="000764AF">
            <w:pPr>
              <w:rPr>
                <w:rFonts w:ascii="標楷體" w:eastAsia="標楷體" w:hAnsi="標楷體"/>
                <w:szCs w:val="24"/>
              </w:rPr>
            </w:pPr>
            <w:r w:rsidRPr="001E0FED">
              <w:rPr>
                <w:rFonts w:ascii="標楷體" w:eastAsia="標楷體" w:hAnsi="標楷體" w:hint="eastAsia"/>
                <w:szCs w:val="24"/>
              </w:rPr>
              <w:t>研討會主題為基於學生發展之教育與變革，係植基於所有之教育變革即是為促進學生的發展而進行的，亦即教育改革為促進學生發展之重要手段。兩岸中小學的教育、研究與變革在二十一世紀持續進行著，</w:t>
            </w:r>
            <w:proofErr w:type="gramStart"/>
            <w:r w:rsidRPr="001E0FED">
              <w:rPr>
                <w:rFonts w:ascii="標楷體" w:eastAsia="標楷體" w:hAnsi="標楷體" w:hint="eastAsia"/>
                <w:szCs w:val="24"/>
              </w:rPr>
              <w:t>近幾年來在</w:t>
            </w:r>
            <w:proofErr w:type="gramEnd"/>
            <w:r w:rsidRPr="001E0FED">
              <w:rPr>
                <w:rFonts w:ascii="標楷體" w:eastAsia="標楷體" w:hAnsi="標楷體" w:hint="eastAsia"/>
                <w:szCs w:val="24"/>
              </w:rPr>
              <w:t>國際上頗獲好評並成為觀摩學習的對象，然而唯有不斷的基於學生發展而產生的教育與變革，才能確保教育的進步與革新，兩岸透過實務與學術相互的交流，不僅可以促進兩岸中小學教師與學生之學習成效，也具備提供教育政策決定上最好的資訊來源與借鏡。在兩岸加入世界貿易組織之後，經濟走向全球化，教育也走向國際化，教育勢必更為開放，而各個學校彼此之間的競爭加劇，因為我們不僅要與世界各先進國家爭取一流學生，也要培養能夠面向世界並與世界其他國家的學子共同在世界舞台上競爭的學生。因此陳腐的教育思想、體制與教學，將無法讓我們的學生具備創新、靈活與彈性的學習與發展。教育是為了培養能夠面對未來的人才，今日所學的知識已無法適應明日的生活，如何才能基於學生發展提出面向國際舞台的教育與變革，將是我們此次研討會議的重要使命與任務。</w:t>
            </w:r>
          </w:p>
        </w:tc>
      </w:tr>
    </w:tbl>
    <w:p w:rsidR="007626A0" w:rsidRDefault="007626A0" w:rsidP="007626A0">
      <w:pPr>
        <w:rPr>
          <w:rFonts w:ascii="標楷體" w:eastAsia="標楷體" w:hAnsi="標楷體"/>
          <w:sz w:val="28"/>
          <w:szCs w:val="28"/>
        </w:rPr>
      </w:pPr>
    </w:p>
    <w:p w:rsidR="001E0FED" w:rsidRDefault="001E0FED" w:rsidP="007626A0">
      <w:pPr>
        <w:rPr>
          <w:rFonts w:ascii="標楷體" w:eastAsia="標楷體" w:hAnsi="標楷體"/>
          <w:sz w:val="28"/>
          <w:szCs w:val="28"/>
        </w:rPr>
      </w:pPr>
    </w:p>
    <w:p w:rsidR="001E0FED" w:rsidRDefault="001E0FED" w:rsidP="000A0723">
      <w:pPr>
        <w:rPr>
          <w:rFonts w:ascii="標楷體" w:eastAsia="標楷體" w:hAnsi="標楷體"/>
          <w:b/>
        </w:rPr>
      </w:pPr>
    </w:p>
    <w:p w:rsidR="005C2853" w:rsidRPr="000A0723" w:rsidRDefault="005C2853" w:rsidP="000A0723">
      <w:pPr>
        <w:rPr>
          <w:rFonts w:ascii="標楷體" w:eastAsia="標楷體" w:hAnsi="標楷體"/>
          <w:sz w:val="28"/>
          <w:szCs w:val="28"/>
        </w:rPr>
      </w:pPr>
      <w:r w:rsidRPr="000A0723">
        <w:rPr>
          <w:rFonts w:ascii="標楷體" w:eastAsia="標楷體" w:hAnsi="標楷體"/>
          <w:b/>
        </w:rPr>
        <w:lastRenderedPageBreak/>
        <w:t>99</w:t>
      </w:r>
      <w:r w:rsidRPr="000A0723">
        <w:rPr>
          <w:rFonts w:ascii="標楷體" w:eastAsia="標楷體" w:hAnsi="標楷體" w:hint="eastAsia"/>
          <w:b/>
        </w:rPr>
        <w:t>年度</w:t>
      </w:r>
    </w:p>
    <w:tbl>
      <w:tblPr>
        <w:tblW w:w="10578"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40"/>
        <w:gridCol w:w="1080"/>
        <w:gridCol w:w="2671"/>
        <w:gridCol w:w="1418"/>
        <w:gridCol w:w="3969"/>
      </w:tblGrid>
      <w:tr w:rsidR="005C2853" w:rsidRPr="000A0723" w:rsidTr="000A0723">
        <w:trPr>
          <w:trHeight w:val="474"/>
        </w:trPr>
        <w:tc>
          <w:tcPr>
            <w:tcW w:w="1440" w:type="dxa"/>
            <w:shd w:val="clear" w:color="auto" w:fill="99CCFF"/>
            <w:vAlign w:val="center"/>
          </w:tcPr>
          <w:p w:rsidR="005C2853" w:rsidRPr="000A0723" w:rsidRDefault="005C2853" w:rsidP="004D5471">
            <w:pPr>
              <w:jc w:val="center"/>
              <w:rPr>
                <w:rFonts w:ascii="標楷體" w:eastAsia="標楷體" w:hAnsi="標楷體"/>
                <w:b/>
              </w:rPr>
            </w:pPr>
            <w:r w:rsidRPr="000A0723">
              <w:rPr>
                <w:rFonts w:ascii="標楷體" w:eastAsia="標楷體" w:hAnsi="標楷體" w:hint="eastAsia"/>
                <w:b/>
              </w:rPr>
              <w:t>時間</w:t>
            </w:r>
          </w:p>
        </w:tc>
        <w:tc>
          <w:tcPr>
            <w:tcW w:w="1080" w:type="dxa"/>
            <w:shd w:val="clear" w:color="auto" w:fill="99CCFF"/>
            <w:vAlign w:val="center"/>
          </w:tcPr>
          <w:p w:rsidR="005C2853" w:rsidRPr="000A0723" w:rsidRDefault="005C2853" w:rsidP="004D5471">
            <w:pPr>
              <w:jc w:val="center"/>
              <w:rPr>
                <w:rFonts w:ascii="標楷體" w:eastAsia="標楷體" w:hAnsi="標楷體"/>
                <w:b/>
                <w:szCs w:val="24"/>
              </w:rPr>
            </w:pPr>
            <w:r w:rsidRPr="000A0723">
              <w:rPr>
                <w:rFonts w:ascii="標楷體" w:eastAsia="標楷體" w:hAnsi="標楷體" w:hint="eastAsia"/>
                <w:b/>
                <w:szCs w:val="24"/>
              </w:rPr>
              <w:t>承辦</w:t>
            </w:r>
          </w:p>
        </w:tc>
        <w:tc>
          <w:tcPr>
            <w:tcW w:w="2671" w:type="dxa"/>
            <w:shd w:val="clear" w:color="auto" w:fill="99CCFF"/>
            <w:vAlign w:val="center"/>
          </w:tcPr>
          <w:p w:rsidR="005C2853" w:rsidRPr="000A0723" w:rsidRDefault="005C2853" w:rsidP="004D5471">
            <w:pPr>
              <w:jc w:val="center"/>
              <w:rPr>
                <w:rFonts w:ascii="標楷體" w:eastAsia="標楷體" w:hAnsi="標楷體"/>
                <w:b/>
              </w:rPr>
            </w:pPr>
            <w:r w:rsidRPr="000A0723">
              <w:rPr>
                <w:rFonts w:ascii="標楷體" w:eastAsia="標楷體" w:hAnsi="標楷體" w:hint="eastAsia"/>
                <w:b/>
              </w:rPr>
              <w:t>研討會名稱</w:t>
            </w:r>
          </w:p>
        </w:tc>
        <w:tc>
          <w:tcPr>
            <w:tcW w:w="1418" w:type="dxa"/>
            <w:shd w:val="clear" w:color="auto" w:fill="99CCFF"/>
          </w:tcPr>
          <w:p w:rsidR="005C2853" w:rsidRPr="000A0723" w:rsidRDefault="005C2853" w:rsidP="004D5471">
            <w:pPr>
              <w:jc w:val="center"/>
              <w:rPr>
                <w:rFonts w:ascii="標楷體" w:eastAsia="標楷體" w:hAnsi="標楷體"/>
                <w:b/>
              </w:rPr>
            </w:pPr>
            <w:r w:rsidRPr="000A0723">
              <w:rPr>
                <w:rFonts w:ascii="標楷體" w:eastAsia="標楷體" w:hAnsi="標楷體" w:hint="eastAsia"/>
                <w:b/>
              </w:rPr>
              <w:t>地點</w:t>
            </w:r>
          </w:p>
        </w:tc>
        <w:tc>
          <w:tcPr>
            <w:tcW w:w="3969" w:type="dxa"/>
            <w:shd w:val="clear" w:color="auto" w:fill="99CCFF"/>
          </w:tcPr>
          <w:p w:rsidR="005C2853" w:rsidRPr="000A0723" w:rsidRDefault="005C2853" w:rsidP="004D5471">
            <w:pPr>
              <w:jc w:val="center"/>
              <w:rPr>
                <w:rFonts w:ascii="標楷體" w:eastAsia="標楷體" w:hAnsi="標楷體"/>
                <w:b/>
              </w:rPr>
            </w:pPr>
            <w:r w:rsidRPr="000A0723">
              <w:rPr>
                <w:rFonts w:ascii="標楷體" w:eastAsia="標楷體" w:hAnsi="標楷體" w:hint="eastAsia"/>
                <w:b/>
              </w:rPr>
              <w:t>簡介</w:t>
            </w:r>
          </w:p>
        </w:tc>
      </w:tr>
      <w:tr w:rsidR="005C2853" w:rsidRPr="000A0723" w:rsidTr="000A0723">
        <w:tc>
          <w:tcPr>
            <w:tcW w:w="1440" w:type="dxa"/>
            <w:vAlign w:val="center"/>
          </w:tcPr>
          <w:p w:rsidR="005C2853" w:rsidRPr="000A0723" w:rsidRDefault="005C2853" w:rsidP="004D5471">
            <w:pPr>
              <w:jc w:val="center"/>
              <w:rPr>
                <w:rFonts w:ascii="標楷體" w:eastAsia="標楷體" w:hAnsi="標楷體"/>
                <w:szCs w:val="24"/>
              </w:rPr>
            </w:pPr>
            <w:smartTag w:uri="urn:schemas-microsoft-com:office:smarttags" w:element="chsdate">
              <w:smartTagPr>
                <w:attr w:name="Year" w:val="2010"/>
                <w:attr w:name="Month" w:val="11"/>
                <w:attr w:name="Day" w:val="11"/>
                <w:attr w:name="IsLunarDate" w:val="False"/>
                <w:attr w:name="IsROCDate" w:val="False"/>
              </w:smartTagPr>
              <w:r w:rsidRPr="000A0723">
                <w:rPr>
                  <w:rFonts w:ascii="標楷體" w:eastAsia="標楷體" w:hAnsi="標楷體"/>
                  <w:szCs w:val="24"/>
                </w:rPr>
                <w:t>2010/11/11</w:t>
              </w:r>
            </w:smartTag>
          </w:p>
        </w:tc>
        <w:tc>
          <w:tcPr>
            <w:tcW w:w="1080" w:type="dxa"/>
            <w:vAlign w:val="center"/>
          </w:tcPr>
          <w:p w:rsidR="005C2853" w:rsidRPr="000A0723" w:rsidRDefault="005C2853" w:rsidP="004D5471">
            <w:pPr>
              <w:jc w:val="center"/>
              <w:rPr>
                <w:rFonts w:ascii="標楷體" w:eastAsia="標楷體" w:hAnsi="標楷體"/>
                <w:szCs w:val="24"/>
              </w:rPr>
            </w:pPr>
            <w:r w:rsidRPr="000A0723">
              <w:rPr>
                <w:rFonts w:ascii="標楷體" w:eastAsia="標楷體" w:hAnsi="標楷體" w:hint="eastAsia"/>
                <w:szCs w:val="24"/>
              </w:rPr>
              <w:t>教育系</w:t>
            </w:r>
          </w:p>
        </w:tc>
        <w:tc>
          <w:tcPr>
            <w:tcW w:w="2671" w:type="dxa"/>
            <w:vAlign w:val="center"/>
          </w:tcPr>
          <w:p w:rsidR="005C2853" w:rsidRPr="000A0723" w:rsidRDefault="005C2853" w:rsidP="00C5305A">
            <w:pPr>
              <w:jc w:val="center"/>
              <w:rPr>
                <w:rFonts w:ascii="標楷體" w:eastAsia="標楷體" w:hAnsi="標楷體"/>
                <w:szCs w:val="24"/>
              </w:rPr>
            </w:pPr>
            <w:r w:rsidRPr="000A0723">
              <w:rPr>
                <w:rFonts w:ascii="標楷體" w:eastAsia="標楷體" w:hAnsi="標楷體"/>
                <w:szCs w:val="24"/>
              </w:rPr>
              <w:t xml:space="preserve">2010 </w:t>
            </w:r>
            <w:r w:rsidRPr="000A0723">
              <w:rPr>
                <w:rFonts w:ascii="標楷體" w:eastAsia="標楷體" w:hAnsi="標楷體" w:hint="eastAsia"/>
                <w:szCs w:val="24"/>
              </w:rPr>
              <w:t>年人權暨生命教育與師資培育國際學術研討會</w:t>
            </w:r>
          </w:p>
        </w:tc>
        <w:tc>
          <w:tcPr>
            <w:tcW w:w="1418" w:type="dxa"/>
            <w:vAlign w:val="center"/>
          </w:tcPr>
          <w:p w:rsidR="005C2853" w:rsidRPr="000A0723" w:rsidRDefault="005C2853" w:rsidP="003C3458">
            <w:pPr>
              <w:jc w:val="center"/>
              <w:rPr>
                <w:rFonts w:ascii="標楷體" w:eastAsia="標楷體" w:hAnsi="標楷體"/>
                <w:szCs w:val="24"/>
              </w:rPr>
            </w:pPr>
            <w:r w:rsidRPr="000A0723">
              <w:rPr>
                <w:rFonts w:ascii="標楷體" w:eastAsia="標楷體" w:hAnsi="標楷體" w:hint="eastAsia"/>
                <w:szCs w:val="24"/>
              </w:rPr>
              <w:t>國立嘉義大學民雄校區圖書館國際會議廳</w:t>
            </w:r>
          </w:p>
        </w:tc>
        <w:tc>
          <w:tcPr>
            <w:tcW w:w="3969" w:type="dxa"/>
          </w:tcPr>
          <w:p w:rsidR="005C2853" w:rsidRPr="000A0723" w:rsidRDefault="005C2853" w:rsidP="002F10FB">
            <w:pPr>
              <w:rPr>
                <w:rFonts w:ascii="標楷體" w:eastAsia="標楷體" w:hAnsi="標楷體"/>
                <w:szCs w:val="24"/>
              </w:rPr>
            </w:pPr>
            <w:r w:rsidRPr="000A0723">
              <w:rPr>
                <w:rFonts w:ascii="標楷體" w:eastAsia="標楷體" w:hAnsi="標楷體" w:hint="eastAsia"/>
                <w:szCs w:val="24"/>
              </w:rPr>
              <w:t>藉由此次學術研討會提出生命與人權教育相關研究或教學實施成果，相互交流辯證，為台灣生命教育與人權教育開啟一道優質學習、適性育才、公義關懷、全球視野與永續發展的新道路。</w:t>
            </w:r>
          </w:p>
        </w:tc>
      </w:tr>
    </w:tbl>
    <w:p w:rsidR="005C2853" w:rsidRPr="000A0723" w:rsidRDefault="005C2853">
      <w:pPr>
        <w:rPr>
          <w:rFonts w:ascii="標楷體" w:eastAsia="標楷體" w:hAnsi="標楷體"/>
        </w:rPr>
      </w:pPr>
    </w:p>
    <w:p w:rsidR="005C2853" w:rsidRPr="000A0723" w:rsidRDefault="005C2853">
      <w:pPr>
        <w:rPr>
          <w:rFonts w:ascii="標楷體" w:eastAsia="標楷體" w:hAnsi="標楷體"/>
          <w:b/>
        </w:rPr>
      </w:pPr>
      <w:proofErr w:type="gramStart"/>
      <w:r w:rsidRPr="000A0723">
        <w:rPr>
          <w:rFonts w:ascii="標楷體" w:eastAsia="標楷體" w:hAnsi="標楷體"/>
          <w:b/>
        </w:rPr>
        <w:t>100</w:t>
      </w:r>
      <w:proofErr w:type="gramEnd"/>
      <w:r w:rsidRPr="000A0723">
        <w:rPr>
          <w:rFonts w:ascii="標楷體" w:eastAsia="標楷體" w:hAnsi="標楷體" w:hint="eastAsia"/>
          <w:b/>
        </w:rPr>
        <w:t>年度</w:t>
      </w: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94"/>
        <w:gridCol w:w="1080"/>
        <w:gridCol w:w="2671"/>
        <w:gridCol w:w="1418"/>
        <w:gridCol w:w="3969"/>
      </w:tblGrid>
      <w:tr w:rsidR="005C2853" w:rsidRPr="000A0723" w:rsidTr="000A0723">
        <w:trPr>
          <w:trHeight w:val="474"/>
        </w:trPr>
        <w:tc>
          <w:tcPr>
            <w:tcW w:w="1494" w:type="dxa"/>
            <w:shd w:val="clear" w:color="auto" w:fill="99CCFF"/>
            <w:vAlign w:val="center"/>
          </w:tcPr>
          <w:p w:rsidR="005C2853" w:rsidRPr="000A0723" w:rsidRDefault="005C2853" w:rsidP="004D5471">
            <w:pPr>
              <w:jc w:val="center"/>
              <w:rPr>
                <w:rFonts w:ascii="標楷體" w:eastAsia="標楷體" w:hAnsi="標楷體"/>
                <w:b/>
                <w:szCs w:val="24"/>
              </w:rPr>
            </w:pPr>
            <w:r w:rsidRPr="000A0723">
              <w:rPr>
                <w:rFonts w:ascii="標楷體" w:eastAsia="標楷體" w:hAnsi="標楷體" w:hint="eastAsia"/>
                <w:b/>
                <w:szCs w:val="24"/>
              </w:rPr>
              <w:t>時間</w:t>
            </w:r>
          </w:p>
        </w:tc>
        <w:tc>
          <w:tcPr>
            <w:tcW w:w="1080" w:type="dxa"/>
            <w:shd w:val="clear" w:color="auto" w:fill="99CCFF"/>
            <w:vAlign w:val="center"/>
          </w:tcPr>
          <w:p w:rsidR="005C2853" w:rsidRPr="000A0723" w:rsidRDefault="005C2853" w:rsidP="004D5471">
            <w:pPr>
              <w:jc w:val="center"/>
              <w:rPr>
                <w:rFonts w:ascii="標楷體" w:eastAsia="標楷體" w:hAnsi="標楷體"/>
                <w:b/>
                <w:szCs w:val="24"/>
              </w:rPr>
            </w:pPr>
            <w:r w:rsidRPr="000A0723">
              <w:rPr>
                <w:rFonts w:ascii="標楷體" w:eastAsia="標楷體" w:hAnsi="標楷體" w:hint="eastAsia"/>
                <w:b/>
                <w:szCs w:val="24"/>
              </w:rPr>
              <w:t>承辦</w:t>
            </w:r>
          </w:p>
        </w:tc>
        <w:tc>
          <w:tcPr>
            <w:tcW w:w="2671" w:type="dxa"/>
            <w:shd w:val="clear" w:color="auto" w:fill="99CCFF"/>
            <w:vAlign w:val="center"/>
          </w:tcPr>
          <w:p w:rsidR="005C2853" w:rsidRPr="000A0723" w:rsidRDefault="005C2853" w:rsidP="004D5471">
            <w:pPr>
              <w:jc w:val="center"/>
              <w:rPr>
                <w:rFonts w:ascii="標楷體" w:eastAsia="標楷體" w:hAnsi="標楷體"/>
                <w:b/>
                <w:szCs w:val="24"/>
              </w:rPr>
            </w:pPr>
            <w:r w:rsidRPr="000A0723">
              <w:rPr>
                <w:rFonts w:ascii="標楷體" w:eastAsia="標楷體" w:hAnsi="標楷體" w:hint="eastAsia"/>
                <w:b/>
                <w:szCs w:val="24"/>
              </w:rPr>
              <w:t>研討會名稱</w:t>
            </w:r>
          </w:p>
        </w:tc>
        <w:tc>
          <w:tcPr>
            <w:tcW w:w="1418" w:type="dxa"/>
            <w:shd w:val="clear" w:color="auto" w:fill="99CCFF"/>
          </w:tcPr>
          <w:p w:rsidR="005C2853" w:rsidRPr="000A0723" w:rsidRDefault="005C2853" w:rsidP="004D5471">
            <w:pPr>
              <w:jc w:val="center"/>
              <w:rPr>
                <w:rFonts w:ascii="標楷體" w:eastAsia="標楷體" w:hAnsi="標楷體"/>
                <w:b/>
                <w:szCs w:val="24"/>
              </w:rPr>
            </w:pPr>
            <w:r w:rsidRPr="000A0723">
              <w:rPr>
                <w:rFonts w:ascii="標楷體" w:eastAsia="標楷體" w:hAnsi="標楷體" w:hint="eastAsia"/>
                <w:b/>
                <w:szCs w:val="24"/>
              </w:rPr>
              <w:t>地點</w:t>
            </w:r>
          </w:p>
        </w:tc>
        <w:tc>
          <w:tcPr>
            <w:tcW w:w="3969" w:type="dxa"/>
            <w:shd w:val="clear" w:color="auto" w:fill="99CCFF"/>
          </w:tcPr>
          <w:p w:rsidR="005C2853" w:rsidRPr="000A0723" w:rsidRDefault="005C2853" w:rsidP="004D5471">
            <w:pPr>
              <w:jc w:val="center"/>
              <w:rPr>
                <w:rFonts w:ascii="標楷體" w:eastAsia="標楷體" w:hAnsi="標楷體"/>
                <w:b/>
                <w:szCs w:val="24"/>
              </w:rPr>
            </w:pPr>
            <w:r w:rsidRPr="000A0723">
              <w:rPr>
                <w:rFonts w:ascii="標楷體" w:eastAsia="標楷體" w:hAnsi="標楷體" w:hint="eastAsia"/>
                <w:b/>
                <w:szCs w:val="24"/>
              </w:rPr>
              <w:t>簡介</w:t>
            </w:r>
          </w:p>
        </w:tc>
      </w:tr>
      <w:tr w:rsidR="005C2853" w:rsidRPr="000A0723" w:rsidTr="00D91972">
        <w:trPr>
          <w:trHeight w:val="5730"/>
        </w:trPr>
        <w:tc>
          <w:tcPr>
            <w:tcW w:w="1494" w:type="dxa"/>
            <w:tcBorders>
              <w:bottom w:val="single" w:sz="4" w:space="0" w:color="auto"/>
            </w:tcBorders>
            <w:vAlign w:val="center"/>
          </w:tcPr>
          <w:p w:rsidR="005C2853" w:rsidRPr="000A0723" w:rsidRDefault="005C2853" w:rsidP="004D5471">
            <w:pPr>
              <w:jc w:val="center"/>
              <w:rPr>
                <w:rFonts w:ascii="標楷體" w:eastAsia="標楷體" w:hAnsi="標楷體"/>
                <w:szCs w:val="24"/>
              </w:rPr>
            </w:pPr>
            <w:smartTag w:uri="urn:schemas-microsoft-com:office:smarttags" w:element="chsdate">
              <w:smartTagPr>
                <w:attr w:name="Year" w:val="2011"/>
                <w:attr w:name="Month" w:val="11"/>
                <w:attr w:name="Day" w:val="19"/>
                <w:attr w:name="IsLunarDate" w:val="False"/>
                <w:attr w:name="IsROCDate" w:val="False"/>
              </w:smartTagPr>
              <w:r w:rsidRPr="000A0723">
                <w:rPr>
                  <w:rFonts w:ascii="標楷體" w:eastAsia="標楷體" w:hAnsi="標楷體"/>
                  <w:szCs w:val="24"/>
                </w:rPr>
                <w:t>2011/11/19</w:t>
              </w:r>
            </w:smartTag>
          </w:p>
        </w:tc>
        <w:tc>
          <w:tcPr>
            <w:tcW w:w="1080" w:type="dxa"/>
            <w:tcBorders>
              <w:bottom w:val="single" w:sz="4" w:space="0" w:color="auto"/>
            </w:tcBorders>
            <w:vAlign w:val="center"/>
          </w:tcPr>
          <w:p w:rsidR="005C2853" w:rsidRPr="000A0723" w:rsidRDefault="005C2853" w:rsidP="004D5471">
            <w:pPr>
              <w:jc w:val="center"/>
              <w:rPr>
                <w:rFonts w:ascii="標楷體" w:eastAsia="標楷體" w:hAnsi="標楷體"/>
                <w:szCs w:val="24"/>
              </w:rPr>
            </w:pPr>
            <w:r w:rsidRPr="000A0723">
              <w:rPr>
                <w:rFonts w:ascii="標楷體" w:eastAsia="標楷體" w:hAnsi="標楷體" w:hint="eastAsia"/>
                <w:szCs w:val="24"/>
              </w:rPr>
              <w:t>教育系</w:t>
            </w:r>
          </w:p>
        </w:tc>
        <w:tc>
          <w:tcPr>
            <w:tcW w:w="2671" w:type="dxa"/>
            <w:tcBorders>
              <w:bottom w:val="single" w:sz="4" w:space="0" w:color="auto"/>
            </w:tcBorders>
            <w:vAlign w:val="center"/>
          </w:tcPr>
          <w:p w:rsidR="005C2853" w:rsidRPr="000A0723" w:rsidRDefault="005C2853" w:rsidP="00D91972">
            <w:pPr>
              <w:jc w:val="center"/>
              <w:rPr>
                <w:rFonts w:ascii="標楷體" w:eastAsia="標楷體" w:hAnsi="標楷體"/>
                <w:szCs w:val="24"/>
              </w:rPr>
            </w:pPr>
            <w:r w:rsidRPr="000A0723">
              <w:rPr>
                <w:rFonts w:ascii="標楷體" w:eastAsia="標楷體" w:hAnsi="標楷體"/>
                <w:szCs w:val="24"/>
              </w:rPr>
              <w:t>2011</w:t>
            </w:r>
            <w:r w:rsidRPr="000A0723">
              <w:rPr>
                <w:rFonts w:ascii="標楷體" w:eastAsia="標楷體" w:hAnsi="標楷體" w:hint="eastAsia"/>
                <w:szCs w:val="24"/>
              </w:rPr>
              <w:t>創造力思考與創意教學學術研討會</w:t>
            </w:r>
          </w:p>
        </w:tc>
        <w:tc>
          <w:tcPr>
            <w:tcW w:w="1418" w:type="dxa"/>
            <w:tcBorders>
              <w:bottom w:val="single" w:sz="4" w:space="0" w:color="auto"/>
            </w:tcBorders>
            <w:vAlign w:val="center"/>
          </w:tcPr>
          <w:p w:rsidR="005C2853" w:rsidRPr="000A0723" w:rsidRDefault="005C2853" w:rsidP="00D91972">
            <w:pPr>
              <w:jc w:val="center"/>
              <w:rPr>
                <w:rFonts w:ascii="標楷體" w:eastAsia="標楷體" w:hAnsi="標楷體"/>
                <w:szCs w:val="24"/>
              </w:rPr>
            </w:pPr>
            <w:bookmarkStart w:id="0" w:name="_GoBack"/>
            <w:bookmarkEnd w:id="0"/>
            <w:r w:rsidRPr="000A0723">
              <w:rPr>
                <w:rFonts w:ascii="標楷體" w:eastAsia="標楷體" w:hAnsi="標楷體" w:hint="eastAsia"/>
                <w:szCs w:val="24"/>
              </w:rPr>
              <w:t>國立嘉義大學民雄校區圖書館國際會議廳</w:t>
            </w:r>
          </w:p>
        </w:tc>
        <w:tc>
          <w:tcPr>
            <w:tcW w:w="3969" w:type="dxa"/>
            <w:tcBorders>
              <w:bottom w:val="single" w:sz="4" w:space="0" w:color="auto"/>
            </w:tcBorders>
          </w:tcPr>
          <w:p w:rsidR="005C2853" w:rsidRPr="000A0723" w:rsidRDefault="005C2853" w:rsidP="000E5E66">
            <w:pPr>
              <w:rPr>
                <w:rFonts w:ascii="標楷體" w:eastAsia="標楷體" w:hAnsi="標楷體"/>
                <w:szCs w:val="24"/>
              </w:rPr>
            </w:pPr>
            <w:r w:rsidRPr="000A0723">
              <w:rPr>
                <w:rFonts w:ascii="標楷體" w:eastAsia="標楷體" w:hAnsi="標楷體" w:hint="eastAsia"/>
                <w:szCs w:val="24"/>
              </w:rPr>
              <w:t>本學術研討會，擬邀請國內致力於各課程領域，有關創造力思考與創意教學之學者專家及實務工作者，齊聚一堂進行研討，目的在於：</w:t>
            </w:r>
          </w:p>
          <w:p w:rsidR="005C2853" w:rsidRPr="000A0723" w:rsidRDefault="005C2853" w:rsidP="000E5E66">
            <w:pPr>
              <w:rPr>
                <w:rFonts w:ascii="標楷體" w:eastAsia="標楷體" w:hAnsi="標楷體"/>
                <w:szCs w:val="24"/>
              </w:rPr>
            </w:pPr>
            <w:r w:rsidRPr="000A0723">
              <w:rPr>
                <w:rFonts w:ascii="標楷體" w:eastAsia="標楷體" w:hAnsi="標楷體" w:hint="eastAsia"/>
                <w:szCs w:val="24"/>
              </w:rPr>
              <w:t>（一）邀請對於創造力思考與創意教學有深入研究的學者專家，溝通創造力思考與創意教學的理念，激發參與者對於未來在教學與課程發展層面之創新思考觀點。</w:t>
            </w:r>
          </w:p>
          <w:p w:rsidR="005C2853" w:rsidRPr="000A0723" w:rsidRDefault="005C2853" w:rsidP="000E5E66">
            <w:pPr>
              <w:rPr>
                <w:rFonts w:ascii="標楷體" w:eastAsia="標楷體" w:hAnsi="標楷體"/>
                <w:szCs w:val="24"/>
              </w:rPr>
            </w:pPr>
            <w:r w:rsidRPr="000A0723">
              <w:rPr>
                <w:rFonts w:ascii="標楷體" w:eastAsia="標楷體" w:hAnsi="標楷體" w:hint="eastAsia"/>
                <w:szCs w:val="24"/>
              </w:rPr>
              <w:t>（二）藉由論文發表、評論與討論，瞭解教師本身對創造力思考與創意教學等議題的教育理念與專業素養，進而達到促進學術研究之發展，並提供機會分享創意教學的實務過程及經驗，以提昇各課程領域的教學品質。</w:t>
            </w:r>
          </w:p>
        </w:tc>
      </w:tr>
      <w:tr w:rsidR="005C2853" w:rsidRPr="000A0723" w:rsidTr="00D91972">
        <w:trPr>
          <w:trHeight w:val="216"/>
        </w:trPr>
        <w:tc>
          <w:tcPr>
            <w:tcW w:w="1494" w:type="dxa"/>
            <w:tcBorders>
              <w:top w:val="single" w:sz="4" w:space="0" w:color="auto"/>
            </w:tcBorders>
            <w:vAlign w:val="center"/>
          </w:tcPr>
          <w:p w:rsidR="005C2853" w:rsidRPr="000A0723" w:rsidRDefault="005C2853" w:rsidP="004D5471">
            <w:pPr>
              <w:jc w:val="center"/>
              <w:rPr>
                <w:rFonts w:ascii="標楷體" w:eastAsia="標楷體" w:hAnsi="標楷體"/>
                <w:szCs w:val="24"/>
              </w:rPr>
            </w:pPr>
            <w:smartTag w:uri="urn:schemas-microsoft-com:office:smarttags" w:element="chsdate">
              <w:smartTagPr>
                <w:attr w:name="Year" w:val="2011"/>
                <w:attr w:name="Month" w:val="10"/>
                <w:attr w:name="Day" w:val="24"/>
                <w:attr w:name="IsLunarDate" w:val="False"/>
                <w:attr w:name="IsROCDate" w:val="False"/>
              </w:smartTagPr>
              <w:r w:rsidRPr="000A0723">
                <w:rPr>
                  <w:rFonts w:ascii="標楷體" w:eastAsia="標楷體" w:hAnsi="標楷體"/>
                  <w:szCs w:val="24"/>
                </w:rPr>
                <w:t>2011/10/24</w:t>
              </w:r>
            </w:smartTag>
            <w:r w:rsidRPr="000A0723">
              <w:rPr>
                <w:rFonts w:ascii="標楷體" w:eastAsia="標楷體" w:hAnsi="標楷體"/>
                <w:szCs w:val="24"/>
              </w:rPr>
              <w:t>-25</w:t>
            </w:r>
          </w:p>
        </w:tc>
        <w:tc>
          <w:tcPr>
            <w:tcW w:w="1080" w:type="dxa"/>
            <w:tcBorders>
              <w:top w:val="single" w:sz="4" w:space="0" w:color="auto"/>
            </w:tcBorders>
            <w:vAlign w:val="center"/>
          </w:tcPr>
          <w:p w:rsidR="005C2853" w:rsidRPr="000A0723" w:rsidRDefault="005C2853" w:rsidP="004D5471">
            <w:pPr>
              <w:jc w:val="center"/>
              <w:rPr>
                <w:rFonts w:ascii="標楷體" w:eastAsia="標楷體" w:hAnsi="標楷體"/>
                <w:szCs w:val="24"/>
              </w:rPr>
            </w:pPr>
            <w:r w:rsidRPr="000A0723">
              <w:rPr>
                <w:rFonts w:ascii="標楷體" w:eastAsia="標楷體" w:hAnsi="標楷體" w:hint="eastAsia"/>
                <w:szCs w:val="24"/>
              </w:rPr>
              <w:t>教育系</w:t>
            </w:r>
          </w:p>
        </w:tc>
        <w:tc>
          <w:tcPr>
            <w:tcW w:w="2671" w:type="dxa"/>
            <w:tcBorders>
              <w:top w:val="single" w:sz="4" w:space="0" w:color="auto"/>
            </w:tcBorders>
            <w:vAlign w:val="center"/>
          </w:tcPr>
          <w:p w:rsidR="005C2853" w:rsidRPr="000A0723" w:rsidRDefault="005C2853" w:rsidP="00D91972">
            <w:pPr>
              <w:jc w:val="center"/>
              <w:rPr>
                <w:rFonts w:ascii="標楷體" w:eastAsia="標楷體" w:hAnsi="標楷體"/>
                <w:szCs w:val="24"/>
              </w:rPr>
            </w:pPr>
            <w:r w:rsidRPr="000A0723">
              <w:rPr>
                <w:rFonts w:ascii="標楷體" w:eastAsia="標楷體" w:hAnsi="標楷體"/>
                <w:szCs w:val="24"/>
              </w:rPr>
              <w:t xml:space="preserve">2011 </w:t>
            </w:r>
            <w:r w:rsidRPr="000A0723">
              <w:rPr>
                <w:rFonts w:ascii="標楷體" w:eastAsia="標楷體" w:hAnsi="標楷體" w:hint="eastAsia"/>
                <w:szCs w:val="24"/>
              </w:rPr>
              <w:t>年海峽兩岸中小學師資培育與教育組織革新學術研討會</w:t>
            </w:r>
          </w:p>
        </w:tc>
        <w:tc>
          <w:tcPr>
            <w:tcW w:w="1418" w:type="dxa"/>
            <w:tcBorders>
              <w:top w:val="single" w:sz="4" w:space="0" w:color="auto"/>
            </w:tcBorders>
            <w:vAlign w:val="center"/>
          </w:tcPr>
          <w:p w:rsidR="005C2853" w:rsidRPr="000A0723" w:rsidRDefault="005C2853" w:rsidP="00D91972">
            <w:pPr>
              <w:jc w:val="center"/>
              <w:rPr>
                <w:rFonts w:ascii="標楷體" w:eastAsia="標楷體" w:hAnsi="標楷體"/>
                <w:szCs w:val="24"/>
              </w:rPr>
            </w:pPr>
            <w:r w:rsidRPr="000A0723">
              <w:rPr>
                <w:rFonts w:ascii="標楷體" w:eastAsia="標楷體" w:hAnsi="標楷體" w:hint="eastAsia"/>
                <w:szCs w:val="24"/>
              </w:rPr>
              <w:t>國立嘉義大學民雄校區圖書館國際會議廳</w:t>
            </w:r>
          </w:p>
        </w:tc>
        <w:tc>
          <w:tcPr>
            <w:tcW w:w="3969" w:type="dxa"/>
            <w:tcBorders>
              <w:top w:val="single" w:sz="4" w:space="0" w:color="auto"/>
            </w:tcBorders>
          </w:tcPr>
          <w:p w:rsidR="005C2853" w:rsidRPr="000A0723" w:rsidRDefault="001E0FED" w:rsidP="000E5E66">
            <w:pPr>
              <w:rPr>
                <w:rFonts w:ascii="標楷體" w:eastAsia="標楷體" w:hAnsi="標楷體"/>
                <w:szCs w:val="24"/>
              </w:rPr>
            </w:pPr>
            <w:r w:rsidRPr="001E0FED">
              <w:rPr>
                <w:rFonts w:ascii="標楷體" w:eastAsia="標楷體" w:hAnsi="標楷體" w:hint="eastAsia"/>
                <w:szCs w:val="24"/>
              </w:rPr>
              <w:t>研討會主題為基於學生發展之教育與變革，係植基於所有之教育變革即是為促進學生的發展而進行的，亦即教育改革為促進學生發展之重要手段。兩岸中小學的教育、研究與變革在二十一世紀持續進行著，</w:t>
            </w:r>
            <w:proofErr w:type="gramStart"/>
            <w:r w:rsidRPr="001E0FED">
              <w:rPr>
                <w:rFonts w:ascii="標楷體" w:eastAsia="標楷體" w:hAnsi="標楷體" w:hint="eastAsia"/>
                <w:szCs w:val="24"/>
              </w:rPr>
              <w:t>近幾年來在</w:t>
            </w:r>
            <w:proofErr w:type="gramEnd"/>
            <w:r w:rsidRPr="001E0FED">
              <w:rPr>
                <w:rFonts w:ascii="標楷體" w:eastAsia="標楷體" w:hAnsi="標楷體" w:hint="eastAsia"/>
                <w:szCs w:val="24"/>
              </w:rPr>
              <w:t>國際上頗獲好評並成為觀摩學習的對象，然而唯有不斷的基於學生發展而產生的教育與變革，才能確保教育的進步與革新，兩岸透過實務與學</w:t>
            </w:r>
            <w:r w:rsidRPr="001E0FED">
              <w:rPr>
                <w:rFonts w:ascii="標楷體" w:eastAsia="標楷體" w:hAnsi="標楷體" w:hint="eastAsia"/>
                <w:szCs w:val="24"/>
              </w:rPr>
              <w:lastRenderedPageBreak/>
              <w:t>術相互的交流，不僅可以促進兩岸中小學教師與學生之學習成效，也具備提供教育政策決定上最好的資訊來源與借鏡。在兩岸加入世界貿易組織之後，經濟走向全球化，教育也走向國際化，教育勢必更為開放，而各個學校彼此之間的競爭加劇，因為我們不僅要與世界各先進國家爭取一流學生，也要培養能夠面向世界並與世界其他國家的學子共同在世界舞台上競爭的學生。因此陳腐的教育思想、體制與教學，將無法讓我們的學生具備創新、靈活與彈性的學習與發展。教育是為了培養能夠面對未來的人才，今日所學的知識已無法適應明日的生活，如何才能基於學生發展提出面向國際舞台的教育與變革，將是我們此次研討會議的重要使命與任務。</w:t>
            </w:r>
          </w:p>
        </w:tc>
      </w:tr>
    </w:tbl>
    <w:p w:rsidR="005C2853" w:rsidRPr="000A0723" w:rsidRDefault="005C2853">
      <w:pPr>
        <w:rPr>
          <w:rFonts w:ascii="標楷體" w:eastAsia="標楷體" w:hAnsi="標楷體"/>
        </w:rPr>
      </w:pPr>
    </w:p>
    <w:p w:rsidR="005C2853" w:rsidRPr="000A0723" w:rsidRDefault="005C2853" w:rsidP="003C3458">
      <w:pPr>
        <w:rPr>
          <w:rFonts w:ascii="標楷體" w:eastAsia="標楷體" w:hAnsi="標楷體"/>
          <w:b/>
        </w:rPr>
      </w:pPr>
      <w:proofErr w:type="gramStart"/>
      <w:r w:rsidRPr="000A0723">
        <w:rPr>
          <w:rFonts w:ascii="標楷體" w:eastAsia="標楷體" w:hAnsi="標楷體"/>
          <w:b/>
        </w:rPr>
        <w:t>101</w:t>
      </w:r>
      <w:proofErr w:type="gramEnd"/>
      <w:r w:rsidRPr="000A0723">
        <w:rPr>
          <w:rFonts w:ascii="標楷體" w:eastAsia="標楷體" w:hAnsi="標楷體" w:hint="eastAsia"/>
          <w:b/>
        </w:rPr>
        <w:t>年度</w:t>
      </w: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94"/>
        <w:gridCol w:w="1080"/>
        <w:gridCol w:w="2671"/>
        <w:gridCol w:w="1418"/>
        <w:gridCol w:w="3969"/>
      </w:tblGrid>
      <w:tr w:rsidR="005C2853" w:rsidRPr="000A0723" w:rsidTr="000A0723">
        <w:trPr>
          <w:trHeight w:val="474"/>
        </w:trPr>
        <w:tc>
          <w:tcPr>
            <w:tcW w:w="1494" w:type="dxa"/>
            <w:shd w:val="clear" w:color="auto" w:fill="99CCFF"/>
            <w:vAlign w:val="center"/>
          </w:tcPr>
          <w:p w:rsidR="005C2853" w:rsidRPr="000A0723" w:rsidRDefault="005C2853" w:rsidP="00D12FA4">
            <w:pPr>
              <w:jc w:val="center"/>
              <w:rPr>
                <w:rFonts w:ascii="標楷體" w:eastAsia="標楷體" w:hAnsi="標楷體"/>
                <w:b/>
              </w:rPr>
            </w:pPr>
            <w:r w:rsidRPr="000A0723">
              <w:rPr>
                <w:rFonts w:ascii="標楷體" w:eastAsia="標楷體" w:hAnsi="標楷體" w:hint="eastAsia"/>
                <w:b/>
              </w:rPr>
              <w:t>時間</w:t>
            </w:r>
          </w:p>
        </w:tc>
        <w:tc>
          <w:tcPr>
            <w:tcW w:w="1080" w:type="dxa"/>
            <w:shd w:val="clear" w:color="auto" w:fill="99CCFF"/>
            <w:vAlign w:val="center"/>
          </w:tcPr>
          <w:p w:rsidR="005C2853" w:rsidRPr="000A0723" w:rsidRDefault="005C2853" w:rsidP="00D12FA4">
            <w:pPr>
              <w:jc w:val="center"/>
              <w:rPr>
                <w:rFonts w:ascii="標楷體" w:eastAsia="標楷體" w:hAnsi="標楷體"/>
                <w:b/>
                <w:szCs w:val="24"/>
              </w:rPr>
            </w:pPr>
            <w:r w:rsidRPr="000A0723">
              <w:rPr>
                <w:rFonts w:ascii="標楷體" w:eastAsia="標楷體" w:hAnsi="標楷體" w:hint="eastAsia"/>
                <w:b/>
                <w:szCs w:val="24"/>
              </w:rPr>
              <w:t>承辦</w:t>
            </w:r>
          </w:p>
        </w:tc>
        <w:tc>
          <w:tcPr>
            <w:tcW w:w="2671" w:type="dxa"/>
            <w:shd w:val="clear" w:color="auto" w:fill="99CCFF"/>
            <w:vAlign w:val="center"/>
          </w:tcPr>
          <w:p w:rsidR="005C2853" w:rsidRPr="000A0723" w:rsidRDefault="005C2853" w:rsidP="00D12FA4">
            <w:pPr>
              <w:jc w:val="center"/>
              <w:rPr>
                <w:rFonts w:ascii="標楷體" w:eastAsia="標楷體" w:hAnsi="標楷體"/>
                <w:b/>
              </w:rPr>
            </w:pPr>
            <w:r w:rsidRPr="000A0723">
              <w:rPr>
                <w:rFonts w:ascii="標楷體" w:eastAsia="標楷體" w:hAnsi="標楷體" w:hint="eastAsia"/>
                <w:b/>
              </w:rPr>
              <w:t>研討會名稱</w:t>
            </w:r>
          </w:p>
        </w:tc>
        <w:tc>
          <w:tcPr>
            <w:tcW w:w="1418" w:type="dxa"/>
            <w:shd w:val="clear" w:color="auto" w:fill="99CCFF"/>
          </w:tcPr>
          <w:p w:rsidR="005C2853" w:rsidRPr="000A0723" w:rsidRDefault="005C2853" w:rsidP="00D12FA4">
            <w:pPr>
              <w:jc w:val="center"/>
              <w:rPr>
                <w:rFonts w:ascii="標楷體" w:eastAsia="標楷體" w:hAnsi="標楷體"/>
                <w:b/>
              </w:rPr>
            </w:pPr>
            <w:r w:rsidRPr="000A0723">
              <w:rPr>
                <w:rFonts w:ascii="標楷體" w:eastAsia="標楷體" w:hAnsi="標楷體" w:hint="eastAsia"/>
                <w:b/>
              </w:rPr>
              <w:t>地點</w:t>
            </w:r>
          </w:p>
        </w:tc>
        <w:tc>
          <w:tcPr>
            <w:tcW w:w="3969" w:type="dxa"/>
            <w:shd w:val="clear" w:color="auto" w:fill="99CCFF"/>
          </w:tcPr>
          <w:p w:rsidR="005C2853" w:rsidRPr="000A0723" w:rsidRDefault="005C2853" w:rsidP="00D12FA4">
            <w:pPr>
              <w:jc w:val="center"/>
              <w:rPr>
                <w:rFonts w:ascii="標楷體" w:eastAsia="標楷體" w:hAnsi="標楷體"/>
                <w:b/>
              </w:rPr>
            </w:pPr>
            <w:r w:rsidRPr="000A0723">
              <w:rPr>
                <w:rFonts w:ascii="標楷體" w:eastAsia="標楷體" w:hAnsi="標楷體" w:hint="eastAsia"/>
                <w:b/>
              </w:rPr>
              <w:t>簡介</w:t>
            </w:r>
          </w:p>
        </w:tc>
      </w:tr>
      <w:tr w:rsidR="005C2853" w:rsidRPr="000A0723" w:rsidTr="00D91972">
        <w:trPr>
          <w:trHeight w:val="347"/>
        </w:trPr>
        <w:tc>
          <w:tcPr>
            <w:tcW w:w="1494" w:type="dxa"/>
            <w:tcBorders>
              <w:bottom w:val="single" w:sz="4" w:space="0" w:color="auto"/>
            </w:tcBorders>
            <w:vAlign w:val="center"/>
          </w:tcPr>
          <w:p w:rsidR="005C2853" w:rsidRPr="000A0723" w:rsidRDefault="00455E9D" w:rsidP="00D12FA4">
            <w:pPr>
              <w:jc w:val="center"/>
              <w:rPr>
                <w:rFonts w:ascii="標楷體" w:eastAsia="標楷體" w:hAnsi="標楷體"/>
                <w:szCs w:val="24"/>
              </w:rPr>
            </w:pPr>
            <w:r>
              <w:rPr>
                <w:rFonts w:ascii="標楷體" w:eastAsia="標楷體" w:hAnsi="標楷體" w:hint="eastAsia"/>
                <w:szCs w:val="24"/>
              </w:rPr>
              <w:t>2012/09/20</w:t>
            </w:r>
          </w:p>
        </w:tc>
        <w:tc>
          <w:tcPr>
            <w:tcW w:w="1080" w:type="dxa"/>
            <w:tcBorders>
              <w:bottom w:val="single" w:sz="4" w:space="0" w:color="auto"/>
            </w:tcBorders>
            <w:vAlign w:val="center"/>
          </w:tcPr>
          <w:p w:rsidR="005C2853" w:rsidRPr="000A0723" w:rsidRDefault="005C2853" w:rsidP="00D12FA4">
            <w:pPr>
              <w:jc w:val="center"/>
              <w:rPr>
                <w:rFonts w:ascii="標楷體" w:eastAsia="標楷體" w:hAnsi="標楷體"/>
                <w:szCs w:val="24"/>
              </w:rPr>
            </w:pPr>
            <w:r w:rsidRPr="000A0723">
              <w:rPr>
                <w:rFonts w:ascii="標楷體" w:eastAsia="標楷體" w:hAnsi="標楷體" w:hint="eastAsia"/>
                <w:szCs w:val="24"/>
              </w:rPr>
              <w:t>教育系</w:t>
            </w:r>
          </w:p>
        </w:tc>
        <w:tc>
          <w:tcPr>
            <w:tcW w:w="2671" w:type="dxa"/>
            <w:tcBorders>
              <w:bottom w:val="single" w:sz="4" w:space="0" w:color="auto"/>
            </w:tcBorders>
            <w:vAlign w:val="center"/>
          </w:tcPr>
          <w:p w:rsidR="005C2853" w:rsidRPr="000A0723" w:rsidRDefault="00443760" w:rsidP="00D91972">
            <w:pPr>
              <w:jc w:val="center"/>
              <w:rPr>
                <w:rFonts w:ascii="標楷體" w:eastAsia="標楷體" w:hAnsi="標楷體"/>
                <w:szCs w:val="24"/>
              </w:rPr>
            </w:pPr>
            <w:r>
              <w:rPr>
                <w:rFonts w:ascii="標楷體" w:eastAsia="標楷體" w:hAnsi="標楷體" w:hint="eastAsia"/>
                <w:szCs w:val="24"/>
              </w:rPr>
              <w:t>101</w:t>
            </w:r>
            <w:r w:rsidR="005F34F2">
              <w:rPr>
                <w:rFonts w:ascii="標楷體" w:eastAsia="標楷體" w:hAnsi="標楷體" w:hint="eastAsia"/>
                <w:szCs w:val="24"/>
              </w:rPr>
              <w:t>學年度研究生論文發表會</w:t>
            </w:r>
          </w:p>
        </w:tc>
        <w:tc>
          <w:tcPr>
            <w:tcW w:w="1418" w:type="dxa"/>
            <w:tcBorders>
              <w:bottom w:val="single" w:sz="4" w:space="0" w:color="auto"/>
            </w:tcBorders>
            <w:vAlign w:val="center"/>
          </w:tcPr>
          <w:p w:rsidR="005C2853" w:rsidRPr="005F34F2" w:rsidRDefault="005F34F2" w:rsidP="00D91972">
            <w:pPr>
              <w:jc w:val="center"/>
              <w:rPr>
                <w:rFonts w:ascii="標楷體" w:eastAsia="標楷體" w:hAnsi="標楷體"/>
                <w:szCs w:val="24"/>
              </w:rPr>
            </w:pPr>
            <w:r>
              <w:rPr>
                <w:rFonts w:ascii="標楷體" w:eastAsia="標楷體" w:hAnsi="標楷體" w:hint="eastAsia"/>
                <w:szCs w:val="24"/>
              </w:rPr>
              <w:t>國立嘉義大學民雄校區國際會議廳</w:t>
            </w:r>
          </w:p>
        </w:tc>
        <w:tc>
          <w:tcPr>
            <w:tcW w:w="3969" w:type="dxa"/>
            <w:tcBorders>
              <w:bottom w:val="single" w:sz="4" w:space="0" w:color="auto"/>
            </w:tcBorders>
          </w:tcPr>
          <w:p w:rsidR="005C2853" w:rsidRPr="000A0723" w:rsidRDefault="005F34F2" w:rsidP="00C5305A">
            <w:pPr>
              <w:rPr>
                <w:rFonts w:ascii="標楷體" w:eastAsia="標楷體" w:hAnsi="標楷體"/>
                <w:szCs w:val="24"/>
              </w:rPr>
            </w:pPr>
            <w:r>
              <w:rPr>
                <w:rFonts w:ascii="標楷體" w:eastAsia="標楷體" w:hAnsi="標楷體" w:hint="eastAsia"/>
                <w:szCs w:val="24"/>
              </w:rPr>
              <w:t>藉由學術論文發表，提供系所研究生參加學術發表及討論機會，提昇學術論文之研究以厚植教育學術社群氛圍之品質。</w:t>
            </w:r>
          </w:p>
        </w:tc>
      </w:tr>
      <w:tr w:rsidR="00E34BB8" w:rsidRPr="000A0723" w:rsidTr="00D91972">
        <w:trPr>
          <w:trHeight w:val="347"/>
        </w:trPr>
        <w:tc>
          <w:tcPr>
            <w:tcW w:w="1494" w:type="dxa"/>
            <w:tcBorders>
              <w:bottom w:val="single" w:sz="4" w:space="0" w:color="auto"/>
            </w:tcBorders>
            <w:vAlign w:val="center"/>
          </w:tcPr>
          <w:p w:rsidR="00E34BB8" w:rsidRPr="000A0723" w:rsidRDefault="00E34BB8" w:rsidP="00D12FA4">
            <w:pPr>
              <w:jc w:val="center"/>
              <w:rPr>
                <w:rFonts w:ascii="標楷體" w:eastAsia="標楷體" w:hAnsi="標楷體"/>
                <w:szCs w:val="24"/>
              </w:rPr>
            </w:pPr>
            <w:r w:rsidRPr="000A0723">
              <w:rPr>
                <w:rFonts w:ascii="標楷體" w:eastAsia="標楷體" w:hAnsi="標楷體"/>
                <w:szCs w:val="24"/>
              </w:rPr>
              <w:t>2012/11/17</w:t>
            </w:r>
          </w:p>
        </w:tc>
        <w:tc>
          <w:tcPr>
            <w:tcW w:w="1080" w:type="dxa"/>
            <w:tcBorders>
              <w:bottom w:val="single" w:sz="4" w:space="0" w:color="auto"/>
            </w:tcBorders>
            <w:vAlign w:val="center"/>
          </w:tcPr>
          <w:p w:rsidR="00E34BB8" w:rsidRPr="000A0723" w:rsidRDefault="00E34BB8" w:rsidP="00D12FA4">
            <w:pPr>
              <w:jc w:val="center"/>
              <w:rPr>
                <w:rFonts w:ascii="標楷體" w:eastAsia="標楷體" w:hAnsi="標楷體"/>
                <w:szCs w:val="24"/>
              </w:rPr>
            </w:pPr>
            <w:r w:rsidRPr="000A0723">
              <w:rPr>
                <w:rFonts w:ascii="標楷體" w:eastAsia="標楷體" w:hAnsi="標楷體" w:hint="eastAsia"/>
                <w:szCs w:val="24"/>
              </w:rPr>
              <w:t>教育系</w:t>
            </w:r>
          </w:p>
        </w:tc>
        <w:tc>
          <w:tcPr>
            <w:tcW w:w="2671" w:type="dxa"/>
            <w:tcBorders>
              <w:bottom w:val="single" w:sz="4" w:space="0" w:color="auto"/>
            </w:tcBorders>
            <w:vAlign w:val="center"/>
          </w:tcPr>
          <w:p w:rsidR="00E34BB8" w:rsidRPr="000A0723" w:rsidRDefault="00E34BB8" w:rsidP="00D91972">
            <w:pPr>
              <w:jc w:val="center"/>
              <w:rPr>
                <w:rFonts w:ascii="標楷體" w:eastAsia="標楷體" w:hAnsi="標楷體"/>
                <w:szCs w:val="24"/>
              </w:rPr>
            </w:pPr>
            <w:r w:rsidRPr="000A0723">
              <w:rPr>
                <w:rFonts w:ascii="標楷體" w:eastAsia="標楷體" w:hAnsi="標楷體"/>
                <w:szCs w:val="24"/>
              </w:rPr>
              <w:t>2012</w:t>
            </w:r>
            <w:r w:rsidRPr="000A0723">
              <w:rPr>
                <w:rFonts w:ascii="標楷體" w:eastAsia="標楷體" w:hAnsi="標楷體" w:hint="eastAsia"/>
                <w:szCs w:val="24"/>
              </w:rPr>
              <w:t>年「多元文化與弱勢學生教育」國際學術研討會</w:t>
            </w:r>
          </w:p>
        </w:tc>
        <w:tc>
          <w:tcPr>
            <w:tcW w:w="1418" w:type="dxa"/>
            <w:tcBorders>
              <w:bottom w:val="single" w:sz="4" w:space="0" w:color="auto"/>
            </w:tcBorders>
            <w:vAlign w:val="center"/>
          </w:tcPr>
          <w:p w:rsidR="00E34BB8" w:rsidRPr="000A0723" w:rsidRDefault="00E34BB8" w:rsidP="00D91972">
            <w:pPr>
              <w:jc w:val="center"/>
              <w:rPr>
                <w:rFonts w:ascii="標楷體" w:eastAsia="標楷體" w:hAnsi="標楷體"/>
                <w:szCs w:val="24"/>
              </w:rPr>
            </w:pPr>
            <w:r w:rsidRPr="000A0723">
              <w:rPr>
                <w:rFonts w:ascii="標楷體" w:eastAsia="標楷體" w:hAnsi="標楷體" w:hint="eastAsia"/>
                <w:szCs w:val="24"/>
              </w:rPr>
              <w:t>國立嘉義大學民雄校區圖書館國際會議廳</w:t>
            </w:r>
          </w:p>
        </w:tc>
        <w:tc>
          <w:tcPr>
            <w:tcW w:w="3969" w:type="dxa"/>
            <w:tcBorders>
              <w:bottom w:val="single" w:sz="4" w:space="0" w:color="auto"/>
            </w:tcBorders>
          </w:tcPr>
          <w:p w:rsidR="00E34BB8" w:rsidRPr="000A0723" w:rsidRDefault="00E34BB8" w:rsidP="00C5305A">
            <w:pPr>
              <w:rPr>
                <w:rFonts w:ascii="標楷體" w:eastAsia="標楷體" w:hAnsi="標楷體"/>
                <w:szCs w:val="24"/>
              </w:rPr>
            </w:pPr>
            <w:r w:rsidRPr="000A0723">
              <w:rPr>
                <w:rFonts w:ascii="標楷體" w:eastAsia="標楷體" w:hAnsi="標楷體" w:hint="eastAsia"/>
                <w:szCs w:val="24"/>
              </w:rPr>
              <w:t>邀請對於多元文化與弱勢學生教育有深入研究的專家學者及實務工作者，傳達多元文化主義的理念與實踐策略，以激發教育工作者思考、重建心理，並應用策略於未來課程與教學的設計。分享中、小學教師在教學現場履行多元文化教育的實務過程及經驗，並瞭解當中產生的問題、迷思、與挑戰。藉此討論與切磋的機會，或許可揭示新議題，引發進一步的學術研究，並有益於提昇教師實施多元文化與弱勢學生教育的教學品</w:t>
            </w:r>
            <w:r w:rsidRPr="000A0723">
              <w:rPr>
                <w:rFonts w:ascii="標楷體" w:eastAsia="標楷體" w:hAnsi="標楷體" w:hint="eastAsia"/>
                <w:szCs w:val="24"/>
              </w:rPr>
              <w:lastRenderedPageBreak/>
              <w:t>質。</w:t>
            </w:r>
          </w:p>
        </w:tc>
      </w:tr>
      <w:tr w:rsidR="005C2853" w:rsidRPr="000A0723" w:rsidTr="00D91972">
        <w:trPr>
          <w:trHeight w:val="1035"/>
        </w:trPr>
        <w:tc>
          <w:tcPr>
            <w:tcW w:w="1494" w:type="dxa"/>
            <w:tcBorders>
              <w:top w:val="single" w:sz="4" w:space="0" w:color="auto"/>
            </w:tcBorders>
            <w:vAlign w:val="center"/>
          </w:tcPr>
          <w:p w:rsidR="005C2853" w:rsidRPr="000A0723" w:rsidRDefault="005C2853" w:rsidP="00D12FA4">
            <w:pPr>
              <w:jc w:val="center"/>
              <w:rPr>
                <w:rFonts w:ascii="標楷體" w:eastAsia="標楷體" w:hAnsi="標楷體"/>
                <w:szCs w:val="24"/>
              </w:rPr>
            </w:pPr>
            <w:smartTag w:uri="urn:schemas-microsoft-com:office:smarttags" w:element="chsdate">
              <w:smartTagPr>
                <w:attr w:name="Year" w:val="2012"/>
                <w:attr w:name="Month" w:val="12"/>
                <w:attr w:name="Day" w:val="7"/>
                <w:attr w:name="IsLunarDate" w:val="False"/>
                <w:attr w:name="IsROCDate" w:val="False"/>
              </w:smartTagPr>
              <w:r w:rsidRPr="000A0723">
                <w:rPr>
                  <w:rFonts w:ascii="標楷體" w:eastAsia="標楷體" w:hAnsi="標楷體"/>
                  <w:szCs w:val="24"/>
                </w:rPr>
                <w:lastRenderedPageBreak/>
                <w:t>2012/12/7</w:t>
              </w:r>
            </w:smartTag>
            <w:r w:rsidRPr="000A0723">
              <w:rPr>
                <w:rFonts w:ascii="標楷體" w:eastAsia="標楷體" w:hAnsi="標楷體"/>
                <w:szCs w:val="24"/>
              </w:rPr>
              <w:t>-10</w:t>
            </w:r>
          </w:p>
        </w:tc>
        <w:tc>
          <w:tcPr>
            <w:tcW w:w="1080" w:type="dxa"/>
            <w:tcBorders>
              <w:top w:val="single" w:sz="4" w:space="0" w:color="auto"/>
            </w:tcBorders>
            <w:vAlign w:val="center"/>
          </w:tcPr>
          <w:p w:rsidR="005C2853" w:rsidRPr="000A0723" w:rsidRDefault="005C2853" w:rsidP="00D12FA4">
            <w:pPr>
              <w:jc w:val="center"/>
              <w:rPr>
                <w:rFonts w:ascii="標楷體" w:eastAsia="標楷體" w:hAnsi="標楷體"/>
                <w:szCs w:val="24"/>
              </w:rPr>
            </w:pPr>
            <w:r w:rsidRPr="000A0723">
              <w:rPr>
                <w:rFonts w:ascii="標楷體" w:eastAsia="標楷體" w:hAnsi="標楷體" w:hint="eastAsia"/>
                <w:szCs w:val="24"/>
              </w:rPr>
              <w:t>教育系</w:t>
            </w:r>
          </w:p>
        </w:tc>
        <w:tc>
          <w:tcPr>
            <w:tcW w:w="2671" w:type="dxa"/>
            <w:tcBorders>
              <w:top w:val="single" w:sz="4" w:space="0" w:color="auto"/>
            </w:tcBorders>
            <w:vAlign w:val="center"/>
          </w:tcPr>
          <w:p w:rsidR="005C2853" w:rsidRPr="000A0723" w:rsidRDefault="005C2853" w:rsidP="00D91972">
            <w:pPr>
              <w:jc w:val="center"/>
              <w:rPr>
                <w:rFonts w:ascii="標楷體" w:eastAsia="標楷體" w:hAnsi="標楷體"/>
                <w:szCs w:val="24"/>
              </w:rPr>
            </w:pPr>
            <w:r w:rsidRPr="000A0723">
              <w:rPr>
                <w:rFonts w:ascii="標楷體" w:eastAsia="標楷體" w:hAnsi="標楷體" w:hint="eastAsia"/>
                <w:szCs w:val="24"/>
              </w:rPr>
              <w:t>亞澳教育哲學學會第</w:t>
            </w:r>
            <w:r w:rsidRPr="000A0723">
              <w:rPr>
                <w:rFonts w:ascii="標楷體" w:eastAsia="標楷體" w:hAnsi="標楷體"/>
                <w:szCs w:val="24"/>
              </w:rPr>
              <w:t>42</w:t>
            </w:r>
            <w:r w:rsidRPr="000A0723">
              <w:rPr>
                <w:rFonts w:ascii="標楷體" w:eastAsia="標楷體" w:hAnsi="標楷體" w:hint="eastAsia"/>
                <w:szCs w:val="24"/>
              </w:rPr>
              <w:t>屆國際學術研討會</w:t>
            </w:r>
          </w:p>
        </w:tc>
        <w:tc>
          <w:tcPr>
            <w:tcW w:w="1418" w:type="dxa"/>
            <w:tcBorders>
              <w:top w:val="single" w:sz="4" w:space="0" w:color="auto"/>
            </w:tcBorders>
            <w:vAlign w:val="center"/>
          </w:tcPr>
          <w:p w:rsidR="005C2853" w:rsidRPr="000A0723" w:rsidRDefault="005C2853" w:rsidP="00D91972">
            <w:pPr>
              <w:jc w:val="center"/>
              <w:rPr>
                <w:rFonts w:ascii="標楷體" w:eastAsia="標楷體" w:hAnsi="標楷體"/>
                <w:szCs w:val="24"/>
              </w:rPr>
            </w:pPr>
            <w:r w:rsidRPr="000A0723">
              <w:rPr>
                <w:rFonts w:ascii="標楷體" w:eastAsia="標楷體" w:hAnsi="標楷體" w:hint="eastAsia"/>
                <w:szCs w:val="24"/>
              </w:rPr>
              <w:t>國立嘉義大學民雄校區圖書館國際會議廳</w:t>
            </w:r>
          </w:p>
        </w:tc>
        <w:tc>
          <w:tcPr>
            <w:tcW w:w="3969" w:type="dxa"/>
            <w:tcBorders>
              <w:top w:val="single" w:sz="4" w:space="0" w:color="auto"/>
            </w:tcBorders>
          </w:tcPr>
          <w:p w:rsidR="003742CB" w:rsidRPr="003742CB" w:rsidRDefault="003742CB" w:rsidP="003742CB">
            <w:pPr>
              <w:rPr>
                <w:rFonts w:ascii="標楷體" w:eastAsia="標楷體" w:hAnsi="標楷體"/>
                <w:szCs w:val="24"/>
              </w:rPr>
            </w:pPr>
            <w:r w:rsidRPr="003742CB">
              <w:rPr>
                <w:rFonts w:ascii="標楷體" w:eastAsia="標楷體" w:hAnsi="標楷體"/>
                <w:szCs w:val="24"/>
              </w:rPr>
              <w:t>The aim of conference is to invite and share multiple and diverse perspectives about new</w:t>
            </w:r>
            <w:r>
              <w:rPr>
                <w:rFonts w:ascii="標楷體" w:eastAsia="標楷體" w:hAnsi="標楷體" w:hint="eastAsia"/>
                <w:szCs w:val="24"/>
              </w:rPr>
              <w:t xml:space="preserve"> c</w:t>
            </w:r>
            <w:r w:rsidRPr="003742CB">
              <w:rPr>
                <w:rFonts w:ascii="標楷體" w:eastAsia="標楷體" w:hAnsi="標楷體"/>
                <w:szCs w:val="24"/>
              </w:rPr>
              <w:t>hallenges in education and the implications for philosophy of education. The theme of this conference in 2012 is “Education Crossing Boundaries.”</w:t>
            </w:r>
          </w:p>
          <w:p w:rsidR="003742CB" w:rsidRPr="003742CB" w:rsidRDefault="003742CB" w:rsidP="003742CB">
            <w:pPr>
              <w:rPr>
                <w:rFonts w:ascii="標楷體" w:eastAsia="標楷體" w:hAnsi="標楷體"/>
                <w:szCs w:val="24"/>
              </w:rPr>
            </w:pPr>
          </w:p>
          <w:p w:rsidR="003742CB" w:rsidRPr="003742CB" w:rsidRDefault="003742CB" w:rsidP="003742CB">
            <w:pPr>
              <w:rPr>
                <w:rFonts w:ascii="標楷體" w:eastAsia="標楷體" w:hAnsi="標楷體"/>
                <w:szCs w:val="24"/>
              </w:rPr>
            </w:pPr>
            <w:r w:rsidRPr="003742CB">
              <w:rPr>
                <w:rFonts w:ascii="標楷體" w:eastAsia="標楷體" w:hAnsi="標楷體"/>
                <w:szCs w:val="24"/>
              </w:rPr>
              <w:t>Boundaries could be physical or psychological, material or immaterial, historical or geographical, political or ethical. Boundaries separate insiders and outsiders. And yet, boundaries could not only be separators, but also connectors.</w:t>
            </w:r>
          </w:p>
          <w:p w:rsidR="003742CB" w:rsidRPr="003742CB" w:rsidRDefault="003742CB" w:rsidP="003742CB">
            <w:pPr>
              <w:rPr>
                <w:rFonts w:ascii="標楷體" w:eastAsia="標楷體" w:hAnsi="標楷體"/>
                <w:szCs w:val="24"/>
              </w:rPr>
            </w:pPr>
          </w:p>
          <w:p w:rsidR="003742CB" w:rsidRPr="003742CB" w:rsidRDefault="003742CB" w:rsidP="003742CB">
            <w:pPr>
              <w:rPr>
                <w:rFonts w:ascii="標楷體" w:eastAsia="標楷體" w:hAnsi="標楷體"/>
                <w:szCs w:val="24"/>
              </w:rPr>
            </w:pPr>
            <w:r w:rsidRPr="003742CB">
              <w:rPr>
                <w:rFonts w:ascii="標楷體" w:eastAsia="標楷體" w:hAnsi="標楷體"/>
                <w:szCs w:val="24"/>
              </w:rPr>
              <w:t>Individuals interested in presenting papers at “Education Crossing Boundaries” are invited to submit abstracts referring one or more of the following conference themes which explore:</w:t>
            </w:r>
          </w:p>
          <w:p w:rsidR="003742CB" w:rsidRPr="003742CB" w:rsidRDefault="003742CB" w:rsidP="003742CB">
            <w:pPr>
              <w:rPr>
                <w:rFonts w:ascii="標楷體" w:eastAsia="標楷體" w:hAnsi="標楷體"/>
                <w:szCs w:val="24"/>
              </w:rPr>
            </w:pPr>
          </w:p>
          <w:p w:rsidR="003742CB" w:rsidRPr="003742CB" w:rsidRDefault="003742CB" w:rsidP="003742CB">
            <w:pPr>
              <w:rPr>
                <w:rFonts w:ascii="標楷體" w:eastAsia="標楷體" w:hAnsi="標楷體"/>
                <w:szCs w:val="24"/>
              </w:rPr>
            </w:pPr>
            <w:proofErr w:type="gramStart"/>
            <w:r w:rsidRPr="003742CB">
              <w:rPr>
                <w:rFonts w:ascii="標楷體" w:eastAsia="標楷體" w:hAnsi="標楷體" w:hint="eastAsia"/>
                <w:szCs w:val="24"/>
              </w:rPr>
              <w:t>¨</w:t>
            </w:r>
            <w:proofErr w:type="gramEnd"/>
            <w:r w:rsidRPr="003742CB">
              <w:rPr>
                <w:rFonts w:ascii="標楷體" w:eastAsia="標楷體" w:hAnsi="標楷體"/>
                <w:szCs w:val="24"/>
              </w:rPr>
              <w:t xml:space="preserve">  Education from cross-cultural perspectives;</w:t>
            </w:r>
          </w:p>
          <w:p w:rsidR="003742CB" w:rsidRPr="003742CB" w:rsidRDefault="003742CB" w:rsidP="003742CB">
            <w:pPr>
              <w:rPr>
                <w:rFonts w:ascii="標楷體" w:eastAsia="標楷體" w:hAnsi="標楷體"/>
                <w:szCs w:val="24"/>
              </w:rPr>
            </w:pPr>
            <w:proofErr w:type="gramStart"/>
            <w:r w:rsidRPr="003742CB">
              <w:rPr>
                <w:rFonts w:ascii="標楷體" w:eastAsia="標楷體" w:hAnsi="標楷體" w:hint="eastAsia"/>
                <w:szCs w:val="24"/>
              </w:rPr>
              <w:t>¨</w:t>
            </w:r>
            <w:proofErr w:type="gramEnd"/>
            <w:r w:rsidRPr="003742CB">
              <w:rPr>
                <w:rFonts w:ascii="標楷體" w:eastAsia="標楷體" w:hAnsi="標楷體"/>
                <w:szCs w:val="24"/>
              </w:rPr>
              <w:t xml:space="preserve">  Dialogues between Eastern and Western philosophies of education;</w:t>
            </w:r>
          </w:p>
          <w:p w:rsidR="003742CB" w:rsidRPr="003742CB" w:rsidRDefault="003742CB" w:rsidP="003742CB">
            <w:pPr>
              <w:rPr>
                <w:rFonts w:ascii="標楷體" w:eastAsia="標楷體" w:hAnsi="標楷體"/>
                <w:szCs w:val="24"/>
              </w:rPr>
            </w:pPr>
            <w:proofErr w:type="gramStart"/>
            <w:r w:rsidRPr="003742CB">
              <w:rPr>
                <w:rFonts w:ascii="標楷體" w:eastAsia="標楷體" w:hAnsi="標楷體" w:hint="eastAsia"/>
                <w:szCs w:val="24"/>
              </w:rPr>
              <w:t>¨</w:t>
            </w:r>
            <w:proofErr w:type="gramEnd"/>
            <w:r w:rsidRPr="003742CB">
              <w:rPr>
                <w:rFonts w:ascii="標楷體" w:eastAsia="標楷體" w:hAnsi="標楷體"/>
                <w:szCs w:val="24"/>
              </w:rPr>
              <w:t xml:space="preserve">  Possibilities and limitation of educational philosophies and practices crossing the boundaries between the North and the South;</w:t>
            </w:r>
          </w:p>
          <w:p w:rsidR="003742CB" w:rsidRPr="003742CB" w:rsidRDefault="003742CB" w:rsidP="003742CB">
            <w:pPr>
              <w:rPr>
                <w:rFonts w:ascii="標楷體" w:eastAsia="標楷體" w:hAnsi="標楷體"/>
                <w:szCs w:val="24"/>
              </w:rPr>
            </w:pPr>
            <w:proofErr w:type="gramStart"/>
            <w:r w:rsidRPr="003742CB">
              <w:rPr>
                <w:rFonts w:ascii="標楷體" w:eastAsia="標楷體" w:hAnsi="標楷體" w:hint="eastAsia"/>
                <w:szCs w:val="24"/>
              </w:rPr>
              <w:t>¨</w:t>
            </w:r>
            <w:proofErr w:type="gramEnd"/>
            <w:r w:rsidRPr="003742CB">
              <w:rPr>
                <w:rFonts w:ascii="標楷體" w:eastAsia="標楷體" w:hAnsi="標楷體"/>
                <w:szCs w:val="24"/>
              </w:rPr>
              <w:t xml:space="preserve">  Education, pedagogy or </w:t>
            </w:r>
            <w:r w:rsidRPr="003742CB">
              <w:rPr>
                <w:rFonts w:ascii="標楷體" w:eastAsia="標楷體" w:hAnsi="標楷體"/>
                <w:szCs w:val="24"/>
              </w:rPr>
              <w:lastRenderedPageBreak/>
              <w:t>curriculum across the boundaries of various languages;</w:t>
            </w:r>
          </w:p>
          <w:p w:rsidR="003742CB" w:rsidRPr="003742CB" w:rsidRDefault="003742CB" w:rsidP="003742CB">
            <w:pPr>
              <w:rPr>
                <w:rFonts w:ascii="標楷體" w:eastAsia="標楷體" w:hAnsi="標楷體"/>
                <w:szCs w:val="24"/>
              </w:rPr>
            </w:pPr>
            <w:proofErr w:type="gramStart"/>
            <w:r w:rsidRPr="003742CB">
              <w:rPr>
                <w:rFonts w:ascii="標楷體" w:eastAsia="標楷體" w:hAnsi="標楷體" w:hint="eastAsia"/>
                <w:szCs w:val="24"/>
              </w:rPr>
              <w:t>¨</w:t>
            </w:r>
            <w:proofErr w:type="gramEnd"/>
            <w:r w:rsidRPr="003742CB">
              <w:rPr>
                <w:rFonts w:ascii="標楷體" w:eastAsia="標楷體" w:hAnsi="標楷體"/>
                <w:szCs w:val="24"/>
              </w:rPr>
              <w:t xml:space="preserve">  Multidisciplinary perspectives on philosophy of education;</w:t>
            </w:r>
          </w:p>
          <w:p w:rsidR="003742CB" w:rsidRPr="003742CB" w:rsidRDefault="003742CB" w:rsidP="003742CB">
            <w:pPr>
              <w:rPr>
                <w:rFonts w:ascii="標楷體" w:eastAsia="標楷體" w:hAnsi="標楷體"/>
                <w:szCs w:val="24"/>
              </w:rPr>
            </w:pPr>
            <w:proofErr w:type="gramStart"/>
            <w:r w:rsidRPr="003742CB">
              <w:rPr>
                <w:rFonts w:ascii="標楷體" w:eastAsia="標楷體" w:hAnsi="標楷體" w:hint="eastAsia"/>
                <w:szCs w:val="24"/>
              </w:rPr>
              <w:t>¨</w:t>
            </w:r>
            <w:proofErr w:type="gramEnd"/>
            <w:r w:rsidRPr="003742CB">
              <w:rPr>
                <w:rFonts w:ascii="標楷體" w:eastAsia="標楷體" w:hAnsi="標楷體"/>
                <w:szCs w:val="24"/>
              </w:rPr>
              <w:t xml:space="preserve">  Education at the crossroad of old and new, convention and innovation, local and global;</w:t>
            </w:r>
          </w:p>
          <w:p w:rsidR="003742CB" w:rsidRPr="003742CB" w:rsidRDefault="003742CB" w:rsidP="003742CB">
            <w:pPr>
              <w:rPr>
                <w:rFonts w:ascii="標楷體" w:eastAsia="標楷體" w:hAnsi="標楷體"/>
                <w:szCs w:val="24"/>
              </w:rPr>
            </w:pPr>
            <w:proofErr w:type="gramStart"/>
            <w:r w:rsidRPr="003742CB">
              <w:rPr>
                <w:rFonts w:ascii="標楷體" w:eastAsia="標楷體" w:hAnsi="標楷體" w:hint="eastAsia"/>
                <w:szCs w:val="24"/>
              </w:rPr>
              <w:t>¨</w:t>
            </w:r>
            <w:proofErr w:type="gramEnd"/>
            <w:r w:rsidRPr="003742CB">
              <w:rPr>
                <w:rFonts w:ascii="標楷體" w:eastAsia="標楷體" w:hAnsi="標楷體"/>
                <w:szCs w:val="24"/>
              </w:rPr>
              <w:t xml:space="preserve">  </w:t>
            </w:r>
            <w:proofErr w:type="spellStart"/>
            <w:r w:rsidRPr="003742CB">
              <w:rPr>
                <w:rFonts w:ascii="標楷體" w:eastAsia="標楷體" w:hAnsi="標楷體"/>
                <w:szCs w:val="24"/>
              </w:rPr>
              <w:t>Transcultural</w:t>
            </w:r>
            <w:proofErr w:type="spellEnd"/>
            <w:r w:rsidRPr="003742CB">
              <w:rPr>
                <w:rFonts w:ascii="標楷體" w:eastAsia="標楷體" w:hAnsi="標楷體"/>
                <w:szCs w:val="24"/>
              </w:rPr>
              <w:t xml:space="preserve"> or intercultural philosophy of education;</w:t>
            </w:r>
          </w:p>
          <w:p w:rsidR="005C2853" w:rsidRPr="003742CB" w:rsidRDefault="003742CB" w:rsidP="003742CB">
            <w:pPr>
              <w:rPr>
                <w:rFonts w:ascii="標楷體" w:eastAsia="標楷體" w:hAnsi="標楷體"/>
                <w:szCs w:val="24"/>
              </w:rPr>
            </w:pPr>
            <w:r w:rsidRPr="003742CB">
              <w:rPr>
                <w:rFonts w:ascii="標楷體" w:eastAsia="標楷體" w:hAnsi="標楷體" w:hint="eastAsia"/>
                <w:szCs w:val="24"/>
              </w:rPr>
              <w:t>¨</w:t>
            </w:r>
            <w:r w:rsidRPr="003742CB">
              <w:rPr>
                <w:rFonts w:ascii="標楷體" w:eastAsia="標楷體" w:hAnsi="標楷體"/>
                <w:szCs w:val="24"/>
              </w:rPr>
              <w:t xml:space="preserve">  Any other appropriate topics with an educational axis or focus.</w:t>
            </w:r>
          </w:p>
        </w:tc>
      </w:tr>
    </w:tbl>
    <w:p w:rsidR="005C2853" w:rsidRPr="000A0723" w:rsidRDefault="005C2853" w:rsidP="003C3458">
      <w:pPr>
        <w:rPr>
          <w:rFonts w:ascii="標楷體" w:eastAsia="標楷體" w:hAnsi="標楷體"/>
        </w:rPr>
      </w:pPr>
    </w:p>
    <w:sectPr w:rsidR="005C2853" w:rsidRPr="000A0723" w:rsidSect="001757E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3AC" w:rsidRDefault="00B453AC" w:rsidP="009835D1">
      <w:r>
        <w:separator/>
      </w:r>
    </w:p>
  </w:endnote>
  <w:endnote w:type="continuationSeparator" w:id="0">
    <w:p w:rsidR="00B453AC" w:rsidRDefault="00B453AC" w:rsidP="00983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3AC" w:rsidRDefault="00B453AC" w:rsidP="009835D1">
      <w:r>
        <w:separator/>
      </w:r>
    </w:p>
  </w:footnote>
  <w:footnote w:type="continuationSeparator" w:id="0">
    <w:p w:rsidR="00B453AC" w:rsidRDefault="00B453AC" w:rsidP="009835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52AB"/>
    <w:multiLevelType w:val="hybridMultilevel"/>
    <w:tmpl w:val="FE1C0902"/>
    <w:lvl w:ilvl="0" w:tplc="4C7828F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1ADB"/>
    <w:rsid w:val="000A0723"/>
    <w:rsid w:val="000D6599"/>
    <w:rsid w:val="000E5E66"/>
    <w:rsid w:val="001757E6"/>
    <w:rsid w:val="001B3F25"/>
    <w:rsid w:val="001E0FED"/>
    <w:rsid w:val="002F10FB"/>
    <w:rsid w:val="003742CB"/>
    <w:rsid w:val="003C3458"/>
    <w:rsid w:val="00443760"/>
    <w:rsid w:val="00455E9D"/>
    <w:rsid w:val="004D5471"/>
    <w:rsid w:val="005067E1"/>
    <w:rsid w:val="005A6885"/>
    <w:rsid w:val="005C2853"/>
    <w:rsid w:val="005D1ADB"/>
    <w:rsid w:val="005F34F2"/>
    <w:rsid w:val="006B562D"/>
    <w:rsid w:val="006C20FB"/>
    <w:rsid w:val="006C46B3"/>
    <w:rsid w:val="006E65DB"/>
    <w:rsid w:val="00716B63"/>
    <w:rsid w:val="00740110"/>
    <w:rsid w:val="007626A0"/>
    <w:rsid w:val="00847C18"/>
    <w:rsid w:val="00851728"/>
    <w:rsid w:val="00863173"/>
    <w:rsid w:val="00864B89"/>
    <w:rsid w:val="008735C5"/>
    <w:rsid w:val="008D27FE"/>
    <w:rsid w:val="009707C2"/>
    <w:rsid w:val="009835D1"/>
    <w:rsid w:val="00A67FF0"/>
    <w:rsid w:val="00B453AC"/>
    <w:rsid w:val="00B67837"/>
    <w:rsid w:val="00B9476D"/>
    <w:rsid w:val="00BC13A2"/>
    <w:rsid w:val="00C43833"/>
    <w:rsid w:val="00C5305A"/>
    <w:rsid w:val="00C8656C"/>
    <w:rsid w:val="00C87F9B"/>
    <w:rsid w:val="00D12209"/>
    <w:rsid w:val="00D12FA4"/>
    <w:rsid w:val="00D91972"/>
    <w:rsid w:val="00D94182"/>
    <w:rsid w:val="00DC6EEE"/>
    <w:rsid w:val="00E34BB8"/>
    <w:rsid w:val="00F03302"/>
    <w:rsid w:val="00F309C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AD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6599"/>
    <w:pPr>
      <w:ind w:leftChars="200" w:left="480"/>
    </w:pPr>
  </w:style>
  <w:style w:type="paragraph" w:styleId="a4">
    <w:name w:val="header"/>
    <w:basedOn w:val="a"/>
    <w:link w:val="a5"/>
    <w:uiPriority w:val="99"/>
    <w:semiHidden/>
    <w:rsid w:val="009835D1"/>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9835D1"/>
    <w:rPr>
      <w:rFonts w:ascii="Calibri" w:eastAsia="新細明體" w:hAnsi="Calibri" w:cs="Times New Roman"/>
      <w:sz w:val="20"/>
      <w:szCs w:val="20"/>
    </w:rPr>
  </w:style>
  <w:style w:type="paragraph" w:styleId="a6">
    <w:name w:val="footer"/>
    <w:basedOn w:val="a"/>
    <w:link w:val="a7"/>
    <w:uiPriority w:val="99"/>
    <w:semiHidden/>
    <w:rsid w:val="009835D1"/>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9835D1"/>
    <w:rPr>
      <w:rFonts w:ascii="Calibri" w:eastAsia="新細明體" w:hAnsi="Calibri" w:cs="Times New Roman"/>
      <w:sz w:val="20"/>
      <w:szCs w:val="20"/>
    </w:rPr>
  </w:style>
  <w:style w:type="paragraph" w:customStyle="1" w:styleId="Char">
    <w:name w:val="Char"/>
    <w:basedOn w:val="a"/>
    <w:rsid w:val="00D91972"/>
    <w:pPr>
      <w:widowControl/>
      <w:spacing w:after="160" w:line="240" w:lineRule="exact"/>
    </w:pPr>
    <w:rPr>
      <w:rFonts w:ascii="Verdana" w:eastAsia="SimSun" w:hAnsi="Verdana" w:cs="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1690445618">
      <w:bodyDiv w:val="1"/>
      <w:marLeft w:val="0"/>
      <w:marRight w:val="0"/>
      <w:marTop w:val="0"/>
      <w:marBottom w:val="0"/>
      <w:divBdr>
        <w:top w:val="none" w:sz="0" w:space="0" w:color="auto"/>
        <w:left w:val="none" w:sz="0" w:space="0" w:color="auto"/>
        <w:bottom w:val="none" w:sz="0" w:space="0" w:color="auto"/>
        <w:right w:val="none" w:sz="0" w:space="0" w:color="auto"/>
      </w:divBdr>
      <w:divsChild>
        <w:div w:id="255410300">
          <w:marLeft w:val="0"/>
          <w:marRight w:val="0"/>
          <w:marTop w:val="0"/>
          <w:marBottom w:val="0"/>
          <w:divBdr>
            <w:top w:val="none" w:sz="0" w:space="0" w:color="auto"/>
            <w:left w:val="none" w:sz="0" w:space="0" w:color="auto"/>
            <w:bottom w:val="none" w:sz="0" w:space="0" w:color="auto"/>
            <w:right w:val="none" w:sz="0" w:space="0" w:color="auto"/>
          </w:divBdr>
        </w:div>
        <w:div w:id="2005160950">
          <w:marLeft w:val="0"/>
          <w:marRight w:val="0"/>
          <w:marTop w:val="0"/>
          <w:marBottom w:val="0"/>
          <w:divBdr>
            <w:top w:val="none" w:sz="0" w:space="0" w:color="auto"/>
            <w:left w:val="none" w:sz="0" w:space="0" w:color="auto"/>
            <w:bottom w:val="none" w:sz="0" w:space="0" w:color="auto"/>
            <w:right w:val="none" w:sz="0" w:space="0" w:color="auto"/>
          </w:divBdr>
        </w:div>
        <w:div w:id="942298220">
          <w:marLeft w:val="0"/>
          <w:marRight w:val="0"/>
          <w:marTop w:val="0"/>
          <w:marBottom w:val="0"/>
          <w:divBdr>
            <w:top w:val="none" w:sz="0" w:space="0" w:color="auto"/>
            <w:left w:val="none" w:sz="0" w:space="0" w:color="auto"/>
            <w:bottom w:val="none" w:sz="0" w:space="0" w:color="auto"/>
            <w:right w:val="none" w:sz="0" w:space="0" w:color="auto"/>
          </w:divBdr>
        </w:div>
        <w:div w:id="1434126746">
          <w:marLeft w:val="0"/>
          <w:marRight w:val="0"/>
          <w:marTop w:val="0"/>
          <w:marBottom w:val="0"/>
          <w:divBdr>
            <w:top w:val="none" w:sz="0" w:space="0" w:color="auto"/>
            <w:left w:val="none" w:sz="0" w:space="0" w:color="auto"/>
            <w:bottom w:val="none" w:sz="0" w:space="0" w:color="auto"/>
            <w:right w:val="none" w:sz="0" w:space="0" w:color="auto"/>
          </w:divBdr>
        </w:div>
        <w:div w:id="1586182045">
          <w:marLeft w:val="0"/>
          <w:marRight w:val="0"/>
          <w:marTop w:val="0"/>
          <w:marBottom w:val="0"/>
          <w:divBdr>
            <w:top w:val="none" w:sz="0" w:space="0" w:color="auto"/>
            <w:left w:val="none" w:sz="0" w:space="0" w:color="auto"/>
            <w:bottom w:val="none" w:sz="0" w:space="0" w:color="auto"/>
            <w:right w:val="none" w:sz="0" w:space="0" w:color="auto"/>
          </w:divBdr>
        </w:div>
        <w:div w:id="163908128">
          <w:marLeft w:val="0"/>
          <w:marRight w:val="0"/>
          <w:marTop w:val="0"/>
          <w:marBottom w:val="0"/>
          <w:divBdr>
            <w:top w:val="none" w:sz="0" w:space="0" w:color="auto"/>
            <w:left w:val="none" w:sz="0" w:space="0" w:color="auto"/>
            <w:bottom w:val="none" w:sz="0" w:space="0" w:color="auto"/>
            <w:right w:val="none" w:sz="0" w:space="0" w:color="auto"/>
          </w:divBdr>
        </w:div>
        <w:div w:id="156583281">
          <w:marLeft w:val="1200"/>
          <w:marRight w:val="0"/>
          <w:marTop w:val="0"/>
          <w:marBottom w:val="0"/>
          <w:divBdr>
            <w:top w:val="none" w:sz="0" w:space="0" w:color="auto"/>
            <w:left w:val="none" w:sz="0" w:space="0" w:color="auto"/>
            <w:bottom w:val="none" w:sz="0" w:space="0" w:color="auto"/>
            <w:right w:val="none" w:sz="0" w:space="0" w:color="auto"/>
          </w:divBdr>
        </w:div>
        <w:div w:id="179898023">
          <w:marLeft w:val="1200"/>
          <w:marRight w:val="0"/>
          <w:marTop w:val="0"/>
          <w:marBottom w:val="0"/>
          <w:divBdr>
            <w:top w:val="none" w:sz="0" w:space="0" w:color="auto"/>
            <w:left w:val="none" w:sz="0" w:space="0" w:color="auto"/>
            <w:bottom w:val="none" w:sz="0" w:space="0" w:color="auto"/>
            <w:right w:val="none" w:sz="0" w:space="0" w:color="auto"/>
          </w:divBdr>
        </w:div>
        <w:div w:id="998727115">
          <w:marLeft w:val="1200"/>
          <w:marRight w:val="0"/>
          <w:marTop w:val="0"/>
          <w:marBottom w:val="0"/>
          <w:divBdr>
            <w:top w:val="none" w:sz="0" w:space="0" w:color="auto"/>
            <w:left w:val="none" w:sz="0" w:space="0" w:color="auto"/>
            <w:bottom w:val="none" w:sz="0" w:space="0" w:color="auto"/>
            <w:right w:val="none" w:sz="0" w:space="0" w:color="auto"/>
          </w:divBdr>
        </w:div>
        <w:div w:id="1609893537">
          <w:marLeft w:val="1200"/>
          <w:marRight w:val="0"/>
          <w:marTop w:val="0"/>
          <w:marBottom w:val="0"/>
          <w:divBdr>
            <w:top w:val="none" w:sz="0" w:space="0" w:color="auto"/>
            <w:left w:val="none" w:sz="0" w:space="0" w:color="auto"/>
            <w:bottom w:val="none" w:sz="0" w:space="0" w:color="auto"/>
            <w:right w:val="none" w:sz="0" w:space="0" w:color="auto"/>
          </w:divBdr>
        </w:div>
        <w:div w:id="1731885487">
          <w:marLeft w:val="1200"/>
          <w:marRight w:val="0"/>
          <w:marTop w:val="0"/>
          <w:marBottom w:val="0"/>
          <w:divBdr>
            <w:top w:val="none" w:sz="0" w:space="0" w:color="auto"/>
            <w:left w:val="none" w:sz="0" w:space="0" w:color="auto"/>
            <w:bottom w:val="none" w:sz="0" w:space="0" w:color="auto"/>
            <w:right w:val="none" w:sz="0" w:space="0" w:color="auto"/>
          </w:divBdr>
        </w:div>
        <w:div w:id="1336491635">
          <w:marLeft w:val="1200"/>
          <w:marRight w:val="0"/>
          <w:marTop w:val="0"/>
          <w:marBottom w:val="0"/>
          <w:divBdr>
            <w:top w:val="none" w:sz="0" w:space="0" w:color="auto"/>
            <w:left w:val="none" w:sz="0" w:space="0" w:color="auto"/>
            <w:bottom w:val="none" w:sz="0" w:space="0" w:color="auto"/>
            <w:right w:val="none" w:sz="0" w:space="0" w:color="auto"/>
          </w:divBdr>
        </w:div>
        <w:div w:id="1651010383">
          <w:marLeft w:val="1200"/>
          <w:marRight w:val="0"/>
          <w:marTop w:val="0"/>
          <w:marBottom w:val="0"/>
          <w:divBdr>
            <w:top w:val="none" w:sz="0" w:space="0" w:color="auto"/>
            <w:left w:val="none" w:sz="0" w:space="0" w:color="auto"/>
            <w:bottom w:val="none" w:sz="0" w:space="0" w:color="auto"/>
            <w:right w:val="none" w:sz="0" w:space="0" w:color="auto"/>
          </w:divBdr>
        </w:div>
        <w:div w:id="1390347150">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1984</Words>
  <Characters>1270</Characters>
  <Application>Microsoft Office Word</Application>
  <DocSecurity>0</DocSecurity>
  <Lines>10</Lines>
  <Paragraphs>6</Paragraphs>
  <ScaleCrop>false</ScaleCrop>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2013-01-31T03:17:00Z</cp:lastPrinted>
  <dcterms:created xsi:type="dcterms:W3CDTF">2012-10-30T07:34:00Z</dcterms:created>
  <dcterms:modified xsi:type="dcterms:W3CDTF">2013-01-31T03:18:00Z</dcterms:modified>
</cp:coreProperties>
</file>