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ldx" ContentType="application/vnd.openxmlformats-officedocument.presentationml.slide"/>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13B69A" w14:textId="77777777" w:rsidR="00D61CFE" w:rsidRDefault="00D87C87" w:rsidP="00055C93">
      <w:pPr>
        <w:pStyle w:val="A5"/>
        <w:rPr>
          <w:rFonts w:eastAsia="標楷體"/>
          <w:sz w:val="32"/>
          <w:szCs w:val="32"/>
          <w:lang w:val="zh-TW"/>
        </w:rPr>
      </w:pPr>
      <w:r>
        <w:rPr>
          <w:rFonts w:eastAsia="標楷體"/>
          <w:noProof/>
          <w:sz w:val="32"/>
          <w:szCs w:val="32"/>
        </w:rPr>
        <w:drawing>
          <wp:anchor distT="0" distB="0" distL="114300" distR="114300" simplePos="0" relativeHeight="251651072" behindDoc="0" locked="0" layoutInCell="1" allowOverlap="1" wp14:anchorId="67EAB6B4" wp14:editId="309C9448">
            <wp:simplePos x="0" y="0"/>
            <wp:positionH relativeFrom="margin">
              <wp:align>center</wp:align>
            </wp:positionH>
            <wp:positionV relativeFrom="paragraph">
              <wp:posOffset>-24893</wp:posOffset>
            </wp:positionV>
            <wp:extent cx="6564267" cy="8752115"/>
            <wp:effectExtent l="0" t="0" r="8255" b="0"/>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64267" cy="8752115"/>
                    </a:xfrm>
                    <a:prstGeom prst="rect">
                      <a:avLst/>
                    </a:prstGeom>
                  </pic:spPr>
                </pic:pic>
              </a:graphicData>
            </a:graphic>
          </wp:anchor>
        </w:drawing>
      </w:r>
    </w:p>
    <w:bookmarkStart w:id="0" w:name="_Toc72310689"/>
    <w:p w14:paraId="3050FF1F" w14:textId="77777777" w:rsidR="00E207AB" w:rsidRPr="00636849" w:rsidRDefault="00E966B8" w:rsidP="00636849">
      <w:pPr>
        <w:rPr>
          <w:rFonts w:ascii="Times New Roman" w:eastAsia="標楷體" w:hAnsi="Times New Roman" w:hint="default"/>
          <w:kern w:val="2"/>
          <w:sz w:val="32"/>
          <w:szCs w:val="32"/>
        </w:rPr>
      </w:pPr>
      <w:r>
        <w:rPr>
          <w:rFonts w:ascii="標楷體" w:eastAsia="標楷體" w:hAnsi="標楷體" w:hint="default"/>
          <w:sz w:val="28"/>
          <w:szCs w:val="28"/>
        </w:rPr>
        <w:fldChar w:fldCharType="begin"/>
      </w:r>
      <w:r w:rsidR="00E207AB">
        <w:rPr>
          <w:rFonts w:ascii="標楷體" w:eastAsia="標楷體" w:hAnsi="標楷體" w:hint="default"/>
          <w:sz w:val="28"/>
          <w:szCs w:val="28"/>
        </w:rPr>
        <w:instrText xml:space="preserve"> TOC \o "1-1" \h \z \u </w:instrText>
      </w:r>
      <w:r>
        <w:rPr>
          <w:rFonts w:ascii="標楷體" w:eastAsia="標楷體" w:hAnsi="標楷體" w:hint="default"/>
          <w:sz w:val="28"/>
          <w:szCs w:val="28"/>
        </w:rPr>
        <w:fldChar w:fldCharType="separate"/>
      </w:r>
      <w:r w:rsidR="00E207AB">
        <w:rPr>
          <w:rFonts w:ascii="標楷體" w:eastAsia="標楷體" w:hAnsi="標楷體"/>
          <w:b/>
          <w:bCs/>
          <w:noProof/>
          <w:sz w:val="28"/>
          <w:szCs w:val="28"/>
        </w:rPr>
        <w:t>找不到目錄項目。</w:t>
      </w:r>
      <w:r>
        <w:rPr>
          <w:rFonts w:ascii="標楷體" w:eastAsia="標楷體" w:hAnsi="標楷體" w:hint="default"/>
          <w:sz w:val="28"/>
          <w:szCs w:val="28"/>
        </w:rPr>
        <w:fldChar w:fldCharType="end"/>
      </w:r>
      <w:bookmarkEnd w:id="0"/>
      <w:r w:rsidR="00E207AB">
        <w:rPr>
          <w:rFonts w:eastAsiaTheme="minorEastAsia" w:hint="default"/>
          <w:sz w:val="32"/>
          <w:szCs w:val="32"/>
        </w:rPr>
        <w:t xml:space="preserve"> </w:t>
      </w:r>
    </w:p>
    <w:p w14:paraId="2E58258D" w14:textId="77777777" w:rsidR="00B70594" w:rsidRPr="006862F7" w:rsidRDefault="006862F7" w:rsidP="006862F7">
      <w:pPr>
        <w:spacing w:line="360" w:lineRule="auto"/>
        <w:outlineLvl w:val="0"/>
        <w:rPr>
          <w:rFonts w:ascii="Times New Roman" w:eastAsiaTheme="minorEastAsia" w:hAnsi="Times New Roman" w:hint="default"/>
          <w:kern w:val="2"/>
          <w:sz w:val="32"/>
          <w:szCs w:val="32"/>
        </w:rPr>
        <w:sectPr w:rsidR="00B70594" w:rsidRPr="006862F7" w:rsidSect="00B70594">
          <w:headerReference w:type="default" r:id="rId9"/>
          <w:footerReference w:type="default" r:id="rId10"/>
          <w:pgSz w:w="11900" w:h="16840"/>
          <w:pgMar w:top="1418" w:right="1418" w:bottom="1418" w:left="1418" w:header="851" w:footer="992" w:gutter="0"/>
          <w:pgNumType w:chapStyle="1"/>
          <w:cols w:space="720"/>
          <w:docGrid w:linePitch="299"/>
        </w:sectPr>
      </w:pPr>
      <w:r>
        <w:rPr>
          <w:rFonts w:eastAsiaTheme="minorEastAsia"/>
          <w:sz w:val="32"/>
          <w:szCs w:val="32"/>
        </w:rPr>
        <w:br w:type="page"/>
      </w:r>
    </w:p>
    <w:p w14:paraId="06A54B2C" w14:textId="77777777" w:rsidR="003A5DA2" w:rsidRPr="00636849" w:rsidRDefault="00636849" w:rsidP="00636849">
      <w:pPr>
        <w:spacing w:line="360" w:lineRule="auto"/>
        <w:jc w:val="center"/>
        <w:rPr>
          <w:rFonts w:ascii="標楷體" w:eastAsia="標楷體" w:hAnsi="標楷體" w:hint="default"/>
          <w:sz w:val="36"/>
          <w:szCs w:val="36"/>
        </w:rPr>
      </w:pPr>
      <w:r w:rsidRPr="00636849">
        <w:rPr>
          <w:rFonts w:ascii="標楷體" w:eastAsia="標楷體" w:hAnsi="標楷體" w:cs="新細明體"/>
          <w:sz w:val="36"/>
          <w:szCs w:val="36"/>
        </w:rPr>
        <w:lastRenderedPageBreak/>
        <w:t>目錄</w:t>
      </w:r>
    </w:p>
    <w:p w14:paraId="0E418C43" w14:textId="77777777" w:rsidR="00636849" w:rsidRPr="00636849" w:rsidRDefault="00636849" w:rsidP="00565CAC">
      <w:pPr>
        <w:spacing w:line="360" w:lineRule="auto"/>
        <w:jc w:val="both"/>
        <w:rPr>
          <w:rFonts w:ascii="標楷體" w:eastAsia="標楷體" w:hAnsi="標楷體" w:hint="default"/>
          <w:sz w:val="28"/>
          <w:szCs w:val="28"/>
        </w:rPr>
      </w:pPr>
      <w:r w:rsidRPr="00636849">
        <w:rPr>
          <w:rFonts w:ascii="標楷體" w:eastAsia="標楷體" w:hAnsi="標楷體" w:cs="新細明體"/>
          <w:sz w:val="28"/>
          <w:szCs w:val="28"/>
        </w:rPr>
        <w:t>計劃書</w:t>
      </w:r>
      <w:r>
        <w:rPr>
          <w:rFonts w:ascii="標楷體" w:eastAsia="標楷體" w:hAnsi="標楷體" w:cs="新細明體" w:hint="default"/>
          <w:sz w:val="28"/>
          <w:szCs w:val="28"/>
        </w:rPr>
        <w:t>………………………………………………………………………</w:t>
      </w:r>
      <w:r w:rsidR="0078613F">
        <w:rPr>
          <w:rFonts w:ascii="標楷體" w:eastAsia="標楷體" w:hAnsi="標楷體" w:cs="新細明體" w:hint="default"/>
          <w:sz w:val="28"/>
          <w:szCs w:val="28"/>
        </w:rPr>
        <w:t>…</w:t>
      </w:r>
      <w:r>
        <w:rPr>
          <w:rFonts w:ascii="標楷體" w:eastAsia="標楷體" w:hAnsi="標楷體" w:cs="新細明體"/>
          <w:sz w:val="28"/>
          <w:szCs w:val="28"/>
        </w:rPr>
        <w:t>0</w:t>
      </w:r>
      <w:r w:rsidR="0078613F">
        <w:rPr>
          <w:rFonts w:ascii="標楷體" w:eastAsia="標楷體" w:hAnsi="標楷體" w:cs="新細明體"/>
          <w:sz w:val="28"/>
          <w:szCs w:val="28"/>
        </w:rPr>
        <w:t>1</w:t>
      </w:r>
    </w:p>
    <w:p w14:paraId="03AE9F70" w14:textId="77777777" w:rsidR="00636849" w:rsidRPr="00636849" w:rsidRDefault="00636849" w:rsidP="00565CAC">
      <w:pPr>
        <w:spacing w:line="360" w:lineRule="auto"/>
        <w:jc w:val="both"/>
        <w:rPr>
          <w:rFonts w:ascii="標楷體" w:eastAsia="標楷體" w:hAnsi="標楷體" w:hint="default"/>
          <w:sz w:val="28"/>
          <w:szCs w:val="28"/>
        </w:rPr>
      </w:pPr>
      <w:r w:rsidRPr="00636849">
        <w:rPr>
          <w:rFonts w:ascii="標楷體" w:eastAsia="標楷體" w:hAnsi="標楷體" w:cs="新細明體"/>
          <w:sz w:val="28"/>
          <w:szCs w:val="28"/>
        </w:rPr>
        <w:t>議程</w:t>
      </w:r>
      <w:r>
        <w:rPr>
          <w:rFonts w:ascii="標楷體" w:eastAsia="標楷體" w:hAnsi="標楷體" w:cs="新細明體" w:hint="default"/>
          <w:sz w:val="28"/>
          <w:szCs w:val="28"/>
        </w:rPr>
        <w:t>…………………………………………………………………………</w:t>
      </w:r>
      <w:r w:rsidR="0078613F">
        <w:rPr>
          <w:rFonts w:ascii="標楷體" w:eastAsia="標楷體" w:hAnsi="標楷體" w:cs="新細明體" w:hint="default"/>
          <w:sz w:val="28"/>
          <w:szCs w:val="28"/>
        </w:rPr>
        <w:t>…</w:t>
      </w:r>
      <w:r>
        <w:rPr>
          <w:rFonts w:ascii="標楷體" w:eastAsia="標楷體" w:hAnsi="標楷體" w:cs="新細明體"/>
          <w:sz w:val="28"/>
          <w:szCs w:val="28"/>
        </w:rPr>
        <w:t>1</w:t>
      </w:r>
      <w:r w:rsidR="00C03574">
        <w:rPr>
          <w:rFonts w:ascii="標楷體" w:eastAsia="標楷體" w:hAnsi="標楷體" w:cs="新細明體"/>
          <w:sz w:val="28"/>
          <w:szCs w:val="28"/>
        </w:rPr>
        <w:t>2</w:t>
      </w:r>
    </w:p>
    <w:p w14:paraId="5D274EE6" w14:textId="77777777" w:rsidR="00636849" w:rsidRPr="00636849" w:rsidRDefault="00636849" w:rsidP="00565CAC">
      <w:pPr>
        <w:spacing w:line="360" w:lineRule="auto"/>
        <w:jc w:val="both"/>
        <w:rPr>
          <w:rFonts w:ascii="標楷體" w:eastAsia="標楷體" w:hAnsi="標楷體" w:hint="default"/>
          <w:sz w:val="28"/>
          <w:szCs w:val="28"/>
        </w:rPr>
      </w:pPr>
      <w:r w:rsidRPr="00636849">
        <w:rPr>
          <w:rFonts w:ascii="標楷體" w:eastAsia="標楷體" w:hAnsi="標楷體" w:cs="新細明體"/>
          <w:sz w:val="28"/>
          <w:szCs w:val="28"/>
        </w:rPr>
        <w:t>籌備名單</w:t>
      </w:r>
      <w:r>
        <w:rPr>
          <w:rFonts w:ascii="標楷體" w:eastAsia="標楷體" w:hAnsi="標楷體" w:cs="新細明體" w:hint="default"/>
          <w:sz w:val="28"/>
          <w:szCs w:val="28"/>
        </w:rPr>
        <w:t>……………………………………………………………………</w:t>
      </w:r>
      <w:r w:rsidR="0078613F">
        <w:rPr>
          <w:rFonts w:ascii="標楷體" w:eastAsia="標楷體" w:hAnsi="標楷體" w:cs="新細明體" w:hint="default"/>
          <w:sz w:val="28"/>
          <w:szCs w:val="28"/>
        </w:rPr>
        <w:t>…</w:t>
      </w:r>
      <w:r>
        <w:rPr>
          <w:rFonts w:ascii="標楷體" w:eastAsia="標楷體" w:hAnsi="標楷體" w:cs="新細明體"/>
          <w:sz w:val="28"/>
          <w:szCs w:val="28"/>
        </w:rPr>
        <w:t>1</w:t>
      </w:r>
      <w:r w:rsidR="00C03574">
        <w:rPr>
          <w:rFonts w:ascii="標楷體" w:eastAsia="標楷體" w:hAnsi="標楷體" w:cs="新細明體"/>
          <w:sz w:val="28"/>
          <w:szCs w:val="28"/>
        </w:rPr>
        <w:t>4</w:t>
      </w:r>
    </w:p>
    <w:p w14:paraId="480AA4C5" w14:textId="77777777" w:rsidR="00636849" w:rsidRPr="00636849" w:rsidRDefault="00636849" w:rsidP="00565CAC">
      <w:pPr>
        <w:spacing w:line="360" w:lineRule="auto"/>
        <w:jc w:val="both"/>
        <w:rPr>
          <w:rFonts w:ascii="標楷體" w:eastAsia="標楷體" w:hAnsi="標楷體" w:hint="default"/>
          <w:sz w:val="28"/>
          <w:szCs w:val="28"/>
        </w:rPr>
      </w:pPr>
      <w:r w:rsidRPr="00636849">
        <w:rPr>
          <w:rFonts w:ascii="標楷體" w:eastAsia="標楷體" w:hAnsi="標楷體" w:cs="新細明體"/>
          <w:sz w:val="28"/>
          <w:szCs w:val="28"/>
        </w:rPr>
        <w:t>貴賓名單</w:t>
      </w:r>
      <w:r>
        <w:rPr>
          <w:rFonts w:ascii="標楷體" w:eastAsia="標楷體" w:hAnsi="標楷體" w:cs="新細明體" w:hint="default"/>
          <w:sz w:val="28"/>
          <w:szCs w:val="28"/>
        </w:rPr>
        <w:t>……………………………………………………………………</w:t>
      </w:r>
      <w:r w:rsidR="0078613F">
        <w:rPr>
          <w:rFonts w:ascii="標楷體" w:eastAsia="標楷體" w:hAnsi="標楷體" w:cs="新細明體" w:hint="default"/>
          <w:sz w:val="28"/>
          <w:szCs w:val="28"/>
        </w:rPr>
        <w:t>…</w:t>
      </w:r>
      <w:r>
        <w:rPr>
          <w:rFonts w:ascii="標楷體" w:eastAsia="標楷體" w:hAnsi="標楷體" w:cs="新細明體"/>
          <w:sz w:val="28"/>
          <w:szCs w:val="28"/>
        </w:rPr>
        <w:t>1</w:t>
      </w:r>
      <w:r w:rsidR="00C03574">
        <w:rPr>
          <w:rFonts w:ascii="標楷體" w:eastAsia="標楷體" w:hAnsi="標楷體" w:cs="新細明體"/>
          <w:sz w:val="28"/>
          <w:szCs w:val="28"/>
        </w:rPr>
        <w:t>6</w:t>
      </w:r>
    </w:p>
    <w:p w14:paraId="5B6003E3" w14:textId="77777777" w:rsidR="00636849" w:rsidRPr="00636849" w:rsidRDefault="00636849" w:rsidP="00565CAC">
      <w:pPr>
        <w:spacing w:line="360" w:lineRule="auto"/>
        <w:jc w:val="both"/>
        <w:rPr>
          <w:rFonts w:ascii="標楷體" w:eastAsia="標楷體" w:hAnsi="標楷體" w:hint="default"/>
          <w:sz w:val="28"/>
          <w:szCs w:val="28"/>
        </w:rPr>
      </w:pPr>
      <w:r w:rsidRPr="00636849">
        <w:rPr>
          <w:rFonts w:ascii="標楷體" w:eastAsia="標楷體" w:hAnsi="標楷體" w:cs="新細明體"/>
          <w:sz w:val="28"/>
          <w:szCs w:val="28"/>
        </w:rPr>
        <w:t>工作人員名單</w:t>
      </w:r>
      <w:r>
        <w:rPr>
          <w:rFonts w:ascii="標楷體" w:eastAsia="標楷體" w:hAnsi="標楷體" w:cs="新細明體" w:hint="default"/>
          <w:sz w:val="28"/>
          <w:szCs w:val="28"/>
        </w:rPr>
        <w:t>………………………………………………………………</w:t>
      </w:r>
      <w:r w:rsidR="0078613F">
        <w:rPr>
          <w:rFonts w:ascii="標楷體" w:eastAsia="標楷體" w:hAnsi="標楷體" w:cs="新細明體" w:hint="default"/>
          <w:sz w:val="28"/>
          <w:szCs w:val="28"/>
        </w:rPr>
        <w:t>…</w:t>
      </w:r>
      <w:r w:rsidR="00C03574">
        <w:rPr>
          <w:rFonts w:ascii="標楷體" w:eastAsia="標楷體" w:hAnsi="標楷體" w:cs="新細明體"/>
          <w:sz w:val="28"/>
          <w:szCs w:val="28"/>
        </w:rPr>
        <w:t>18</w:t>
      </w:r>
    </w:p>
    <w:p w14:paraId="0D821201" w14:textId="77777777" w:rsidR="00636849" w:rsidRPr="00636849" w:rsidRDefault="00636849" w:rsidP="00565CAC">
      <w:pPr>
        <w:spacing w:line="360" w:lineRule="auto"/>
        <w:jc w:val="both"/>
        <w:rPr>
          <w:rFonts w:ascii="標楷體" w:eastAsia="標楷體" w:hAnsi="標楷體" w:hint="default"/>
          <w:sz w:val="28"/>
          <w:szCs w:val="28"/>
        </w:rPr>
      </w:pPr>
      <w:r w:rsidRPr="00636849">
        <w:rPr>
          <w:rFonts w:ascii="標楷體" w:eastAsia="標楷體" w:hAnsi="標楷體" w:cs="新細明體"/>
          <w:sz w:val="28"/>
          <w:szCs w:val="28"/>
        </w:rPr>
        <w:t>壁報論文發表人名單</w:t>
      </w:r>
      <w:r>
        <w:rPr>
          <w:rFonts w:ascii="標楷體" w:eastAsia="標楷體" w:hAnsi="標楷體" w:cs="新細明體" w:hint="default"/>
          <w:sz w:val="28"/>
          <w:szCs w:val="28"/>
        </w:rPr>
        <w:t>………………………………………………………</w:t>
      </w:r>
      <w:r w:rsidR="0078613F">
        <w:rPr>
          <w:rFonts w:ascii="標楷體" w:eastAsia="標楷體" w:hAnsi="標楷體" w:cs="新細明體" w:hint="default"/>
          <w:sz w:val="28"/>
          <w:szCs w:val="28"/>
        </w:rPr>
        <w:t>…</w:t>
      </w:r>
      <w:r w:rsidR="00C03574">
        <w:rPr>
          <w:rFonts w:ascii="標楷體" w:eastAsia="標楷體" w:hAnsi="標楷體" w:cs="新細明體"/>
          <w:sz w:val="28"/>
          <w:szCs w:val="28"/>
        </w:rPr>
        <w:t>20</w:t>
      </w:r>
    </w:p>
    <w:p w14:paraId="51F9717A" w14:textId="77777777" w:rsidR="00636849" w:rsidRPr="00636849" w:rsidRDefault="00636849" w:rsidP="00565CAC">
      <w:pPr>
        <w:spacing w:line="360" w:lineRule="auto"/>
        <w:jc w:val="both"/>
        <w:rPr>
          <w:rFonts w:ascii="標楷體" w:eastAsia="標楷體" w:hAnsi="標楷體" w:hint="default"/>
          <w:sz w:val="28"/>
          <w:szCs w:val="28"/>
        </w:rPr>
      </w:pPr>
      <w:r w:rsidRPr="00636849">
        <w:rPr>
          <w:rFonts w:ascii="標楷體" w:eastAsia="標楷體" w:hAnsi="標楷體" w:cs="新細明體"/>
          <w:sz w:val="28"/>
          <w:szCs w:val="28"/>
        </w:rPr>
        <w:t>發言提問單</w:t>
      </w:r>
      <w:r>
        <w:rPr>
          <w:rFonts w:ascii="標楷體" w:eastAsia="標楷體" w:hAnsi="標楷體" w:cs="新細明體" w:hint="default"/>
          <w:sz w:val="28"/>
          <w:szCs w:val="28"/>
        </w:rPr>
        <w:t>…………………………………………………………………</w:t>
      </w:r>
      <w:r w:rsidR="0078613F">
        <w:rPr>
          <w:rFonts w:ascii="標楷體" w:eastAsia="標楷體" w:hAnsi="標楷體" w:cs="新細明體" w:hint="default"/>
          <w:sz w:val="28"/>
          <w:szCs w:val="28"/>
        </w:rPr>
        <w:t>…</w:t>
      </w:r>
      <w:r>
        <w:rPr>
          <w:rFonts w:ascii="標楷體" w:eastAsia="標楷體" w:hAnsi="標楷體" w:cs="新細明體"/>
          <w:sz w:val="28"/>
          <w:szCs w:val="28"/>
        </w:rPr>
        <w:t>2</w:t>
      </w:r>
      <w:r w:rsidR="00C03574">
        <w:rPr>
          <w:rFonts w:ascii="標楷體" w:eastAsia="標楷體" w:hAnsi="標楷體" w:cs="新細明體"/>
          <w:sz w:val="28"/>
          <w:szCs w:val="28"/>
        </w:rPr>
        <w:t>6</w:t>
      </w:r>
    </w:p>
    <w:p w14:paraId="6983293D" w14:textId="77777777" w:rsidR="00636849" w:rsidRPr="00636849" w:rsidRDefault="00636849" w:rsidP="00565CAC">
      <w:pPr>
        <w:spacing w:line="360" w:lineRule="auto"/>
        <w:jc w:val="both"/>
        <w:rPr>
          <w:rFonts w:ascii="標楷體" w:eastAsia="標楷體" w:hAnsi="標楷體" w:hint="default"/>
          <w:sz w:val="28"/>
          <w:szCs w:val="28"/>
        </w:rPr>
      </w:pPr>
      <w:r w:rsidRPr="00636849">
        <w:rPr>
          <w:rFonts w:ascii="標楷體" w:eastAsia="標楷體" w:hAnsi="標楷體" w:cs="新細明體"/>
          <w:sz w:val="28"/>
          <w:szCs w:val="28"/>
        </w:rPr>
        <w:t>滿意度問卷</w:t>
      </w:r>
      <w:r>
        <w:rPr>
          <w:rFonts w:ascii="標楷體" w:eastAsia="標楷體" w:hAnsi="標楷體" w:cs="新細明體" w:hint="default"/>
          <w:sz w:val="28"/>
          <w:szCs w:val="28"/>
        </w:rPr>
        <w:t>…………………………………………………………………</w:t>
      </w:r>
      <w:r w:rsidR="0078613F">
        <w:rPr>
          <w:rFonts w:ascii="標楷體" w:eastAsia="標楷體" w:hAnsi="標楷體" w:cs="新細明體" w:hint="default"/>
          <w:sz w:val="28"/>
          <w:szCs w:val="28"/>
        </w:rPr>
        <w:t>…</w:t>
      </w:r>
      <w:r w:rsidR="00C03574">
        <w:rPr>
          <w:rFonts w:ascii="標楷體" w:eastAsia="標楷體" w:hAnsi="標楷體" w:cs="新細明體"/>
          <w:sz w:val="28"/>
          <w:szCs w:val="28"/>
        </w:rPr>
        <w:t>28</w:t>
      </w:r>
    </w:p>
    <w:p w14:paraId="67D1F3C8" w14:textId="77777777" w:rsidR="00636849" w:rsidRPr="00636849" w:rsidRDefault="00636849" w:rsidP="00565CAC">
      <w:pPr>
        <w:spacing w:line="360" w:lineRule="auto"/>
        <w:jc w:val="both"/>
        <w:rPr>
          <w:rFonts w:ascii="標楷體" w:eastAsia="標楷體" w:hAnsi="標楷體" w:hint="default"/>
          <w:sz w:val="28"/>
          <w:szCs w:val="28"/>
        </w:rPr>
      </w:pPr>
      <w:r w:rsidRPr="00636849">
        <w:rPr>
          <w:rFonts w:ascii="標楷體" w:eastAsia="標楷體" w:hAnsi="標楷體" w:cs="新細明體"/>
          <w:sz w:val="28"/>
          <w:szCs w:val="28"/>
        </w:rPr>
        <w:t>壁報論文</w:t>
      </w:r>
      <w:r>
        <w:rPr>
          <w:rFonts w:ascii="標楷體" w:eastAsia="標楷體" w:hAnsi="標楷體" w:cs="新細明體" w:hint="default"/>
          <w:sz w:val="28"/>
          <w:szCs w:val="28"/>
        </w:rPr>
        <w:t>……………………………………………………………………</w:t>
      </w:r>
      <w:r w:rsidR="0078613F">
        <w:rPr>
          <w:rFonts w:ascii="標楷體" w:eastAsia="標楷體" w:hAnsi="標楷體" w:cs="新細明體" w:hint="default"/>
          <w:sz w:val="28"/>
          <w:szCs w:val="28"/>
        </w:rPr>
        <w:t>…</w:t>
      </w:r>
      <w:r w:rsidR="00C03574">
        <w:rPr>
          <w:rFonts w:ascii="標楷體" w:eastAsia="標楷體" w:hAnsi="標楷體" w:cs="新細明體"/>
          <w:sz w:val="28"/>
          <w:szCs w:val="28"/>
        </w:rPr>
        <w:t>30</w:t>
      </w:r>
    </w:p>
    <w:p w14:paraId="7C822BB3" w14:textId="77777777" w:rsidR="00636849" w:rsidRPr="00636849" w:rsidRDefault="00636849" w:rsidP="00565CAC">
      <w:pPr>
        <w:spacing w:line="360" w:lineRule="auto"/>
        <w:jc w:val="both"/>
        <w:rPr>
          <w:rFonts w:ascii="標楷體" w:eastAsia="標楷體" w:hAnsi="標楷體" w:hint="default"/>
          <w:sz w:val="28"/>
          <w:szCs w:val="28"/>
        </w:rPr>
      </w:pPr>
      <w:r w:rsidRPr="00636849">
        <w:rPr>
          <w:rFonts w:ascii="標楷體" w:eastAsia="標楷體" w:hAnsi="標楷體" w:cs="新細明體"/>
          <w:sz w:val="28"/>
          <w:szCs w:val="28"/>
        </w:rPr>
        <w:t>幼兒園實施閩南語教學現況與困境</w:t>
      </w:r>
      <w:r w:rsidRPr="00636849">
        <w:rPr>
          <w:rFonts w:ascii="標楷體" w:eastAsia="標楷體" w:hAnsi="標楷體" w:hint="default"/>
          <w:sz w:val="28"/>
          <w:szCs w:val="28"/>
        </w:rPr>
        <w:t>~</w:t>
      </w:r>
      <w:r w:rsidRPr="00636849">
        <w:rPr>
          <w:rFonts w:ascii="標楷體" w:eastAsia="標楷體" w:hAnsi="標楷體" w:cs="新細明體"/>
          <w:sz w:val="28"/>
          <w:szCs w:val="28"/>
        </w:rPr>
        <w:t>以天主教嘉義教區附設幼兒園為例</w:t>
      </w:r>
      <w:r w:rsidR="0078613F">
        <w:rPr>
          <w:rFonts w:ascii="標楷體" w:eastAsia="標楷體" w:hAnsi="標楷體" w:cs="新細明體"/>
          <w:sz w:val="28"/>
          <w:szCs w:val="28"/>
        </w:rPr>
        <w:t xml:space="preserve"> </w:t>
      </w:r>
      <w:r w:rsidR="00D1324F">
        <w:rPr>
          <w:rFonts w:ascii="標楷體" w:eastAsia="標楷體" w:hAnsi="標楷體" w:cs="新細明體"/>
          <w:sz w:val="28"/>
          <w:szCs w:val="28"/>
        </w:rPr>
        <w:t>31</w:t>
      </w:r>
    </w:p>
    <w:p w14:paraId="28D36F62" w14:textId="77777777" w:rsidR="00636849" w:rsidRPr="00636849" w:rsidRDefault="00636849" w:rsidP="00565CAC">
      <w:pPr>
        <w:spacing w:line="360" w:lineRule="auto"/>
        <w:jc w:val="both"/>
        <w:rPr>
          <w:rFonts w:ascii="標楷體" w:eastAsia="標楷體" w:hAnsi="標楷體" w:hint="default"/>
          <w:sz w:val="28"/>
          <w:szCs w:val="28"/>
        </w:rPr>
      </w:pPr>
      <w:r w:rsidRPr="00636849">
        <w:rPr>
          <w:rFonts w:ascii="標楷體" w:eastAsia="標楷體" w:hAnsi="標楷體" w:cs="新細明體"/>
          <w:sz w:val="28"/>
          <w:szCs w:val="28"/>
        </w:rPr>
        <w:t>增進害羞幼兒與同儕互動之個案研究</w:t>
      </w:r>
      <w:r w:rsidRPr="00636849">
        <w:rPr>
          <w:rFonts w:ascii="標楷體" w:eastAsia="標楷體" w:hAnsi="標楷體" w:hint="default"/>
          <w:sz w:val="28"/>
          <w:szCs w:val="28"/>
        </w:rPr>
        <w:t xml:space="preserve"> </w:t>
      </w:r>
      <w:r>
        <w:rPr>
          <w:rFonts w:ascii="標楷體" w:eastAsia="標楷體" w:hAnsi="標楷體" w:cs="新細明體" w:hint="default"/>
          <w:sz w:val="28"/>
          <w:szCs w:val="28"/>
        </w:rPr>
        <w:t>……………………………………</w:t>
      </w:r>
      <w:r w:rsidR="00D1324F">
        <w:rPr>
          <w:rFonts w:ascii="標楷體" w:eastAsia="標楷體" w:hAnsi="標楷體" w:cs="新細明體"/>
          <w:sz w:val="28"/>
          <w:szCs w:val="28"/>
        </w:rPr>
        <w:t xml:space="preserve"> 33</w:t>
      </w:r>
    </w:p>
    <w:p w14:paraId="5264D818" w14:textId="77777777" w:rsidR="00636849" w:rsidRPr="00636849" w:rsidRDefault="00636849" w:rsidP="00565CAC">
      <w:pPr>
        <w:spacing w:line="360" w:lineRule="auto"/>
        <w:jc w:val="both"/>
        <w:rPr>
          <w:rFonts w:ascii="標楷體" w:eastAsia="標楷體" w:hAnsi="標楷體" w:hint="default"/>
          <w:sz w:val="28"/>
          <w:szCs w:val="28"/>
        </w:rPr>
      </w:pPr>
      <w:r w:rsidRPr="00636849">
        <w:rPr>
          <w:rFonts w:ascii="標楷體" w:eastAsia="標楷體" w:hAnsi="標楷體" w:cs="新細明體"/>
          <w:sz w:val="28"/>
          <w:szCs w:val="28"/>
        </w:rPr>
        <w:t>工業區設置非營利幼兒園初期營運困境與因應策略</w:t>
      </w:r>
      <w:r>
        <w:rPr>
          <w:rFonts w:ascii="標楷體" w:eastAsia="標楷體" w:hAnsi="標楷體" w:cs="新細明體" w:hint="default"/>
          <w:sz w:val="28"/>
          <w:szCs w:val="28"/>
        </w:rPr>
        <w:t>………………………</w:t>
      </w:r>
      <w:r w:rsidR="0078613F">
        <w:rPr>
          <w:rFonts w:ascii="標楷體" w:eastAsia="標楷體" w:hAnsi="標楷體" w:cs="新細明體"/>
          <w:sz w:val="28"/>
          <w:szCs w:val="28"/>
        </w:rPr>
        <w:t>3</w:t>
      </w:r>
      <w:r w:rsidR="00D1324F">
        <w:rPr>
          <w:rFonts w:ascii="標楷體" w:eastAsia="標楷體" w:hAnsi="標楷體" w:cs="新細明體"/>
          <w:sz w:val="28"/>
          <w:szCs w:val="28"/>
        </w:rPr>
        <w:t>4</w:t>
      </w:r>
    </w:p>
    <w:p w14:paraId="01C2F43A" w14:textId="77777777" w:rsidR="00636849" w:rsidRPr="00636849" w:rsidRDefault="00636849" w:rsidP="00565CAC">
      <w:pPr>
        <w:spacing w:line="360" w:lineRule="auto"/>
        <w:jc w:val="both"/>
        <w:rPr>
          <w:rFonts w:ascii="標楷體" w:eastAsia="標楷體" w:hAnsi="標楷體" w:hint="default"/>
          <w:sz w:val="28"/>
          <w:szCs w:val="28"/>
        </w:rPr>
      </w:pPr>
      <w:r w:rsidRPr="00636849">
        <w:rPr>
          <w:rFonts w:ascii="標楷體" w:eastAsia="標楷體" w:hAnsi="標楷體" w:cs="新細明體"/>
          <w:sz w:val="28"/>
          <w:szCs w:val="28"/>
        </w:rPr>
        <w:t>以奧福音樂活動改善害羞幼兒同儕關係之個案研究</w:t>
      </w:r>
      <w:r>
        <w:rPr>
          <w:rFonts w:ascii="標楷體" w:eastAsia="標楷體" w:hAnsi="標楷體" w:cs="新細明體" w:hint="default"/>
          <w:sz w:val="28"/>
          <w:szCs w:val="28"/>
        </w:rPr>
        <w:t>………………………</w:t>
      </w:r>
      <w:r w:rsidR="0078613F">
        <w:rPr>
          <w:rFonts w:ascii="標楷體" w:eastAsia="標楷體" w:hAnsi="標楷體" w:cs="新細明體"/>
          <w:sz w:val="28"/>
          <w:szCs w:val="28"/>
        </w:rPr>
        <w:t>3</w:t>
      </w:r>
      <w:r w:rsidR="00D1324F">
        <w:rPr>
          <w:rFonts w:ascii="標楷體" w:eastAsia="標楷體" w:hAnsi="標楷體" w:cs="新細明體"/>
          <w:sz w:val="28"/>
          <w:szCs w:val="28"/>
        </w:rPr>
        <w:t>6</w:t>
      </w:r>
    </w:p>
    <w:p w14:paraId="2F2010F0" w14:textId="77777777" w:rsidR="00636849" w:rsidRPr="00636849" w:rsidRDefault="00636849" w:rsidP="00565CAC">
      <w:pPr>
        <w:spacing w:line="360" w:lineRule="auto"/>
        <w:jc w:val="both"/>
        <w:rPr>
          <w:rFonts w:ascii="標楷體" w:eastAsia="標楷體" w:hAnsi="標楷體" w:hint="default"/>
          <w:sz w:val="28"/>
          <w:szCs w:val="28"/>
        </w:rPr>
      </w:pPr>
      <w:r w:rsidRPr="00636849">
        <w:rPr>
          <w:rFonts w:ascii="標楷體" w:eastAsia="標楷體" w:hAnsi="標楷體" w:cs="新細明體"/>
          <w:sz w:val="28"/>
          <w:szCs w:val="28"/>
        </w:rPr>
        <w:t>教師的介入以改善幼兒在戶外遊戲場自由遊戲時的同儕衝突</w:t>
      </w:r>
      <w:r w:rsidR="0078613F">
        <w:rPr>
          <w:rFonts w:ascii="標楷體" w:eastAsia="標楷體" w:hAnsi="標楷體" w:cs="新細明體" w:hint="default"/>
          <w:sz w:val="28"/>
          <w:szCs w:val="28"/>
        </w:rPr>
        <w:t>……………</w:t>
      </w:r>
      <w:r w:rsidR="0078613F">
        <w:rPr>
          <w:rFonts w:ascii="標楷體" w:eastAsia="標楷體" w:hAnsi="標楷體" w:cs="新細明體"/>
          <w:sz w:val="28"/>
          <w:szCs w:val="28"/>
        </w:rPr>
        <w:t>3</w:t>
      </w:r>
      <w:r w:rsidR="00D1324F">
        <w:rPr>
          <w:rFonts w:ascii="標楷體" w:eastAsia="標楷體" w:hAnsi="標楷體" w:cs="新細明體"/>
          <w:sz w:val="28"/>
          <w:szCs w:val="28"/>
        </w:rPr>
        <w:t>8</w:t>
      </w:r>
    </w:p>
    <w:p w14:paraId="7C36A60C" w14:textId="77777777" w:rsidR="00636849" w:rsidRPr="00636849" w:rsidRDefault="00636849" w:rsidP="00565CAC">
      <w:pPr>
        <w:spacing w:line="360" w:lineRule="auto"/>
        <w:jc w:val="both"/>
        <w:rPr>
          <w:rFonts w:ascii="標楷體" w:eastAsia="標楷體" w:hAnsi="標楷體" w:hint="default"/>
          <w:sz w:val="28"/>
          <w:szCs w:val="28"/>
        </w:rPr>
      </w:pPr>
      <w:r w:rsidRPr="00636849">
        <w:rPr>
          <w:rFonts w:ascii="標楷體" w:eastAsia="標楷體" w:hAnsi="標楷體" w:cs="新細明體"/>
          <w:sz w:val="28"/>
          <w:szCs w:val="28"/>
        </w:rPr>
        <w:t>在學習區為主的課程中，語文區經營的歷程探究</w:t>
      </w:r>
      <w:r>
        <w:rPr>
          <w:rFonts w:ascii="標楷體" w:eastAsia="標楷體" w:hAnsi="標楷體" w:cs="新細明體" w:hint="default"/>
          <w:sz w:val="28"/>
          <w:szCs w:val="28"/>
        </w:rPr>
        <w:t>…………………</w:t>
      </w:r>
      <w:r w:rsidR="0078613F">
        <w:rPr>
          <w:rFonts w:ascii="標楷體" w:eastAsia="標楷體" w:hAnsi="標楷體" w:cs="新細明體" w:hint="default"/>
          <w:sz w:val="28"/>
          <w:szCs w:val="28"/>
        </w:rPr>
        <w:t>………</w:t>
      </w:r>
      <w:r w:rsidR="00D1324F">
        <w:rPr>
          <w:rFonts w:ascii="標楷體" w:eastAsia="標楷體" w:hAnsi="標楷體" w:cs="新細明體"/>
          <w:sz w:val="28"/>
          <w:szCs w:val="28"/>
        </w:rPr>
        <w:t>40</w:t>
      </w:r>
      <w:r w:rsidRPr="00636849">
        <w:rPr>
          <w:rFonts w:ascii="標楷體" w:eastAsia="標楷體" w:hAnsi="標楷體" w:cs="新細明體"/>
          <w:sz w:val="28"/>
          <w:szCs w:val="28"/>
        </w:rPr>
        <w:t>私立幼兒園園長對準公共幼兒園政策認同度之研究</w:t>
      </w:r>
      <w:r>
        <w:rPr>
          <w:rFonts w:ascii="標楷體" w:eastAsia="標楷體" w:hAnsi="標楷體" w:cs="新細明體" w:hint="default"/>
          <w:sz w:val="28"/>
          <w:szCs w:val="28"/>
        </w:rPr>
        <w:t>……………………</w:t>
      </w:r>
      <w:r w:rsidR="0078613F">
        <w:rPr>
          <w:rFonts w:ascii="標楷體" w:eastAsia="標楷體" w:hAnsi="標楷體" w:cs="新細明體" w:hint="default"/>
          <w:sz w:val="28"/>
          <w:szCs w:val="28"/>
        </w:rPr>
        <w:t>…</w:t>
      </w:r>
      <w:r w:rsidR="00D1324F">
        <w:rPr>
          <w:rFonts w:ascii="標楷體" w:eastAsia="標楷體" w:hAnsi="標楷體" w:cs="新細明體"/>
          <w:sz w:val="28"/>
          <w:szCs w:val="28"/>
        </w:rPr>
        <w:t>42</w:t>
      </w:r>
      <w:r w:rsidRPr="00636849">
        <w:rPr>
          <w:rFonts w:ascii="標楷體" w:eastAsia="標楷體" w:hAnsi="標楷體" w:cs="新細明體"/>
          <w:sz w:val="28"/>
          <w:szCs w:val="28"/>
        </w:rPr>
        <w:t>探究幼兒在毛球編織區的創造力表現歷程</w:t>
      </w:r>
      <w:r w:rsidR="0078613F">
        <w:rPr>
          <w:rFonts w:ascii="標楷體" w:eastAsia="標楷體" w:hAnsi="標楷體" w:cs="新細明體" w:hint="default"/>
          <w:sz w:val="28"/>
          <w:szCs w:val="28"/>
        </w:rPr>
        <w:t>…………………………………</w:t>
      </w:r>
      <w:r w:rsidR="00D1324F">
        <w:rPr>
          <w:rFonts w:ascii="標楷體" w:eastAsia="標楷體" w:hAnsi="標楷體" w:cs="新細明體"/>
          <w:sz w:val="28"/>
          <w:szCs w:val="28"/>
        </w:rPr>
        <w:t>44</w:t>
      </w:r>
    </w:p>
    <w:p w14:paraId="578D098D" w14:textId="77777777" w:rsidR="00636849" w:rsidRPr="00636849" w:rsidRDefault="00636849" w:rsidP="00565CAC">
      <w:pPr>
        <w:spacing w:line="360" w:lineRule="auto"/>
        <w:jc w:val="both"/>
        <w:rPr>
          <w:rFonts w:ascii="標楷體" w:eastAsia="標楷體" w:hAnsi="標楷體" w:hint="default"/>
          <w:sz w:val="28"/>
          <w:szCs w:val="28"/>
        </w:rPr>
      </w:pPr>
      <w:r w:rsidRPr="00636849">
        <w:rPr>
          <w:rFonts w:ascii="標楷體" w:eastAsia="標楷體" w:hAnsi="標楷體" w:cs="新細明體"/>
          <w:sz w:val="28"/>
          <w:szCs w:val="28"/>
        </w:rPr>
        <w:t>幼教師資生參與美感素養融入課程之敘說探究</w:t>
      </w:r>
      <w:r>
        <w:rPr>
          <w:rFonts w:ascii="標楷體" w:eastAsia="標楷體" w:hAnsi="標楷體" w:cs="新細明體" w:hint="default"/>
          <w:sz w:val="28"/>
          <w:szCs w:val="28"/>
        </w:rPr>
        <w:t>…………………………</w:t>
      </w:r>
      <w:r w:rsidR="0078613F">
        <w:rPr>
          <w:rFonts w:ascii="標楷體" w:eastAsia="標楷體" w:hAnsi="標楷體" w:cs="新細明體" w:hint="default"/>
          <w:sz w:val="28"/>
          <w:szCs w:val="28"/>
        </w:rPr>
        <w:t>…</w:t>
      </w:r>
      <w:r w:rsidR="0078613F">
        <w:rPr>
          <w:rFonts w:ascii="標楷體" w:eastAsia="標楷體" w:hAnsi="標楷體" w:cs="新細明體"/>
          <w:sz w:val="28"/>
          <w:szCs w:val="28"/>
        </w:rPr>
        <w:t>4</w:t>
      </w:r>
      <w:r w:rsidR="00D1324F">
        <w:rPr>
          <w:rFonts w:ascii="標楷體" w:eastAsia="標楷體" w:hAnsi="標楷體" w:cs="新細明體"/>
          <w:sz w:val="28"/>
          <w:szCs w:val="28"/>
        </w:rPr>
        <w:t>6</w:t>
      </w:r>
    </w:p>
    <w:p w14:paraId="58B45557" w14:textId="77777777" w:rsidR="00636849" w:rsidRPr="00636849" w:rsidRDefault="00636849" w:rsidP="00565CAC">
      <w:pPr>
        <w:spacing w:line="360" w:lineRule="auto"/>
        <w:jc w:val="both"/>
        <w:rPr>
          <w:rFonts w:ascii="標楷體" w:eastAsia="標楷體" w:hAnsi="標楷體" w:hint="default"/>
          <w:sz w:val="28"/>
          <w:szCs w:val="28"/>
        </w:rPr>
      </w:pPr>
      <w:r w:rsidRPr="00636849">
        <w:rPr>
          <w:rFonts w:ascii="標楷體" w:eastAsia="標楷體" w:hAnsi="標楷體" w:cs="新細明體"/>
          <w:sz w:val="28"/>
          <w:szCs w:val="28"/>
        </w:rPr>
        <w:t>健康促進幼兒園計畫訪視輔導人員輔導成效之評估</w:t>
      </w:r>
      <w:r>
        <w:rPr>
          <w:rFonts w:ascii="標楷體" w:eastAsia="標楷體" w:hAnsi="標楷體" w:cs="新細明體" w:hint="default"/>
          <w:sz w:val="28"/>
          <w:szCs w:val="28"/>
        </w:rPr>
        <w:t>……………………</w:t>
      </w:r>
      <w:r w:rsidR="0078613F">
        <w:rPr>
          <w:rFonts w:ascii="標楷體" w:eastAsia="標楷體" w:hAnsi="標楷體" w:cs="新細明體" w:hint="default"/>
          <w:sz w:val="28"/>
          <w:szCs w:val="28"/>
        </w:rPr>
        <w:t>…</w:t>
      </w:r>
      <w:r w:rsidR="0078613F">
        <w:rPr>
          <w:rFonts w:ascii="標楷體" w:eastAsia="標楷體" w:hAnsi="標楷體" w:cs="新細明體"/>
          <w:sz w:val="28"/>
          <w:szCs w:val="28"/>
        </w:rPr>
        <w:t>4</w:t>
      </w:r>
      <w:r w:rsidR="00D1324F">
        <w:rPr>
          <w:rFonts w:ascii="標楷體" w:eastAsia="標楷體" w:hAnsi="標楷體" w:cs="新細明體"/>
          <w:sz w:val="28"/>
          <w:szCs w:val="28"/>
        </w:rPr>
        <w:t>8</w:t>
      </w:r>
      <w:r w:rsidRPr="00636849">
        <w:rPr>
          <w:rFonts w:ascii="標楷體" w:eastAsia="標楷體" w:hAnsi="標楷體" w:cs="新細明體"/>
          <w:sz w:val="28"/>
          <w:szCs w:val="28"/>
        </w:rPr>
        <w:t>教保服務人員對融入式生活美語的相關探討</w:t>
      </w:r>
      <w:r>
        <w:rPr>
          <w:rFonts w:ascii="標楷體" w:eastAsia="標楷體" w:hAnsi="標楷體" w:cs="新細明體" w:hint="default"/>
          <w:sz w:val="28"/>
          <w:szCs w:val="28"/>
        </w:rPr>
        <w:t>…………………………</w:t>
      </w:r>
      <w:r w:rsidR="0078613F">
        <w:rPr>
          <w:rFonts w:ascii="標楷體" w:eastAsia="標楷體" w:hAnsi="標楷體" w:cs="新細明體" w:hint="default"/>
          <w:sz w:val="28"/>
          <w:szCs w:val="28"/>
        </w:rPr>
        <w:t>……</w:t>
      </w:r>
      <w:r w:rsidR="00D1324F">
        <w:rPr>
          <w:rFonts w:ascii="標楷體" w:eastAsia="標楷體" w:hAnsi="標楷體" w:cs="新細明體"/>
          <w:sz w:val="28"/>
          <w:szCs w:val="28"/>
        </w:rPr>
        <w:t>50</w:t>
      </w:r>
    </w:p>
    <w:p w14:paraId="193AD2C2" w14:textId="77777777" w:rsidR="00636849" w:rsidRPr="00636849" w:rsidRDefault="00636849" w:rsidP="00565CAC">
      <w:pPr>
        <w:spacing w:line="360" w:lineRule="auto"/>
        <w:jc w:val="both"/>
        <w:rPr>
          <w:rFonts w:ascii="標楷體" w:eastAsia="標楷體" w:hAnsi="標楷體" w:hint="default"/>
          <w:sz w:val="28"/>
          <w:szCs w:val="28"/>
        </w:rPr>
      </w:pPr>
      <w:r w:rsidRPr="00636849">
        <w:rPr>
          <w:rFonts w:ascii="標楷體" w:eastAsia="標楷體" w:hAnsi="標楷體" w:cs="新細明體"/>
          <w:sz w:val="28"/>
          <w:szCs w:val="28"/>
        </w:rPr>
        <w:t>運用文氏圖教學策略提升幼兒閲讀理解能力之研究</w:t>
      </w:r>
      <w:r w:rsidRPr="00636849">
        <w:rPr>
          <w:rFonts w:ascii="標楷體" w:eastAsia="標楷體" w:hAnsi="標楷體" w:hint="default"/>
          <w:sz w:val="28"/>
          <w:szCs w:val="28"/>
        </w:rPr>
        <w:t xml:space="preserve"> </w:t>
      </w:r>
      <w:r>
        <w:rPr>
          <w:rFonts w:ascii="標楷體" w:eastAsia="標楷體" w:hAnsi="標楷體" w:cs="新細明體" w:hint="default"/>
          <w:sz w:val="28"/>
          <w:szCs w:val="28"/>
        </w:rPr>
        <w:t>……………………</w:t>
      </w:r>
      <w:r w:rsidR="00D1324F">
        <w:rPr>
          <w:rFonts w:ascii="標楷體" w:eastAsia="標楷體" w:hAnsi="標楷體" w:cs="新細明體"/>
          <w:sz w:val="28"/>
          <w:szCs w:val="28"/>
        </w:rPr>
        <w:t xml:space="preserve"> 52</w:t>
      </w:r>
    </w:p>
    <w:p w14:paraId="00B42264" w14:textId="77777777" w:rsidR="00636849" w:rsidRPr="00636849" w:rsidRDefault="00636849" w:rsidP="00565CAC">
      <w:pPr>
        <w:spacing w:line="360" w:lineRule="auto"/>
        <w:jc w:val="both"/>
        <w:rPr>
          <w:rFonts w:ascii="標楷體" w:eastAsia="標楷體" w:hAnsi="標楷體" w:hint="default"/>
          <w:sz w:val="28"/>
          <w:szCs w:val="28"/>
        </w:rPr>
      </w:pPr>
      <w:r w:rsidRPr="00636849">
        <w:rPr>
          <w:rFonts w:ascii="標楷體" w:eastAsia="標楷體" w:hAnsi="標楷體" w:cs="新細明體"/>
          <w:sz w:val="28"/>
          <w:szCs w:val="28"/>
        </w:rPr>
        <w:t>澳門私立幼稚園大班視覺藝術教學應用現況分析</w:t>
      </w:r>
      <w:r>
        <w:rPr>
          <w:rFonts w:ascii="標楷體" w:eastAsia="標楷體" w:hAnsi="標楷體" w:cs="新細明體" w:hint="default"/>
          <w:sz w:val="28"/>
          <w:szCs w:val="28"/>
        </w:rPr>
        <w:t>…………………………</w:t>
      </w:r>
      <w:r w:rsidR="00D1324F">
        <w:rPr>
          <w:rFonts w:ascii="標楷體" w:eastAsia="標楷體" w:hAnsi="標楷體" w:cs="新細明體"/>
          <w:sz w:val="28"/>
          <w:szCs w:val="28"/>
        </w:rPr>
        <w:t>53</w:t>
      </w:r>
    </w:p>
    <w:p w14:paraId="1997F580" w14:textId="77777777" w:rsidR="00636849" w:rsidRPr="00636849" w:rsidRDefault="00636849" w:rsidP="00565CAC">
      <w:pPr>
        <w:spacing w:line="360" w:lineRule="auto"/>
        <w:jc w:val="both"/>
        <w:rPr>
          <w:rFonts w:ascii="標楷體" w:eastAsia="標楷體" w:hAnsi="標楷體" w:hint="default"/>
          <w:sz w:val="28"/>
          <w:szCs w:val="28"/>
        </w:rPr>
      </w:pPr>
      <w:r w:rsidRPr="00636849">
        <w:rPr>
          <w:rFonts w:ascii="標楷體" w:eastAsia="標楷體" w:hAnsi="標楷體" w:cs="新細明體"/>
          <w:sz w:val="28"/>
          <w:szCs w:val="28"/>
        </w:rPr>
        <w:t>親子館空間設計與營運規劃之研究</w:t>
      </w:r>
      <w:r>
        <w:rPr>
          <w:rFonts w:ascii="標楷體" w:eastAsia="標楷體" w:hAnsi="標楷體" w:cs="新細明體" w:hint="default"/>
          <w:sz w:val="28"/>
          <w:szCs w:val="28"/>
        </w:rPr>
        <w:t>…………………………</w:t>
      </w:r>
      <w:r w:rsidR="00CF3CF1">
        <w:rPr>
          <w:rFonts w:ascii="標楷體" w:eastAsia="標楷體" w:hAnsi="標楷體" w:cs="新細明體" w:hint="default"/>
          <w:sz w:val="28"/>
          <w:szCs w:val="28"/>
        </w:rPr>
        <w:t>………………</w:t>
      </w:r>
      <w:r w:rsidR="00CF3CF1">
        <w:rPr>
          <w:rFonts w:ascii="標楷體" w:eastAsia="標楷體" w:hAnsi="標楷體" w:cs="新細明體"/>
          <w:sz w:val="28"/>
          <w:szCs w:val="28"/>
        </w:rPr>
        <w:t>5</w:t>
      </w:r>
      <w:r w:rsidR="00D1324F">
        <w:rPr>
          <w:rFonts w:ascii="標楷體" w:eastAsia="標楷體" w:hAnsi="標楷體" w:cs="新細明體"/>
          <w:sz w:val="28"/>
          <w:szCs w:val="28"/>
        </w:rPr>
        <w:t>5</w:t>
      </w:r>
    </w:p>
    <w:p w14:paraId="75B1F88E" w14:textId="77777777" w:rsidR="00636849" w:rsidRPr="00636849" w:rsidRDefault="00636849" w:rsidP="00565CAC">
      <w:pPr>
        <w:spacing w:line="360" w:lineRule="auto"/>
        <w:jc w:val="both"/>
        <w:rPr>
          <w:rFonts w:ascii="標楷體" w:eastAsia="標楷體" w:hAnsi="標楷體" w:hint="default"/>
          <w:sz w:val="28"/>
          <w:szCs w:val="28"/>
        </w:rPr>
      </w:pPr>
      <w:r w:rsidRPr="00636849">
        <w:rPr>
          <w:rFonts w:ascii="標楷體" w:eastAsia="標楷體" w:hAnsi="標楷體" w:cs="新細明體"/>
          <w:sz w:val="28"/>
          <w:szCs w:val="28"/>
        </w:rPr>
        <w:t>新冠肺炎疫情對幼兒園親師溝通的影響</w:t>
      </w:r>
      <w:r>
        <w:rPr>
          <w:rFonts w:ascii="標楷體" w:eastAsia="標楷體" w:hAnsi="標楷體" w:cs="新細明體" w:hint="default"/>
          <w:sz w:val="28"/>
          <w:szCs w:val="28"/>
        </w:rPr>
        <w:t>…………………………</w:t>
      </w:r>
      <w:r w:rsidR="00CF3CF1">
        <w:rPr>
          <w:rFonts w:ascii="標楷體" w:eastAsia="標楷體" w:hAnsi="標楷體" w:cs="新細明體" w:hint="default"/>
          <w:sz w:val="28"/>
          <w:szCs w:val="28"/>
        </w:rPr>
        <w:t>…………</w:t>
      </w:r>
      <w:r w:rsidR="00CF3CF1">
        <w:rPr>
          <w:rFonts w:ascii="標楷體" w:eastAsia="標楷體" w:hAnsi="標楷體" w:cs="新細明體"/>
          <w:sz w:val="28"/>
          <w:szCs w:val="28"/>
        </w:rPr>
        <w:t>5</w:t>
      </w:r>
      <w:r w:rsidR="00D1324F">
        <w:rPr>
          <w:rFonts w:ascii="標楷體" w:eastAsia="標楷體" w:hAnsi="標楷體" w:cs="新細明體"/>
          <w:sz w:val="28"/>
          <w:szCs w:val="28"/>
        </w:rPr>
        <w:t>7</w:t>
      </w:r>
    </w:p>
    <w:p w14:paraId="479948BF" w14:textId="77777777" w:rsidR="00636849" w:rsidRPr="00636849" w:rsidRDefault="00636849" w:rsidP="00565CAC">
      <w:pPr>
        <w:spacing w:line="360" w:lineRule="auto"/>
        <w:jc w:val="both"/>
        <w:rPr>
          <w:rFonts w:ascii="標楷體" w:eastAsia="標楷體" w:hAnsi="標楷體" w:hint="default"/>
          <w:sz w:val="28"/>
          <w:szCs w:val="28"/>
        </w:rPr>
      </w:pPr>
      <w:r w:rsidRPr="00636849">
        <w:rPr>
          <w:rFonts w:ascii="標楷體" w:eastAsia="標楷體" w:hAnsi="標楷體" w:cs="新細明體"/>
          <w:sz w:val="28"/>
          <w:szCs w:val="28"/>
        </w:rPr>
        <w:lastRenderedPageBreak/>
        <w:t>新冠肺炎疫情對幼兒園課程內涵影響下的轉變</w:t>
      </w:r>
      <w:r>
        <w:rPr>
          <w:rFonts w:ascii="標楷體" w:eastAsia="標楷體" w:hAnsi="標楷體" w:cs="新細明體" w:hint="default"/>
          <w:sz w:val="28"/>
          <w:szCs w:val="28"/>
        </w:rPr>
        <w:t>…………………………</w:t>
      </w:r>
      <w:r w:rsidR="00CF3CF1">
        <w:rPr>
          <w:rFonts w:ascii="標楷體" w:eastAsia="標楷體" w:hAnsi="標楷體" w:cs="新細明體" w:hint="default"/>
          <w:sz w:val="28"/>
          <w:szCs w:val="28"/>
        </w:rPr>
        <w:t>…</w:t>
      </w:r>
      <w:r w:rsidR="00CF3CF1">
        <w:rPr>
          <w:rFonts w:ascii="標楷體" w:eastAsia="標楷體" w:hAnsi="標楷體" w:cs="新細明體"/>
          <w:sz w:val="28"/>
          <w:szCs w:val="28"/>
        </w:rPr>
        <w:t>5</w:t>
      </w:r>
      <w:r w:rsidR="00D1324F">
        <w:rPr>
          <w:rFonts w:ascii="標楷體" w:eastAsia="標楷體" w:hAnsi="標楷體" w:cs="新細明體"/>
          <w:sz w:val="28"/>
          <w:szCs w:val="28"/>
        </w:rPr>
        <w:t>9</w:t>
      </w:r>
    </w:p>
    <w:p w14:paraId="5E88B1DC" w14:textId="77777777" w:rsidR="00636849" w:rsidRPr="00636849" w:rsidRDefault="00636849" w:rsidP="00565CAC">
      <w:pPr>
        <w:spacing w:line="360" w:lineRule="auto"/>
        <w:jc w:val="both"/>
        <w:rPr>
          <w:rFonts w:ascii="標楷體" w:eastAsia="標楷體" w:hAnsi="標楷體" w:hint="default"/>
          <w:sz w:val="28"/>
          <w:szCs w:val="28"/>
        </w:rPr>
      </w:pPr>
      <w:r w:rsidRPr="00636849">
        <w:rPr>
          <w:rFonts w:ascii="標楷體" w:eastAsia="標楷體" w:hAnsi="標楷體" w:cs="新細明體"/>
          <w:sz w:val="28"/>
          <w:szCs w:val="28"/>
        </w:rPr>
        <w:t>教師能動性研究之相關文獻回顧與趨勢</w:t>
      </w:r>
      <w:r>
        <w:rPr>
          <w:rFonts w:ascii="標楷體" w:eastAsia="標楷體" w:hAnsi="標楷體" w:cs="新細明體" w:hint="default"/>
          <w:sz w:val="28"/>
          <w:szCs w:val="28"/>
        </w:rPr>
        <w:t>…………………………</w:t>
      </w:r>
      <w:r w:rsidR="00CF3CF1">
        <w:rPr>
          <w:rFonts w:ascii="標楷體" w:eastAsia="標楷體" w:hAnsi="標楷體" w:cs="新細明體" w:hint="default"/>
          <w:sz w:val="28"/>
          <w:szCs w:val="28"/>
        </w:rPr>
        <w:t>…………</w:t>
      </w:r>
      <w:r w:rsidR="00D1324F">
        <w:rPr>
          <w:rFonts w:ascii="標楷體" w:eastAsia="標楷體" w:hAnsi="標楷體" w:cs="新細明體"/>
          <w:sz w:val="28"/>
          <w:szCs w:val="28"/>
        </w:rPr>
        <w:t>61</w:t>
      </w:r>
    </w:p>
    <w:p w14:paraId="3D1C2308" w14:textId="77777777" w:rsidR="00636849" w:rsidRPr="00636849" w:rsidRDefault="00636849" w:rsidP="00565CAC">
      <w:pPr>
        <w:spacing w:line="360" w:lineRule="auto"/>
        <w:jc w:val="both"/>
        <w:rPr>
          <w:rFonts w:ascii="標楷體" w:eastAsia="標楷體" w:hAnsi="標楷體" w:hint="default"/>
          <w:sz w:val="28"/>
          <w:szCs w:val="28"/>
        </w:rPr>
      </w:pPr>
      <w:r w:rsidRPr="00636849">
        <w:rPr>
          <w:rFonts w:ascii="標楷體" w:eastAsia="標楷體" w:hAnsi="標楷體" w:cs="新細明體"/>
          <w:sz w:val="28"/>
          <w:szCs w:val="28"/>
        </w:rPr>
        <w:t>增進不受歡迎幼兒與同儕相處之利社會行為歷程研究</w:t>
      </w:r>
      <w:r>
        <w:rPr>
          <w:rFonts w:ascii="標楷體" w:eastAsia="標楷體" w:hAnsi="標楷體" w:cs="新細明體" w:hint="default"/>
          <w:sz w:val="28"/>
          <w:szCs w:val="28"/>
        </w:rPr>
        <w:t>……………………</w:t>
      </w:r>
      <w:r w:rsidR="00D1324F">
        <w:rPr>
          <w:rFonts w:ascii="標楷體" w:eastAsia="標楷體" w:hAnsi="標楷體" w:cs="新細明體"/>
          <w:sz w:val="28"/>
          <w:szCs w:val="28"/>
        </w:rPr>
        <w:t>63</w:t>
      </w:r>
    </w:p>
    <w:p w14:paraId="7B78C923" w14:textId="77777777" w:rsidR="00636849" w:rsidRPr="00636849" w:rsidRDefault="00636849" w:rsidP="00565CAC">
      <w:pPr>
        <w:spacing w:line="360" w:lineRule="auto"/>
        <w:jc w:val="both"/>
        <w:rPr>
          <w:rFonts w:ascii="標楷體" w:eastAsia="標楷體" w:hAnsi="標楷體" w:hint="default"/>
          <w:sz w:val="28"/>
          <w:szCs w:val="28"/>
        </w:rPr>
      </w:pPr>
      <w:r w:rsidRPr="00636849">
        <w:rPr>
          <w:rFonts w:ascii="標楷體" w:eastAsia="標楷體" w:hAnsi="標楷體" w:cs="新細明體"/>
          <w:sz w:val="28"/>
          <w:szCs w:val="28"/>
        </w:rPr>
        <w:t>利用名畫提升幼兒以「點」之創作能力</w:t>
      </w:r>
      <w:r w:rsidRPr="00636849">
        <w:rPr>
          <w:rFonts w:ascii="標楷體" w:eastAsia="標楷體" w:hAnsi="標楷體" w:hint="default"/>
          <w:sz w:val="28"/>
          <w:szCs w:val="28"/>
        </w:rPr>
        <w:t>-</w:t>
      </w:r>
      <w:r w:rsidRPr="00636849">
        <w:rPr>
          <w:rFonts w:ascii="標楷體" w:eastAsia="標楷體" w:hAnsi="標楷體" w:cs="新細明體"/>
          <w:sz w:val="28"/>
          <w:szCs w:val="28"/>
        </w:rPr>
        <w:t>以中班為例</w:t>
      </w:r>
      <w:r>
        <w:rPr>
          <w:rFonts w:ascii="標楷體" w:eastAsia="標楷體" w:hAnsi="標楷體" w:cs="新細明體" w:hint="default"/>
          <w:sz w:val="28"/>
          <w:szCs w:val="28"/>
        </w:rPr>
        <w:t>……………………</w:t>
      </w:r>
      <w:r w:rsidR="00CF3CF1">
        <w:rPr>
          <w:rFonts w:ascii="標楷體" w:eastAsia="標楷體" w:hAnsi="標楷體" w:cs="新細明體"/>
          <w:sz w:val="28"/>
          <w:szCs w:val="28"/>
        </w:rPr>
        <w:t xml:space="preserve"> </w:t>
      </w:r>
      <w:r w:rsidR="00D1324F">
        <w:rPr>
          <w:rFonts w:ascii="標楷體" w:eastAsia="標楷體" w:hAnsi="標楷體" w:cs="新細明體"/>
          <w:sz w:val="28"/>
          <w:szCs w:val="28"/>
        </w:rPr>
        <w:t>65</w:t>
      </w:r>
    </w:p>
    <w:p w14:paraId="63C93EBF" w14:textId="77777777" w:rsidR="00636849" w:rsidRPr="00636849" w:rsidRDefault="00636849" w:rsidP="00565CAC">
      <w:pPr>
        <w:spacing w:line="360" w:lineRule="auto"/>
        <w:jc w:val="both"/>
        <w:rPr>
          <w:rFonts w:ascii="標楷體" w:eastAsia="標楷體" w:hAnsi="標楷體" w:hint="default"/>
          <w:sz w:val="28"/>
          <w:szCs w:val="28"/>
        </w:rPr>
      </w:pPr>
      <w:r w:rsidRPr="00636849">
        <w:rPr>
          <w:rFonts w:ascii="標楷體" w:eastAsia="標楷體" w:hAnsi="標楷體" w:cs="新細明體"/>
          <w:sz w:val="28"/>
          <w:szCs w:val="28"/>
        </w:rPr>
        <w:t>新手教師對幼兒問題行為之情緒反應</w:t>
      </w:r>
      <w:r>
        <w:rPr>
          <w:rFonts w:ascii="標楷體" w:eastAsia="標楷體" w:hAnsi="標楷體" w:cs="新細明體" w:hint="default"/>
          <w:sz w:val="28"/>
          <w:szCs w:val="28"/>
        </w:rPr>
        <w:t>…………………………</w:t>
      </w:r>
      <w:r w:rsidR="00CF3CF1">
        <w:rPr>
          <w:rFonts w:ascii="標楷體" w:eastAsia="標楷體" w:hAnsi="標楷體" w:cs="新細明體" w:hint="default"/>
          <w:sz w:val="28"/>
          <w:szCs w:val="28"/>
        </w:rPr>
        <w:t>……………</w:t>
      </w:r>
      <w:r w:rsidR="00CF3CF1">
        <w:rPr>
          <w:rFonts w:ascii="標楷體" w:eastAsia="標楷體" w:hAnsi="標楷體" w:cs="新細明體"/>
          <w:sz w:val="28"/>
          <w:szCs w:val="28"/>
        </w:rPr>
        <w:t>6</w:t>
      </w:r>
      <w:r w:rsidR="00D1324F">
        <w:rPr>
          <w:rFonts w:ascii="標楷體" w:eastAsia="標楷體" w:hAnsi="標楷體" w:cs="新細明體"/>
          <w:sz w:val="28"/>
          <w:szCs w:val="28"/>
        </w:rPr>
        <w:t>7</w:t>
      </w:r>
    </w:p>
    <w:p w14:paraId="3A79091E" w14:textId="77777777" w:rsidR="00636849" w:rsidRPr="00636849" w:rsidRDefault="00636849" w:rsidP="00565CAC">
      <w:pPr>
        <w:spacing w:line="360" w:lineRule="auto"/>
        <w:jc w:val="both"/>
        <w:rPr>
          <w:rFonts w:ascii="標楷體" w:eastAsia="標楷體" w:hAnsi="標楷體" w:hint="default"/>
          <w:sz w:val="28"/>
          <w:szCs w:val="28"/>
        </w:rPr>
      </w:pPr>
      <w:r w:rsidRPr="00636849">
        <w:rPr>
          <w:rFonts w:ascii="標楷體" w:eastAsia="標楷體" w:hAnsi="標楷體" w:cs="新細明體"/>
          <w:sz w:val="28"/>
          <w:szCs w:val="28"/>
        </w:rPr>
        <w:t>探討父母網路教養之個案研究</w:t>
      </w:r>
      <w:r>
        <w:rPr>
          <w:rFonts w:ascii="標楷體" w:eastAsia="標楷體" w:hAnsi="標楷體" w:cs="新細明體" w:hint="default"/>
          <w:sz w:val="28"/>
          <w:szCs w:val="28"/>
        </w:rPr>
        <w:t>…………………………</w:t>
      </w:r>
      <w:r w:rsidR="00CF3CF1">
        <w:rPr>
          <w:rFonts w:ascii="標楷體" w:eastAsia="標楷體" w:hAnsi="標楷體" w:cs="新細明體" w:hint="default"/>
          <w:sz w:val="28"/>
          <w:szCs w:val="28"/>
        </w:rPr>
        <w:t>……………………</w:t>
      </w:r>
      <w:r w:rsidR="00CF3CF1">
        <w:rPr>
          <w:rFonts w:ascii="標楷體" w:eastAsia="標楷體" w:hAnsi="標楷體" w:cs="新細明體"/>
          <w:sz w:val="28"/>
          <w:szCs w:val="28"/>
        </w:rPr>
        <w:t>6</w:t>
      </w:r>
      <w:r w:rsidR="00D1324F">
        <w:rPr>
          <w:rFonts w:ascii="標楷體" w:eastAsia="標楷體" w:hAnsi="標楷體" w:cs="新細明體"/>
          <w:sz w:val="28"/>
          <w:szCs w:val="28"/>
        </w:rPr>
        <w:t>8</w:t>
      </w:r>
    </w:p>
    <w:p w14:paraId="505F94AC" w14:textId="77777777" w:rsidR="00636849" w:rsidRPr="00636849" w:rsidRDefault="00636849" w:rsidP="00565CAC">
      <w:pPr>
        <w:spacing w:line="360" w:lineRule="auto"/>
        <w:jc w:val="both"/>
        <w:rPr>
          <w:rFonts w:ascii="標楷體" w:eastAsia="標楷體" w:hAnsi="標楷體" w:hint="default"/>
          <w:sz w:val="28"/>
          <w:szCs w:val="28"/>
        </w:rPr>
      </w:pPr>
      <w:r w:rsidRPr="00636849">
        <w:rPr>
          <w:rFonts w:ascii="標楷體" w:eastAsia="標楷體" w:hAnsi="標楷體" w:cs="新細明體"/>
          <w:sz w:val="28"/>
          <w:szCs w:val="28"/>
        </w:rPr>
        <w:t>發展性輔導取向之省思</w:t>
      </w:r>
      <w:r w:rsidRPr="00636849">
        <w:rPr>
          <w:rFonts w:ascii="標楷體" w:eastAsia="標楷體" w:hAnsi="標楷體" w:hint="default"/>
          <w:sz w:val="28"/>
          <w:szCs w:val="28"/>
        </w:rPr>
        <w:t>--</w:t>
      </w:r>
      <w:r w:rsidRPr="00636849">
        <w:rPr>
          <w:rFonts w:ascii="標楷體" w:eastAsia="標楷體" w:hAnsi="標楷體" w:cs="新細明體"/>
          <w:sz w:val="28"/>
          <w:szCs w:val="28"/>
        </w:rPr>
        <w:t>我與一位私立幼兒園園長對話的</w:t>
      </w:r>
      <w:r w:rsidRPr="00636849">
        <w:rPr>
          <w:rFonts w:ascii="標楷體" w:eastAsia="標楷體" w:hAnsi="標楷體" w:hint="default"/>
          <w:sz w:val="28"/>
          <w:szCs w:val="28"/>
        </w:rPr>
        <w:t xml:space="preserve"> </w:t>
      </w:r>
      <w:r w:rsidRPr="00636849">
        <w:rPr>
          <w:rFonts w:ascii="標楷體" w:eastAsia="標楷體" w:hAnsi="標楷體" w:cs="新細明體"/>
          <w:sz w:val="28"/>
          <w:szCs w:val="28"/>
        </w:rPr>
        <w:t>輔導故事</w:t>
      </w:r>
      <w:r>
        <w:rPr>
          <w:rFonts w:ascii="標楷體" w:eastAsia="標楷體" w:hAnsi="標楷體" w:cs="新細明體" w:hint="default"/>
          <w:sz w:val="28"/>
          <w:szCs w:val="28"/>
        </w:rPr>
        <w:t>…</w:t>
      </w:r>
      <w:r w:rsidR="00D1324F">
        <w:rPr>
          <w:rFonts w:ascii="標楷體" w:eastAsia="標楷體" w:hAnsi="標楷體" w:cs="新細明體"/>
          <w:sz w:val="28"/>
          <w:szCs w:val="28"/>
        </w:rPr>
        <w:t xml:space="preserve"> 69</w:t>
      </w:r>
    </w:p>
    <w:p w14:paraId="7DD75CFA" w14:textId="77777777" w:rsidR="00636849" w:rsidRPr="00636849" w:rsidRDefault="00636849" w:rsidP="00565CAC">
      <w:pPr>
        <w:spacing w:line="360" w:lineRule="auto"/>
        <w:jc w:val="both"/>
        <w:rPr>
          <w:rFonts w:ascii="標楷體" w:eastAsia="標楷體" w:hAnsi="標楷體" w:hint="default"/>
          <w:sz w:val="28"/>
          <w:szCs w:val="28"/>
        </w:rPr>
      </w:pPr>
      <w:r w:rsidRPr="00636849">
        <w:rPr>
          <w:rFonts w:ascii="標楷體" w:eastAsia="標楷體" w:hAnsi="標楷體" w:cs="新細明體"/>
          <w:sz w:val="28"/>
          <w:szCs w:val="28"/>
        </w:rPr>
        <w:t>探究幼兒園家長對電子繪本學習之看法</w:t>
      </w:r>
      <w:r>
        <w:rPr>
          <w:rFonts w:ascii="標楷體" w:eastAsia="標楷體" w:hAnsi="標楷體" w:cs="新細明體" w:hint="default"/>
          <w:sz w:val="28"/>
          <w:szCs w:val="28"/>
        </w:rPr>
        <w:t>…………………………</w:t>
      </w:r>
      <w:r w:rsidR="00CF3CF1">
        <w:rPr>
          <w:rFonts w:ascii="標楷體" w:eastAsia="標楷體" w:hAnsi="標楷體" w:cs="新細明體" w:hint="default"/>
          <w:sz w:val="28"/>
          <w:szCs w:val="28"/>
        </w:rPr>
        <w:t>…………</w:t>
      </w:r>
      <w:r w:rsidR="00D1324F">
        <w:rPr>
          <w:rFonts w:ascii="標楷體" w:eastAsia="標楷體" w:hAnsi="標楷體" w:cs="新細明體"/>
          <w:sz w:val="28"/>
          <w:szCs w:val="28"/>
        </w:rPr>
        <w:t>71</w:t>
      </w:r>
    </w:p>
    <w:p w14:paraId="4A16E27F" w14:textId="77777777" w:rsidR="00636849" w:rsidRPr="00636849" w:rsidRDefault="00636849" w:rsidP="00565CAC">
      <w:pPr>
        <w:spacing w:line="360" w:lineRule="auto"/>
        <w:jc w:val="both"/>
        <w:rPr>
          <w:rFonts w:ascii="標楷體" w:eastAsia="標楷體" w:hAnsi="標楷體" w:hint="default"/>
          <w:sz w:val="28"/>
          <w:szCs w:val="28"/>
        </w:rPr>
      </w:pPr>
      <w:r w:rsidRPr="00636849">
        <w:rPr>
          <w:rFonts w:ascii="標楷體" w:eastAsia="標楷體" w:hAnsi="標楷體" w:cs="新細明體"/>
          <w:sz w:val="28"/>
          <w:szCs w:val="28"/>
        </w:rPr>
        <w:t>以遊戲扮演的故事敘說探究幼兒性別角色認同</w:t>
      </w:r>
      <w:r>
        <w:rPr>
          <w:rFonts w:ascii="標楷體" w:eastAsia="標楷體" w:hAnsi="標楷體" w:cs="新細明體" w:hint="default"/>
          <w:sz w:val="28"/>
          <w:szCs w:val="28"/>
        </w:rPr>
        <w:t>…………………………</w:t>
      </w:r>
      <w:r w:rsidR="00CF3CF1">
        <w:rPr>
          <w:rFonts w:ascii="標楷體" w:eastAsia="標楷體" w:hAnsi="標楷體" w:cs="新細明體" w:hint="default"/>
          <w:sz w:val="28"/>
          <w:szCs w:val="28"/>
        </w:rPr>
        <w:t>…</w:t>
      </w:r>
      <w:r w:rsidR="00D1324F">
        <w:rPr>
          <w:rFonts w:ascii="標楷體" w:eastAsia="標楷體" w:hAnsi="標楷體" w:cs="新細明體"/>
          <w:sz w:val="28"/>
          <w:szCs w:val="28"/>
        </w:rPr>
        <w:t>72</w:t>
      </w:r>
    </w:p>
    <w:p w14:paraId="6AFC0FC1" w14:textId="77777777" w:rsidR="00636849" w:rsidRPr="00636849" w:rsidRDefault="00636849" w:rsidP="00565CAC">
      <w:pPr>
        <w:spacing w:line="360" w:lineRule="auto"/>
        <w:jc w:val="both"/>
        <w:rPr>
          <w:rFonts w:ascii="標楷體" w:eastAsia="標楷體" w:hAnsi="標楷體" w:hint="default"/>
          <w:sz w:val="28"/>
          <w:szCs w:val="28"/>
        </w:rPr>
      </w:pPr>
      <w:r w:rsidRPr="00636849">
        <w:rPr>
          <w:rFonts w:ascii="標楷體" w:eastAsia="標楷體" w:hAnsi="標楷體" w:cs="新細明體"/>
          <w:sz w:val="28"/>
          <w:szCs w:val="28"/>
        </w:rPr>
        <w:t>輔導被忽視幼兒提升社交技巧及同儕互動之行動研究</w:t>
      </w:r>
      <w:r>
        <w:rPr>
          <w:rFonts w:ascii="標楷體" w:eastAsia="標楷體" w:hAnsi="標楷體" w:cs="新細明體" w:hint="default"/>
          <w:sz w:val="28"/>
          <w:szCs w:val="28"/>
        </w:rPr>
        <w:t>…………………</w:t>
      </w:r>
      <w:r w:rsidR="00CF3CF1">
        <w:rPr>
          <w:rFonts w:ascii="標楷體" w:eastAsia="標楷體" w:hAnsi="標楷體" w:cs="新細明體" w:hint="default"/>
          <w:sz w:val="28"/>
          <w:szCs w:val="28"/>
        </w:rPr>
        <w:t>…</w:t>
      </w:r>
      <w:r w:rsidR="00D1324F">
        <w:rPr>
          <w:rFonts w:ascii="標楷體" w:eastAsia="標楷體" w:hAnsi="標楷體" w:cs="新細明體"/>
          <w:sz w:val="28"/>
          <w:szCs w:val="28"/>
        </w:rPr>
        <w:t>74</w:t>
      </w:r>
    </w:p>
    <w:p w14:paraId="62F55559" w14:textId="77777777" w:rsidR="00636849" w:rsidRPr="00636849" w:rsidRDefault="00636849" w:rsidP="00565CAC">
      <w:pPr>
        <w:spacing w:line="360" w:lineRule="auto"/>
        <w:jc w:val="both"/>
        <w:rPr>
          <w:rFonts w:ascii="標楷體" w:eastAsia="標楷體" w:hAnsi="標楷體" w:hint="default"/>
          <w:sz w:val="28"/>
          <w:szCs w:val="28"/>
        </w:rPr>
      </w:pPr>
      <w:r w:rsidRPr="00636849">
        <w:rPr>
          <w:rFonts w:ascii="標楷體" w:eastAsia="標楷體" w:hAnsi="標楷體" w:cs="新細明體"/>
          <w:sz w:val="28"/>
          <w:szCs w:val="28"/>
        </w:rPr>
        <w:t>幼兒園健康促進體能議題介入成效之研究</w:t>
      </w:r>
      <w:r>
        <w:rPr>
          <w:rFonts w:ascii="標楷體" w:eastAsia="標楷體" w:hAnsi="標楷體" w:cs="新細明體" w:hint="default"/>
          <w:sz w:val="28"/>
          <w:szCs w:val="28"/>
        </w:rPr>
        <w:t>…………………………</w:t>
      </w:r>
      <w:r w:rsidR="00CF3CF1">
        <w:rPr>
          <w:rFonts w:ascii="標楷體" w:eastAsia="標楷體" w:hAnsi="標楷體" w:cs="新細明體" w:hint="default"/>
          <w:sz w:val="28"/>
          <w:szCs w:val="28"/>
        </w:rPr>
        <w:t>………</w:t>
      </w:r>
      <w:r w:rsidR="00D1324F">
        <w:rPr>
          <w:rFonts w:ascii="標楷體" w:eastAsia="標楷體" w:hAnsi="標楷體" w:cs="新細明體"/>
          <w:sz w:val="28"/>
          <w:szCs w:val="28"/>
        </w:rPr>
        <w:t>76</w:t>
      </w:r>
    </w:p>
    <w:p w14:paraId="78D82972" w14:textId="77777777" w:rsidR="006279AB" w:rsidRDefault="00636849" w:rsidP="00565CAC">
      <w:pPr>
        <w:spacing w:line="360" w:lineRule="auto"/>
        <w:jc w:val="both"/>
        <w:rPr>
          <w:rFonts w:ascii="標楷體" w:eastAsia="標楷體" w:hAnsi="標楷體" w:cs="新細明體" w:hint="default"/>
          <w:sz w:val="28"/>
          <w:szCs w:val="28"/>
        </w:rPr>
      </w:pPr>
      <w:r w:rsidRPr="00636849">
        <w:rPr>
          <w:rFonts w:ascii="標楷體" w:eastAsia="標楷體" w:hAnsi="標楷體" w:cs="新細明體"/>
          <w:sz w:val="28"/>
          <w:szCs w:val="28"/>
        </w:rPr>
        <w:t>老師，你會回來嗎？－一位幼兒園教師離職與回任之個案研究</w:t>
      </w:r>
      <w:r w:rsidR="006279AB">
        <w:rPr>
          <w:rFonts w:ascii="標楷體" w:eastAsia="標楷體" w:hAnsi="標楷體" w:cs="新細明體" w:hint="default"/>
          <w:sz w:val="28"/>
          <w:szCs w:val="28"/>
        </w:rPr>
        <w:t>…………</w:t>
      </w:r>
      <w:r w:rsidR="00D1324F">
        <w:rPr>
          <w:rFonts w:ascii="標楷體" w:eastAsia="標楷體" w:hAnsi="標楷體" w:cs="新細明體"/>
          <w:sz w:val="28"/>
          <w:szCs w:val="28"/>
        </w:rPr>
        <w:t>78</w:t>
      </w:r>
    </w:p>
    <w:p w14:paraId="17BAECC2" w14:textId="77777777" w:rsidR="00636849" w:rsidRPr="006279AB" w:rsidRDefault="00636849" w:rsidP="00565CAC">
      <w:pPr>
        <w:spacing w:line="360" w:lineRule="auto"/>
        <w:jc w:val="both"/>
        <w:rPr>
          <w:rFonts w:ascii="標楷體" w:eastAsia="標楷體" w:hAnsi="標楷體" w:cs="新細明體" w:hint="default"/>
          <w:sz w:val="28"/>
          <w:szCs w:val="28"/>
        </w:rPr>
      </w:pPr>
      <w:r w:rsidRPr="00636849">
        <w:rPr>
          <w:rFonts w:ascii="標楷體" w:eastAsia="標楷體" w:hAnsi="標楷體" w:cs="新細明體"/>
          <w:sz w:val="28"/>
          <w:szCs w:val="28"/>
        </w:rPr>
        <w:t>幼兒園新任教師親師衝突經驗之探究</w:t>
      </w:r>
      <w:r>
        <w:rPr>
          <w:rFonts w:ascii="標楷體" w:eastAsia="標楷體" w:hAnsi="標楷體" w:cs="新細明體" w:hint="default"/>
          <w:sz w:val="28"/>
          <w:szCs w:val="28"/>
        </w:rPr>
        <w:t>…………………………</w:t>
      </w:r>
      <w:r w:rsidR="006279AB">
        <w:rPr>
          <w:rFonts w:ascii="標楷體" w:eastAsia="標楷體" w:hAnsi="標楷體" w:cs="新細明體" w:hint="default"/>
          <w:sz w:val="28"/>
          <w:szCs w:val="28"/>
        </w:rPr>
        <w:t>……………</w:t>
      </w:r>
      <w:r w:rsidR="00D1324F">
        <w:rPr>
          <w:rFonts w:ascii="標楷體" w:eastAsia="標楷體" w:hAnsi="標楷體" w:cs="新細明體"/>
          <w:sz w:val="28"/>
          <w:szCs w:val="28"/>
        </w:rPr>
        <w:t>80</w:t>
      </w:r>
    </w:p>
    <w:p w14:paraId="79198924" w14:textId="77777777" w:rsidR="00636849" w:rsidRPr="00636849" w:rsidRDefault="00636849" w:rsidP="00565CAC">
      <w:pPr>
        <w:spacing w:line="360" w:lineRule="auto"/>
        <w:jc w:val="both"/>
        <w:rPr>
          <w:rFonts w:ascii="標楷體" w:eastAsia="標楷體" w:hAnsi="標楷體" w:hint="default"/>
          <w:sz w:val="28"/>
          <w:szCs w:val="28"/>
        </w:rPr>
      </w:pPr>
      <w:r w:rsidRPr="00636849">
        <w:rPr>
          <w:rFonts w:ascii="標楷體" w:eastAsia="標楷體" w:hAnsi="標楷體" w:cs="新細明體"/>
          <w:sz w:val="28"/>
          <w:szCs w:val="28"/>
        </w:rPr>
        <w:t>幼兒園基礎評鑑中每日應規劃連續</w:t>
      </w:r>
      <w:r w:rsidRPr="00636849">
        <w:rPr>
          <w:rFonts w:ascii="標楷體" w:eastAsia="標楷體" w:hAnsi="標楷體" w:hint="default"/>
          <w:sz w:val="28"/>
          <w:szCs w:val="28"/>
        </w:rPr>
        <w:t>3</w:t>
      </w:r>
      <w:r>
        <w:rPr>
          <w:rFonts w:ascii="標楷體" w:eastAsia="標楷體" w:hAnsi="標楷體"/>
          <w:sz w:val="28"/>
          <w:szCs w:val="28"/>
        </w:rPr>
        <w:t>0</w:t>
      </w:r>
      <w:r w:rsidRPr="00636849">
        <w:rPr>
          <w:rFonts w:ascii="標楷體" w:eastAsia="標楷體" w:hAnsi="標楷體" w:cs="新細明體"/>
          <w:sz w:val="28"/>
          <w:szCs w:val="28"/>
        </w:rPr>
        <w:t>分鐘幼兒出汗性大肌肉活動安排之探討</w:t>
      </w:r>
      <w:r>
        <w:rPr>
          <w:rFonts w:ascii="標楷體" w:eastAsia="標楷體" w:hAnsi="標楷體" w:cs="新細明體" w:hint="default"/>
          <w:sz w:val="28"/>
          <w:szCs w:val="28"/>
        </w:rPr>
        <w:t>……………………………</w:t>
      </w:r>
      <w:r w:rsidR="00D1324F">
        <w:rPr>
          <w:rFonts w:ascii="標楷體" w:eastAsia="標楷體" w:hAnsi="標楷體" w:cs="新細明體" w:hint="default"/>
          <w:sz w:val="28"/>
          <w:szCs w:val="28"/>
        </w:rPr>
        <w:t>………………………………………………</w:t>
      </w:r>
      <w:r w:rsidR="00D1324F">
        <w:rPr>
          <w:rFonts w:ascii="標楷體" w:eastAsia="標楷體" w:hAnsi="標楷體" w:cs="新細明體"/>
          <w:sz w:val="28"/>
          <w:szCs w:val="28"/>
        </w:rPr>
        <w:t>81</w:t>
      </w:r>
    </w:p>
    <w:p w14:paraId="63AF32E5" w14:textId="77777777" w:rsidR="00636849" w:rsidRPr="00636849" w:rsidRDefault="00636849" w:rsidP="00565CAC">
      <w:pPr>
        <w:spacing w:line="360" w:lineRule="auto"/>
        <w:jc w:val="both"/>
        <w:rPr>
          <w:rFonts w:ascii="標楷體" w:eastAsia="標楷體" w:hAnsi="標楷體" w:hint="default"/>
          <w:sz w:val="28"/>
          <w:szCs w:val="28"/>
        </w:rPr>
      </w:pPr>
      <w:r w:rsidRPr="00636849">
        <w:rPr>
          <w:rFonts w:ascii="標楷體" w:eastAsia="標楷體" w:hAnsi="標楷體" w:cs="新細明體"/>
          <w:sz w:val="28"/>
          <w:szCs w:val="28"/>
        </w:rPr>
        <w:t>以生態系統論探究一所公立幼兒園學習新課綱的歷程</w:t>
      </w:r>
      <w:r>
        <w:rPr>
          <w:rFonts w:ascii="標楷體" w:eastAsia="標楷體" w:hAnsi="標楷體" w:cs="新細明體" w:hint="default"/>
          <w:sz w:val="28"/>
          <w:szCs w:val="28"/>
        </w:rPr>
        <w:t>……………………</w:t>
      </w:r>
      <w:r w:rsidR="00D1324F">
        <w:rPr>
          <w:rFonts w:ascii="標楷體" w:eastAsia="標楷體" w:hAnsi="標楷體" w:cs="新細明體"/>
          <w:sz w:val="28"/>
          <w:szCs w:val="28"/>
        </w:rPr>
        <w:t>83</w:t>
      </w:r>
    </w:p>
    <w:p w14:paraId="53406F1B" w14:textId="77777777" w:rsidR="00636849" w:rsidRPr="00636849" w:rsidRDefault="00636849" w:rsidP="00565CAC">
      <w:pPr>
        <w:spacing w:line="360" w:lineRule="auto"/>
        <w:jc w:val="both"/>
        <w:rPr>
          <w:rFonts w:ascii="標楷體" w:eastAsia="標楷體" w:hAnsi="標楷體" w:hint="default"/>
          <w:sz w:val="28"/>
          <w:szCs w:val="28"/>
        </w:rPr>
      </w:pPr>
      <w:r w:rsidRPr="00636849">
        <w:rPr>
          <w:rFonts w:ascii="標楷體" w:eastAsia="標楷體" w:hAnsi="標楷體" w:cs="新細明體"/>
          <w:sz w:val="28"/>
          <w:szCs w:val="28"/>
        </w:rPr>
        <w:t>幼兒對戶外遊戲場環境觀之探究</w:t>
      </w:r>
      <w:r>
        <w:rPr>
          <w:rFonts w:ascii="標楷體" w:eastAsia="標楷體" w:hAnsi="標楷體" w:cs="新細明體" w:hint="default"/>
          <w:sz w:val="28"/>
          <w:szCs w:val="28"/>
        </w:rPr>
        <w:t>…………………………</w:t>
      </w:r>
      <w:r w:rsidR="006279AB">
        <w:rPr>
          <w:rFonts w:ascii="標楷體" w:eastAsia="標楷體" w:hAnsi="標楷體" w:cs="新細明體" w:hint="default"/>
          <w:sz w:val="28"/>
          <w:szCs w:val="28"/>
        </w:rPr>
        <w:t>…………………</w:t>
      </w:r>
      <w:r w:rsidR="00D1324F">
        <w:rPr>
          <w:rFonts w:ascii="標楷體" w:eastAsia="標楷體" w:hAnsi="標楷體" w:cs="新細明體"/>
          <w:sz w:val="28"/>
          <w:szCs w:val="28"/>
        </w:rPr>
        <w:t>84</w:t>
      </w:r>
    </w:p>
    <w:p w14:paraId="69F33892" w14:textId="77777777" w:rsidR="00636849" w:rsidRPr="00636849" w:rsidRDefault="00636849" w:rsidP="00565CAC">
      <w:pPr>
        <w:spacing w:line="360" w:lineRule="auto"/>
        <w:jc w:val="both"/>
        <w:rPr>
          <w:rFonts w:ascii="標楷體" w:eastAsia="標楷體" w:hAnsi="標楷體" w:hint="default"/>
          <w:sz w:val="28"/>
          <w:szCs w:val="28"/>
        </w:rPr>
      </w:pPr>
      <w:r w:rsidRPr="00636849">
        <w:rPr>
          <w:rFonts w:ascii="標楷體" w:eastAsia="標楷體" w:hAnsi="標楷體" w:cs="新細明體"/>
          <w:sz w:val="28"/>
          <w:szCs w:val="28"/>
        </w:rPr>
        <w:t>行為塑造策略改善文靜型幼兒在學習區的同儕互動</w:t>
      </w:r>
      <w:r>
        <w:rPr>
          <w:rFonts w:ascii="標楷體" w:eastAsia="標楷體" w:hAnsi="標楷體" w:cs="新細明體" w:hint="default"/>
          <w:sz w:val="28"/>
          <w:szCs w:val="28"/>
        </w:rPr>
        <w:t>………………………</w:t>
      </w:r>
      <w:r w:rsidR="00D1324F">
        <w:rPr>
          <w:rFonts w:ascii="標楷體" w:eastAsia="標楷體" w:hAnsi="標楷體" w:cs="新細明體"/>
          <w:sz w:val="28"/>
          <w:szCs w:val="28"/>
        </w:rPr>
        <w:t>86</w:t>
      </w:r>
    </w:p>
    <w:p w14:paraId="32CE2A1B" w14:textId="77777777" w:rsidR="00636849" w:rsidRPr="00636849" w:rsidRDefault="00636849" w:rsidP="00565CAC">
      <w:pPr>
        <w:spacing w:line="360" w:lineRule="auto"/>
        <w:jc w:val="both"/>
        <w:rPr>
          <w:rFonts w:ascii="標楷體" w:eastAsia="標楷體" w:hAnsi="標楷體" w:hint="default"/>
          <w:sz w:val="28"/>
          <w:szCs w:val="28"/>
        </w:rPr>
      </w:pPr>
      <w:r w:rsidRPr="00636849">
        <w:rPr>
          <w:rFonts w:ascii="標楷體" w:eastAsia="標楷體" w:hAnsi="標楷體" w:cs="新細明體"/>
          <w:sz w:val="28"/>
          <w:szCs w:val="28"/>
        </w:rPr>
        <w:t>以親子共讀教學課程比較家長動詞使用對語法複雜度之影響</w:t>
      </w:r>
      <w:r>
        <w:rPr>
          <w:rFonts w:ascii="標楷體" w:eastAsia="標楷體" w:hAnsi="標楷體" w:cs="新細明體" w:hint="default"/>
          <w:sz w:val="28"/>
          <w:szCs w:val="28"/>
        </w:rPr>
        <w:t>…………</w:t>
      </w:r>
      <w:r w:rsidR="006279AB">
        <w:rPr>
          <w:rFonts w:ascii="標楷體" w:eastAsia="標楷體" w:hAnsi="標楷體" w:cs="新細明體" w:hint="default"/>
          <w:sz w:val="28"/>
          <w:szCs w:val="28"/>
        </w:rPr>
        <w:t>…</w:t>
      </w:r>
      <w:r w:rsidR="00D1324F">
        <w:rPr>
          <w:rFonts w:ascii="標楷體" w:eastAsia="標楷體" w:hAnsi="標楷體" w:cs="新細明體"/>
          <w:sz w:val="28"/>
          <w:szCs w:val="28"/>
        </w:rPr>
        <w:t>88</w:t>
      </w:r>
    </w:p>
    <w:p w14:paraId="2A322B52" w14:textId="77777777" w:rsidR="00636849" w:rsidRPr="00636849" w:rsidRDefault="00636849" w:rsidP="00565CAC">
      <w:pPr>
        <w:spacing w:line="360" w:lineRule="auto"/>
        <w:jc w:val="both"/>
        <w:rPr>
          <w:rFonts w:ascii="標楷體" w:eastAsia="標楷體" w:hAnsi="標楷體" w:hint="default"/>
          <w:sz w:val="28"/>
          <w:szCs w:val="28"/>
        </w:rPr>
      </w:pPr>
      <w:r w:rsidRPr="00636849">
        <w:rPr>
          <w:rFonts w:ascii="標楷體" w:eastAsia="標楷體" w:hAnsi="標楷體" w:cs="新細明體"/>
          <w:sz w:val="28"/>
          <w:szCs w:val="28"/>
        </w:rPr>
        <w:t>落實</w:t>
      </w:r>
      <w:r w:rsidRPr="00636849">
        <w:rPr>
          <w:rFonts w:ascii="標楷體" w:eastAsia="標楷體" w:hAnsi="標楷體" w:hint="default"/>
          <w:sz w:val="28"/>
          <w:szCs w:val="28"/>
        </w:rPr>
        <w:t xml:space="preserve"> STEAM </w:t>
      </w:r>
      <w:r w:rsidRPr="00636849">
        <w:rPr>
          <w:rFonts w:ascii="標楷體" w:eastAsia="標楷體" w:hAnsi="標楷體" w:cs="新細明體"/>
          <w:sz w:val="28"/>
          <w:szCs w:val="28"/>
        </w:rPr>
        <w:t>教育的探究主題歷程</w:t>
      </w:r>
      <w:r w:rsidRPr="00636849">
        <w:rPr>
          <w:rFonts w:ascii="標楷體" w:eastAsia="標楷體" w:hAnsi="標楷體" w:hint="default"/>
          <w:sz w:val="28"/>
          <w:szCs w:val="28"/>
        </w:rPr>
        <w:t>-</w:t>
      </w:r>
      <w:r w:rsidRPr="00636849">
        <w:rPr>
          <w:rFonts w:ascii="標楷體" w:eastAsia="標楷體" w:hAnsi="標楷體" w:cs="新細明體"/>
          <w:sz w:val="28"/>
          <w:szCs w:val="28"/>
        </w:rPr>
        <w:t>孩子眼中的表演藝術</w:t>
      </w:r>
      <w:r>
        <w:rPr>
          <w:rFonts w:ascii="標楷體" w:eastAsia="標楷體" w:hAnsi="標楷體" w:cs="新細明體" w:hint="default"/>
          <w:sz w:val="28"/>
          <w:szCs w:val="28"/>
        </w:rPr>
        <w:t>………………</w:t>
      </w:r>
      <w:r w:rsidR="006279AB">
        <w:rPr>
          <w:rFonts w:ascii="標楷體" w:eastAsia="標楷體" w:hAnsi="標楷體" w:cs="新細明體" w:hint="default"/>
          <w:sz w:val="28"/>
          <w:szCs w:val="28"/>
        </w:rPr>
        <w:t>…</w:t>
      </w:r>
      <w:r w:rsidR="00D1324F">
        <w:rPr>
          <w:rFonts w:ascii="標楷體" w:eastAsia="標楷體" w:hAnsi="標楷體" w:cs="新細明體"/>
          <w:sz w:val="28"/>
          <w:szCs w:val="28"/>
        </w:rPr>
        <w:t>90</w:t>
      </w:r>
    </w:p>
    <w:p w14:paraId="61B4B6A3" w14:textId="77777777" w:rsidR="00636849" w:rsidRPr="00636849" w:rsidRDefault="00636849" w:rsidP="00565CAC">
      <w:pPr>
        <w:spacing w:line="360" w:lineRule="auto"/>
        <w:jc w:val="both"/>
        <w:rPr>
          <w:rFonts w:ascii="標楷體" w:eastAsia="標楷體" w:hAnsi="標楷體" w:hint="default"/>
          <w:sz w:val="28"/>
          <w:szCs w:val="28"/>
        </w:rPr>
      </w:pPr>
      <w:r w:rsidRPr="00636849">
        <w:rPr>
          <w:rFonts w:ascii="標楷體" w:eastAsia="標楷體" w:hAnsi="標楷體" w:cs="新細明體"/>
          <w:sz w:val="28"/>
          <w:szCs w:val="28"/>
        </w:rPr>
        <w:t>影響幼兒繪畫行為因素之相關研究</w:t>
      </w:r>
      <w:r>
        <w:rPr>
          <w:rFonts w:ascii="標楷體" w:eastAsia="標楷體" w:hAnsi="標楷體" w:cs="新細明體" w:hint="default"/>
          <w:sz w:val="28"/>
          <w:szCs w:val="28"/>
        </w:rPr>
        <w:t>…………………………</w:t>
      </w:r>
      <w:r w:rsidR="006279AB">
        <w:rPr>
          <w:rFonts w:ascii="標楷體" w:eastAsia="標楷體" w:hAnsi="標楷體" w:cs="新細明體" w:hint="default"/>
          <w:sz w:val="28"/>
          <w:szCs w:val="28"/>
        </w:rPr>
        <w:t>………………</w:t>
      </w:r>
      <w:r w:rsidR="00D1324F">
        <w:rPr>
          <w:rFonts w:ascii="標楷體" w:eastAsia="標楷體" w:hAnsi="標楷體" w:cs="新細明體"/>
          <w:sz w:val="28"/>
          <w:szCs w:val="28"/>
        </w:rPr>
        <w:t>92</w:t>
      </w:r>
    </w:p>
    <w:p w14:paraId="6CCF80DA" w14:textId="77777777" w:rsidR="00636849" w:rsidRPr="00636849" w:rsidRDefault="00636849" w:rsidP="00565CAC">
      <w:pPr>
        <w:spacing w:line="360" w:lineRule="auto"/>
        <w:jc w:val="both"/>
        <w:rPr>
          <w:rFonts w:ascii="標楷體" w:eastAsia="標楷體" w:hAnsi="標楷體" w:hint="default"/>
          <w:sz w:val="28"/>
          <w:szCs w:val="28"/>
        </w:rPr>
      </w:pPr>
      <w:r w:rsidRPr="00636849">
        <w:rPr>
          <w:rFonts w:ascii="標楷體" w:eastAsia="標楷體" w:hAnsi="標楷體" w:cs="新細明體"/>
          <w:sz w:val="28"/>
          <w:szCs w:val="28"/>
        </w:rPr>
        <w:t>幼兒音樂節奏教學之研究</w:t>
      </w:r>
      <w:r>
        <w:rPr>
          <w:rFonts w:ascii="標楷體" w:eastAsia="標楷體" w:hAnsi="標楷體" w:cs="新細明體" w:hint="default"/>
          <w:sz w:val="28"/>
          <w:szCs w:val="28"/>
        </w:rPr>
        <w:t>…………………………</w:t>
      </w:r>
      <w:r w:rsidR="006279AB">
        <w:rPr>
          <w:rFonts w:ascii="標楷體" w:eastAsia="標楷體" w:hAnsi="標楷體" w:cs="新細明體" w:hint="default"/>
          <w:sz w:val="28"/>
          <w:szCs w:val="28"/>
        </w:rPr>
        <w:t>………………………</w:t>
      </w:r>
      <w:r w:rsidR="00C84497">
        <w:rPr>
          <w:rFonts w:ascii="標楷體" w:eastAsia="標楷體" w:hAnsi="標楷體" w:cs="新細明體"/>
          <w:sz w:val="28"/>
          <w:szCs w:val="28"/>
        </w:rPr>
        <w:t xml:space="preserve"> 115</w:t>
      </w:r>
    </w:p>
    <w:p w14:paraId="6F8F0BC6" w14:textId="77777777" w:rsidR="00636849" w:rsidRPr="00636849" w:rsidRDefault="00636849" w:rsidP="00565CAC">
      <w:pPr>
        <w:spacing w:line="360" w:lineRule="auto"/>
        <w:jc w:val="both"/>
        <w:rPr>
          <w:rFonts w:ascii="標楷體" w:eastAsia="標楷體" w:hAnsi="標楷體" w:hint="default"/>
          <w:sz w:val="28"/>
          <w:szCs w:val="28"/>
        </w:rPr>
      </w:pPr>
      <w:r w:rsidRPr="00636849">
        <w:rPr>
          <w:rFonts w:ascii="標楷體" w:eastAsia="標楷體" w:hAnsi="標楷體" w:cs="新細明體"/>
          <w:sz w:val="28"/>
          <w:szCs w:val="28"/>
        </w:rPr>
        <w:t>母職運用引導式對話提升</w:t>
      </w:r>
      <w:r w:rsidRPr="00636849">
        <w:rPr>
          <w:rFonts w:ascii="標楷體" w:eastAsia="標楷體" w:hAnsi="標楷體" w:hint="default"/>
          <w:sz w:val="28"/>
          <w:szCs w:val="28"/>
        </w:rPr>
        <w:t xml:space="preserve"> Trouble Two </w:t>
      </w:r>
      <w:r w:rsidRPr="00636849">
        <w:rPr>
          <w:rFonts w:ascii="標楷體" w:eastAsia="標楷體" w:hAnsi="標楷體" w:cs="新細明體"/>
          <w:sz w:val="28"/>
          <w:szCs w:val="28"/>
        </w:rPr>
        <w:t>幼兒處理情緒能力之歷程</w:t>
      </w:r>
      <w:r>
        <w:rPr>
          <w:rFonts w:ascii="標楷體" w:eastAsia="標楷體" w:hAnsi="標楷體" w:cs="新細明體" w:hint="default"/>
          <w:sz w:val="28"/>
          <w:szCs w:val="28"/>
        </w:rPr>
        <w:t>……</w:t>
      </w:r>
      <w:r w:rsidR="00C84497">
        <w:rPr>
          <w:rFonts w:ascii="標楷體" w:eastAsia="標楷體" w:hAnsi="標楷體" w:cs="新細明體"/>
          <w:sz w:val="28"/>
          <w:szCs w:val="28"/>
        </w:rPr>
        <w:t>117</w:t>
      </w:r>
    </w:p>
    <w:p w14:paraId="5DC3B060" w14:textId="77777777" w:rsidR="00636849" w:rsidRPr="00636849" w:rsidRDefault="00636849" w:rsidP="00565CAC">
      <w:pPr>
        <w:spacing w:line="360" w:lineRule="auto"/>
        <w:jc w:val="both"/>
        <w:rPr>
          <w:rFonts w:ascii="標楷體" w:eastAsia="標楷體" w:hAnsi="標楷體" w:hint="default"/>
          <w:sz w:val="28"/>
          <w:szCs w:val="28"/>
        </w:rPr>
      </w:pPr>
      <w:r w:rsidRPr="00636849">
        <w:rPr>
          <w:rFonts w:ascii="標楷體" w:eastAsia="標楷體" w:hAnsi="標楷體" w:cs="新細明體"/>
          <w:sz w:val="28"/>
          <w:szCs w:val="28"/>
        </w:rPr>
        <w:t>教保服務人員</w:t>
      </w:r>
      <w:r w:rsidRPr="00636849">
        <w:rPr>
          <w:rFonts w:ascii="標楷體" w:eastAsia="標楷體" w:hAnsi="標楷體" w:hint="default"/>
          <w:sz w:val="28"/>
          <w:szCs w:val="28"/>
        </w:rPr>
        <w:t xml:space="preserve"> STEAM </w:t>
      </w:r>
      <w:r w:rsidRPr="00636849">
        <w:rPr>
          <w:rFonts w:ascii="標楷體" w:eastAsia="標楷體" w:hAnsi="標楷體" w:cs="新細明體"/>
          <w:sz w:val="28"/>
          <w:szCs w:val="28"/>
        </w:rPr>
        <w:t>科技素養現況調查之初探</w:t>
      </w:r>
      <w:r>
        <w:rPr>
          <w:rFonts w:ascii="標楷體" w:eastAsia="標楷體" w:hAnsi="標楷體" w:cs="新細明體" w:hint="default"/>
          <w:sz w:val="28"/>
          <w:szCs w:val="28"/>
        </w:rPr>
        <w:t>…………………………</w:t>
      </w:r>
      <w:r w:rsidR="00C84497">
        <w:rPr>
          <w:rFonts w:ascii="標楷體" w:eastAsia="標楷體" w:hAnsi="標楷體" w:cs="新細明體"/>
          <w:sz w:val="28"/>
          <w:szCs w:val="28"/>
        </w:rPr>
        <w:t>118</w:t>
      </w:r>
    </w:p>
    <w:p w14:paraId="3752400C" w14:textId="77777777" w:rsidR="00636849" w:rsidRPr="00636849" w:rsidRDefault="00636849" w:rsidP="00565CAC">
      <w:pPr>
        <w:spacing w:line="360" w:lineRule="auto"/>
        <w:jc w:val="both"/>
        <w:rPr>
          <w:rFonts w:ascii="標楷體" w:eastAsia="標楷體" w:hAnsi="標楷體" w:hint="default"/>
          <w:sz w:val="28"/>
          <w:szCs w:val="28"/>
        </w:rPr>
      </w:pPr>
      <w:r w:rsidRPr="00636849">
        <w:rPr>
          <w:rFonts w:ascii="標楷體" w:eastAsia="標楷體" w:hAnsi="標楷體" w:cs="新細明體"/>
          <w:sz w:val="28"/>
          <w:szCs w:val="28"/>
        </w:rPr>
        <w:t>運用「對比圖」語文教學策略探討幼兒閱讀理解之研究</w:t>
      </w:r>
      <w:r>
        <w:rPr>
          <w:rFonts w:ascii="標楷體" w:eastAsia="標楷體" w:hAnsi="標楷體" w:cs="新細明體" w:hint="default"/>
          <w:sz w:val="28"/>
          <w:szCs w:val="28"/>
        </w:rPr>
        <w:t>………………</w:t>
      </w:r>
      <w:r w:rsidR="00C84497">
        <w:rPr>
          <w:rFonts w:ascii="標楷體" w:eastAsia="標楷體" w:hAnsi="標楷體" w:cs="新細明體"/>
          <w:sz w:val="28"/>
          <w:szCs w:val="28"/>
        </w:rPr>
        <w:t xml:space="preserve"> 122</w:t>
      </w:r>
    </w:p>
    <w:p w14:paraId="696FD8C9" w14:textId="77777777" w:rsidR="00636849" w:rsidRPr="00636849" w:rsidRDefault="00636849" w:rsidP="00565CAC">
      <w:pPr>
        <w:spacing w:line="360" w:lineRule="auto"/>
        <w:jc w:val="both"/>
        <w:rPr>
          <w:rFonts w:ascii="標楷體" w:eastAsia="標楷體" w:hAnsi="標楷體" w:hint="default"/>
          <w:sz w:val="28"/>
          <w:szCs w:val="28"/>
        </w:rPr>
      </w:pPr>
      <w:r w:rsidRPr="00636849">
        <w:rPr>
          <w:rFonts w:ascii="標楷體" w:eastAsia="標楷體" w:hAnsi="標楷體" w:cs="新細明體"/>
          <w:sz w:val="28"/>
          <w:szCs w:val="28"/>
        </w:rPr>
        <w:lastRenderedPageBreak/>
        <w:t>幼兒園</w:t>
      </w:r>
      <w:r w:rsidRPr="00636849">
        <w:rPr>
          <w:rFonts w:ascii="標楷體" w:eastAsia="標楷體" w:hAnsi="標楷體" w:hint="default"/>
          <w:sz w:val="28"/>
          <w:szCs w:val="28"/>
        </w:rPr>
        <w:t xml:space="preserve"> STEAM </w:t>
      </w:r>
      <w:r w:rsidRPr="00636849">
        <w:rPr>
          <w:rFonts w:ascii="標楷體" w:eastAsia="標楷體" w:hAnsi="標楷體" w:cs="新細明體"/>
          <w:sz w:val="28"/>
          <w:szCs w:val="28"/>
        </w:rPr>
        <w:t>教育課程與教學之實踐</w:t>
      </w:r>
      <w:r>
        <w:rPr>
          <w:rFonts w:ascii="標楷體" w:eastAsia="標楷體" w:hAnsi="標楷體" w:cs="新細明體" w:hint="default"/>
          <w:sz w:val="28"/>
          <w:szCs w:val="28"/>
        </w:rPr>
        <w:t>…………………………</w:t>
      </w:r>
      <w:r w:rsidR="00565CAC">
        <w:rPr>
          <w:rFonts w:ascii="標楷體" w:eastAsia="標楷體" w:hAnsi="標楷體" w:cs="新細明體" w:hint="default"/>
          <w:sz w:val="28"/>
          <w:szCs w:val="28"/>
        </w:rPr>
        <w:t>………</w:t>
      </w:r>
      <w:r w:rsidR="00C84497">
        <w:rPr>
          <w:rFonts w:ascii="標楷體" w:eastAsia="標楷體" w:hAnsi="標楷體" w:cs="新細明體"/>
          <w:sz w:val="28"/>
          <w:szCs w:val="28"/>
        </w:rPr>
        <w:t>123</w:t>
      </w:r>
    </w:p>
    <w:p w14:paraId="02DC7B5A" w14:textId="77777777" w:rsidR="00636849" w:rsidRPr="00636849" w:rsidRDefault="00636849" w:rsidP="00565CAC">
      <w:pPr>
        <w:spacing w:line="360" w:lineRule="auto"/>
        <w:jc w:val="both"/>
        <w:rPr>
          <w:rFonts w:ascii="標楷體" w:eastAsia="標楷體" w:hAnsi="標楷體" w:hint="default"/>
          <w:sz w:val="28"/>
          <w:szCs w:val="28"/>
        </w:rPr>
      </w:pPr>
      <w:r w:rsidRPr="00636849">
        <w:rPr>
          <w:rFonts w:ascii="標楷體" w:eastAsia="標楷體" w:hAnsi="標楷體" w:cs="新細明體"/>
          <w:sz w:val="28"/>
          <w:szCs w:val="28"/>
        </w:rPr>
        <w:t>「撲克牌變身趣」：撲克牌與幼兒學習興趣與數學能力之探究</w:t>
      </w:r>
      <w:r>
        <w:rPr>
          <w:rFonts w:ascii="標楷體" w:eastAsia="標楷體" w:hAnsi="標楷體" w:cs="新細明體" w:hint="default"/>
          <w:sz w:val="28"/>
          <w:szCs w:val="28"/>
        </w:rPr>
        <w:t>……</w:t>
      </w:r>
      <w:r w:rsidR="00C84497">
        <w:rPr>
          <w:rFonts w:ascii="標楷體" w:eastAsia="標楷體" w:hAnsi="標楷體" w:cs="新細明體"/>
          <w:sz w:val="28"/>
          <w:szCs w:val="28"/>
        </w:rPr>
        <w:t xml:space="preserve"> 125</w:t>
      </w:r>
    </w:p>
    <w:p w14:paraId="5F74E77D" w14:textId="77777777" w:rsidR="003A5DA2" w:rsidRPr="00636849" w:rsidRDefault="00636849" w:rsidP="00565CAC">
      <w:pPr>
        <w:spacing w:line="360" w:lineRule="auto"/>
        <w:jc w:val="both"/>
        <w:rPr>
          <w:rFonts w:ascii="標楷體" w:eastAsia="標楷體" w:hAnsi="標楷體" w:hint="default"/>
          <w:sz w:val="28"/>
          <w:szCs w:val="28"/>
        </w:rPr>
      </w:pPr>
      <w:r w:rsidRPr="00636849">
        <w:rPr>
          <w:rFonts w:ascii="標楷體" w:eastAsia="標楷體" w:hAnsi="標楷體" w:cs="新細明體"/>
          <w:sz w:val="28"/>
          <w:szCs w:val="28"/>
        </w:rPr>
        <w:t>使用對話式閱讀應用在自閉症幼兒之探究</w:t>
      </w:r>
      <w:r>
        <w:rPr>
          <w:rFonts w:ascii="標楷體" w:eastAsia="標楷體" w:hAnsi="標楷體" w:cs="新細明體" w:hint="default"/>
          <w:sz w:val="28"/>
          <w:szCs w:val="28"/>
        </w:rPr>
        <w:t>…………………………</w:t>
      </w:r>
      <w:r w:rsidR="00565CAC">
        <w:rPr>
          <w:rFonts w:ascii="標楷體" w:eastAsia="標楷體" w:hAnsi="標楷體" w:cs="新細明體" w:hint="default"/>
          <w:sz w:val="28"/>
          <w:szCs w:val="28"/>
        </w:rPr>
        <w:t>…</w:t>
      </w:r>
      <w:r w:rsidR="00C84497">
        <w:rPr>
          <w:rFonts w:ascii="標楷體" w:eastAsia="標楷體" w:hAnsi="標楷體" w:cs="新細明體"/>
          <w:sz w:val="28"/>
          <w:szCs w:val="28"/>
        </w:rPr>
        <w:t xml:space="preserve"> 129</w:t>
      </w:r>
    </w:p>
    <w:p w14:paraId="22E17E4E" w14:textId="77777777" w:rsidR="0078613F" w:rsidRDefault="00636849" w:rsidP="00636849">
      <w:pPr>
        <w:spacing w:line="360" w:lineRule="auto"/>
        <w:rPr>
          <w:rFonts w:ascii="標楷體" w:eastAsia="標楷體" w:hAnsi="標楷體" w:hint="default"/>
          <w:sz w:val="24"/>
          <w:szCs w:val="24"/>
        </w:rPr>
        <w:sectPr w:rsidR="0078613F" w:rsidSect="00B70594">
          <w:footerReference w:type="default" r:id="rId11"/>
          <w:pgSz w:w="11900" w:h="16840"/>
          <w:pgMar w:top="1418" w:right="1418" w:bottom="1418" w:left="1418" w:header="851" w:footer="992" w:gutter="0"/>
          <w:pgNumType w:start="1" w:chapStyle="1"/>
          <w:cols w:space="720"/>
          <w:docGrid w:linePitch="299"/>
        </w:sectPr>
      </w:pPr>
      <w:r w:rsidRPr="00636849">
        <w:rPr>
          <w:rFonts w:ascii="標楷體" w:eastAsia="標楷體" w:hAnsi="標楷體" w:hint="default"/>
          <w:sz w:val="24"/>
          <w:szCs w:val="24"/>
        </w:rPr>
        <w:br w:type="page"/>
      </w:r>
    </w:p>
    <w:p w14:paraId="3FB7434A" w14:textId="77777777" w:rsidR="00636849" w:rsidRPr="00636849" w:rsidRDefault="00636849" w:rsidP="00636849">
      <w:pPr>
        <w:spacing w:line="360" w:lineRule="auto"/>
        <w:rPr>
          <w:rFonts w:ascii="標楷體" w:eastAsia="標楷體" w:hAnsi="標楷體" w:hint="default"/>
          <w:sz w:val="24"/>
          <w:szCs w:val="24"/>
        </w:rPr>
      </w:pPr>
    </w:p>
    <w:p w14:paraId="749D3643" w14:textId="77777777" w:rsidR="003A5DA2" w:rsidRDefault="003A5DA2" w:rsidP="003A5DA2">
      <w:pPr>
        <w:jc w:val="both"/>
        <w:rPr>
          <w:rFonts w:hint="default"/>
        </w:rPr>
      </w:pPr>
    </w:p>
    <w:p w14:paraId="4E379403" w14:textId="77777777" w:rsidR="003A5DA2" w:rsidRPr="003A5DA2" w:rsidRDefault="003A5DA2" w:rsidP="003A5DA2">
      <w:pPr>
        <w:jc w:val="both"/>
        <w:rPr>
          <w:rFonts w:ascii="Times New Roman" w:eastAsia="標楷體" w:hAnsi="Times New Roman" w:hint="default"/>
          <w:kern w:val="2"/>
          <w:sz w:val="32"/>
          <w:szCs w:val="32"/>
        </w:rPr>
      </w:pPr>
    </w:p>
    <w:p w14:paraId="453611AE" w14:textId="77777777" w:rsidR="00D61CFE" w:rsidRDefault="00D61CFE" w:rsidP="00D61CFE">
      <w:pPr>
        <w:pStyle w:val="A5"/>
        <w:jc w:val="center"/>
        <w:rPr>
          <w:rFonts w:eastAsia="標楷體"/>
          <w:sz w:val="32"/>
          <w:szCs w:val="32"/>
          <w:lang w:val="zh-TW"/>
        </w:rPr>
      </w:pPr>
    </w:p>
    <w:p w14:paraId="46510AD7" w14:textId="77777777" w:rsidR="00D61CFE" w:rsidRDefault="00D61CFE" w:rsidP="00D61CFE">
      <w:pPr>
        <w:pStyle w:val="A5"/>
        <w:jc w:val="center"/>
        <w:rPr>
          <w:rFonts w:eastAsia="標楷體"/>
          <w:sz w:val="32"/>
          <w:szCs w:val="32"/>
          <w:lang w:val="zh-TW"/>
        </w:rPr>
      </w:pPr>
    </w:p>
    <w:p w14:paraId="2E19B0A6" w14:textId="77777777" w:rsidR="00D61CFE" w:rsidRDefault="00D61CFE" w:rsidP="00D61CFE">
      <w:pPr>
        <w:pStyle w:val="A5"/>
        <w:jc w:val="center"/>
        <w:rPr>
          <w:rFonts w:eastAsia="標楷體"/>
          <w:sz w:val="32"/>
          <w:szCs w:val="32"/>
          <w:lang w:val="zh-TW"/>
        </w:rPr>
      </w:pPr>
    </w:p>
    <w:p w14:paraId="2A9AA247" w14:textId="77777777" w:rsidR="00D61CFE" w:rsidRDefault="00D61CFE" w:rsidP="00D61CFE">
      <w:pPr>
        <w:pStyle w:val="A5"/>
        <w:jc w:val="center"/>
        <w:rPr>
          <w:rFonts w:eastAsia="標楷體"/>
          <w:sz w:val="32"/>
          <w:szCs w:val="32"/>
          <w:lang w:val="zh-TW"/>
        </w:rPr>
      </w:pPr>
    </w:p>
    <w:p w14:paraId="09504CB2" w14:textId="77777777" w:rsidR="00D61CFE" w:rsidRDefault="00D61CFE" w:rsidP="00D61CFE">
      <w:pPr>
        <w:pStyle w:val="A5"/>
        <w:jc w:val="center"/>
        <w:rPr>
          <w:rFonts w:eastAsia="標楷體"/>
          <w:sz w:val="32"/>
          <w:szCs w:val="32"/>
          <w:lang w:val="zh-TW"/>
        </w:rPr>
      </w:pPr>
    </w:p>
    <w:p w14:paraId="689B0667" w14:textId="77777777" w:rsidR="00D61CFE" w:rsidRDefault="00D61CFE" w:rsidP="00D61CFE">
      <w:pPr>
        <w:pStyle w:val="A5"/>
        <w:jc w:val="center"/>
        <w:rPr>
          <w:rFonts w:eastAsia="標楷體"/>
          <w:sz w:val="32"/>
          <w:szCs w:val="32"/>
          <w:lang w:val="zh-TW"/>
        </w:rPr>
      </w:pPr>
    </w:p>
    <w:p w14:paraId="1E519109" w14:textId="77777777" w:rsidR="00D61CFE" w:rsidRDefault="00D61CFE" w:rsidP="00D61CFE">
      <w:pPr>
        <w:pStyle w:val="A5"/>
        <w:jc w:val="center"/>
        <w:rPr>
          <w:rFonts w:eastAsia="標楷體"/>
          <w:sz w:val="32"/>
          <w:szCs w:val="32"/>
          <w:lang w:val="zh-TW"/>
        </w:rPr>
      </w:pPr>
    </w:p>
    <w:p w14:paraId="3A35C429" w14:textId="77777777" w:rsidR="00D61CFE" w:rsidRDefault="00D61CFE" w:rsidP="00D61CFE">
      <w:pPr>
        <w:pStyle w:val="A5"/>
        <w:jc w:val="center"/>
        <w:rPr>
          <w:rFonts w:eastAsia="標楷體"/>
          <w:sz w:val="32"/>
          <w:szCs w:val="32"/>
          <w:lang w:val="zh-TW"/>
        </w:rPr>
      </w:pPr>
    </w:p>
    <w:p w14:paraId="3BB33415" w14:textId="77777777" w:rsidR="00D61CFE" w:rsidRDefault="00D61CFE" w:rsidP="00D61CFE">
      <w:pPr>
        <w:pStyle w:val="A5"/>
        <w:jc w:val="center"/>
        <w:rPr>
          <w:rFonts w:eastAsia="標楷體"/>
          <w:sz w:val="32"/>
          <w:szCs w:val="32"/>
          <w:lang w:val="zh-TW"/>
        </w:rPr>
      </w:pPr>
    </w:p>
    <w:p w14:paraId="64E1E5A4" w14:textId="77777777" w:rsidR="00D61CFE" w:rsidRPr="00D61CFE" w:rsidRDefault="00D61CFE" w:rsidP="00D61CFE">
      <w:pPr>
        <w:pStyle w:val="A5"/>
        <w:jc w:val="center"/>
        <w:rPr>
          <w:rFonts w:eastAsia="標楷體"/>
          <w:sz w:val="200"/>
          <w:szCs w:val="200"/>
          <w:lang w:val="zh-TW"/>
        </w:rPr>
      </w:pPr>
      <w:r w:rsidRPr="00D61CFE">
        <w:rPr>
          <w:rFonts w:eastAsia="標楷體" w:hint="eastAsia"/>
          <w:sz w:val="200"/>
          <w:szCs w:val="200"/>
          <w:lang w:val="zh-TW"/>
        </w:rPr>
        <w:t>計劃書</w:t>
      </w:r>
    </w:p>
    <w:p w14:paraId="4933A084" w14:textId="77777777" w:rsidR="00D61CFE" w:rsidRPr="00D87C87" w:rsidRDefault="00D61CFE" w:rsidP="00D87C87">
      <w:pPr>
        <w:rPr>
          <w:rFonts w:eastAsia="標楷體" w:hint="default"/>
          <w:sz w:val="32"/>
          <w:szCs w:val="32"/>
        </w:rPr>
      </w:pPr>
      <w:r>
        <w:rPr>
          <w:rFonts w:eastAsia="標楷體"/>
          <w:sz w:val="32"/>
          <w:szCs w:val="32"/>
        </w:rPr>
        <w:br w:type="page"/>
      </w:r>
    </w:p>
    <w:p w14:paraId="5CA1BCEC" w14:textId="77777777" w:rsidR="00483C47" w:rsidRDefault="007220AE">
      <w:pPr>
        <w:pStyle w:val="A5"/>
        <w:jc w:val="center"/>
        <w:rPr>
          <w:rFonts w:ascii="標楷體" w:eastAsia="標楷體" w:hAnsi="標楷體" w:cs="標楷體"/>
          <w:sz w:val="32"/>
          <w:szCs w:val="32"/>
        </w:rPr>
      </w:pPr>
      <w:r>
        <w:rPr>
          <w:rFonts w:ascii="標楷體" w:hAnsi="標楷體"/>
          <w:noProof/>
          <w:sz w:val="32"/>
          <w:szCs w:val="32"/>
        </w:rPr>
        <w:lastRenderedPageBreak/>
        <w:drawing>
          <wp:inline distT="0" distB="0" distL="0" distR="0" wp14:anchorId="10040261" wp14:editId="01F16A06">
            <wp:extent cx="879894" cy="809995"/>
            <wp:effectExtent l="0" t="0" r="0" b="0"/>
            <wp:docPr id="1073741825" name="officeArt object" descr="Picture 6"/>
            <wp:cNvGraphicFramePr/>
            <a:graphic xmlns:a="http://schemas.openxmlformats.org/drawingml/2006/main">
              <a:graphicData uri="http://schemas.openxmlformats.org/drawingml/2006/picture">
                <pic:pic xmlns:pic="http://schemas.openxmlformats.org/drawingml/2006/picture">
                  <pic:nvPicPr>
                    <pic:cNvPr id="1073741825" name="Picture 6" descr="Picture 6"/>
                    <pic:cNvPicPr>
                      <a:picLocks noChangeAspect="1"/>
                    </pic:cNvPicPr>
                  </pic:nvPicPr>
                  <pic:blipFill>
                    <a:blip r:embed="rId12" cstate="print"/>
                    <a:stretch>
                      <a:fillRect/>
                    </a:stretch>
                  </pic:blipFill>
                  <pic:spPr>
                    <a:xfrm>
                      <a:off x="0" y="0"/>
                      <a:ext cx="879894" cy="809995"/>
                    </a:xfrm>
                    <a:prstGeom prst="rect">
                      <a:avLst/>
                    </a:prstGeom>
                    <a:ln w="12700" cap="flat">
                      <a:noFill/>
                      <a:miter lim="400000"/>
                    </a:ln>
                    <a:effectLst/>
                  </pic:spPr>
                </pic:pic>
              </a:graphicData>
            </a:graphic>
          </wp:inline>
        </w:drawing>
      </w:r>
      <w:r>
        <w:rPr>
          <w:rFonts w:eastAsia="標楷體" w:hint="eastAsia"/>
          <w:sz w:val="32"/>
          <w:szCs w:val="32"/>
          <w:lang w:val="zh-TW"/>
        </w:rPr>
        <w:t>國立嘉義大學幼兒教育學系</w:t>
      </w:r>
    </w:p>
    <w:p w14:paraId="43D982D3" w14:textId="77777777" w:rsidR="00483C47" w:rsidRDefault="00AD690F">
      <w:pPr>
        <w:pStyle w:val="A5"/>
        <w:jc w:val="center"/>
        <w:rPr>
          <w:sz w:val="32"/>
          <w:szCs w:val="32"/>
        </w:rPr>
      </w:pPr>
      <w:r>
        <w:rPr>
          <w:sz w:val="32"/>
          <w:szCs w:val="32"/>
        </w:rPr>
        <w:t>202</w:t>
      </w:r>
      <w:r w:rsidRPr="00656B6D">
        <w:rPr>
          <w:rFonts w:hint="eastAsia"/>
          <w:sz w:val="32"/>
          <w:szCs w:val="32"/>
        </w:rPr>
        <w:t>1</w:t>
      </w:r>
      <w:r w:rsidR="007220AE">
        <w:rPr>
          <w:rFonts w:eastAsia="標楷體" w:hint="eastAsia"/>
          <w:sz w:val="32"/>
          <w:szCs w:val="32"/>
          <w:lang w:val="zh-TW"/>
        </w:rPr>
        <w:t>年「優質幼兒教育」學術研討會計畫書</w:t>
      </w:r>
    </w:p>
    <w:p w14:paraId="0A7CB15F" w14:textId="77777777" w:rsidR="00483C47" w:rsidRDefault="00483C47">
      <w:pPr>
        <w:pStyle w:val="A5"/>
        <w:jc w:val="center"/>
        <w:rPr>
          <w:sz w:val="32"/>
          <w:szCs w:val="32"/>
        </w:rPr>
      </w:pPr>
    </w:p>
    <w:p w14:paraId="6CAD3F62" w14:textId="77777777" w:rsidR="00483C47" w:rsidRDefault="007220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4"/>
        </w:tabs>
        <w:spacing w:line="360" w:lineRule="auto"/>
        <w:rPr>
          <w:rFonts w:ascii="Times New Roman" w:eastAsia="Times New Roman" w:hAnsi="Times New Roman" w:cs="Times New Roman" w:hint="default"/>
          <w:b/>
          <w:bCs/>
          <w:sz w:val="24"/>
          <w:szCs w:val="24"/>
        </w:rPr>
      </w:pPr>
      <w:r>
        <w:rPr>
          <w:rFonts w:eastAsia="標楷體"/>
          <w:sz w:val="24"/>
          <w:szCs w:val="24"/>
        </w:rPr>
        <w:t>一、計畫緣起</w:t>
      </w:r>
    </w:p>
    <w:p w14:paraId="4D658371" w14:textId="77777777" w:rsidR="00483C47" w:rsidRDefault="002B26B2" w:rsidP="002B26B2">
      <w:pPr>
        <w:tabs>
          <w:tab w:val="left" w:pos="480"/>
          <w:tab w:val="left" w:pos="2160"/>
          <w:tab w:val="left" w:pos="2880"/>
          <w:tab w:val="left" w:pos="3600"/>
          <w:tab w:val="left" w:pos="4320"/>
          <w:tab w:val="left" w:pos="5040"/>
          <w:tab w:val="left" w:pos="5760"/>
          <w:tab w:val="left" w:pos="6480"/>
          <w:tab w:val="left" w:pos="7200"/>
          <w:tab w:val="left" w:pos="7920"/>
          <w:tab w:val="left" w:pos="8564"/>
        </w:tabs>
        <w:spacing w:line="360" w:lineRule="auto"/>
        <w:rPr>
          <w:rFonts w:ascii="Times New Roman" w:eastAsia="Times New Roman" w:hAnsi="Times New Roman" w:cs="Times New Roman" w:hint="default"/>
          <w:sz w:val="24"/>
          <w:szCs w:val="24"/>
          <w:u w:color="FF0000"/>
        </w:rPr>
      </w:pPr>
      <w:r>
        <w:rPr>
          <w:rFonts w:ascii="Times New Roman" w:eastAsiaTheme="minorEastAsia" w:hAnsi="Times New Roman" w:hint="default"/>
          <w:sz w:val="24"/>
          <w:szCs w:val="24"/>
        </w:rPr>
        <w:tab/>
      </w:r>
      <w:r w:rsidR="007220AE">
        <w:rPr>
          <w:rFonts w:eastAsia="標楷體"/>
          <w:sz w:val="24"/>
          <w:szCs w:val="24"/>
        </w:rPr>
        <w:t>「優質化」不僅為我國幼兒教育政策之重要發展方向，亦為近年來社會大眾與教育專業人士之共同期望，然而，優質幼兒教育品質的理想，應如何達成？其間所涉及的專業理論基礎、課程與教學實施策略、師資培育的改進作為，與親師合作的推動模式等，值得加以探究。</w:t>
      </w:r>
    </w:p>
    <w:p w14:paraId="4A70752B" w14:textId="77777777" w:rsidR="00483C47" w:rsidRDefault="002B26B2" w:rsidP="002B26B2">
      <w:pPr>
        <w:tabs>
          <w:tab w:val="left" w:pos="480"/>
          <w:tab w:val="left" w:pos="1440"/>
          <w:tab w:val="left" w:pos="2160"/>
          <w:tab w:val="left" w:pos="2880"/>
          <w:tab w:val="left" w:pos="3600"/>
          <w:tab w:val="left" w:pos="4320"/>
          <w:tab w:val="left" w:pos="5040"/>
          <w:tab w:val="left" w:pos="5760"/>
          <w:tab w:val="left" w:pos="6480"/>
          <w:tab w:val="left" w:pos="7200"/>
          <w:tab w:val="left" w:pos="7920"/>
          <w:tab w:val="left" w:pos="8564"/>
        </w:tabs>
        <w:spacing w:line="360" w:lineRule="auto"/>
        <w:rPr>
          <w:rFonts w:ascii="Times New Roman" w:eastAsia="Times New Roman" w:hAnsi="Times New Roman" w:cs="Times New Roman" w:hint="default"/>
          <w:sz w:val="24"/>
          <w:szCs w:val="24"/>
        </w:rPr>
      </w:pPr>
      <w:r>
        <w:rPr>
          <w:rFonts w:ascii="Times New Roman" w:eastAsiaTheme="minorEastAsia" w:hAnsi="Times New Roman" w:hint="default"/>
          <w:sz w:val="24"/>
          <w:szCs w:val="24"/>
        </w:rPr>
        <w:tab/>
      </w:r>
      <w:r w:rsidR="007220AE">
        <w:rPr>
          <w:rFonts w:eastAsia="標楷體"/>
          <w:sz w:val="24"/>
          <w:szCs w:val="24"/>
        </w:rPr>
        <w:t>嘉義大學幼兒教育學系自</w:t>
      </w:r>
      <w:r w:rsidR="007220AE">
        <w:rPr>
          <w:rFonts w:ascii="Times New Roman" w:hAnsi="Times New Roman"/>
          <w:sz w:val="24"/>
          <w:szCs w:val="24"/>
          <w:lang w:val="en-US"/>
        </w:rPr>
        <w:t>2016</w:t>
      </w:r>
      <w:r w:rsidR="007220AE">
        <w:rPr>
          <w:rFonts w:eastAsia="標楷體"/>
          <w:sz w:val="24"/>
          <w:szCs w:val="24"/>
        </w:rPr>
        <w:t>年起，每年均針對優質幼兒教育之相關議題，舉辦學術研討會。於</w:t>
      </w:r>
      <w:r w:rsidR="00656B6D">
        <w:rPr>
          <w:rFonts w:ascii="Times New Roman" w:hAnsi="Times New Roman"/>
          <w:sz w:val="24"/>
          <w:szCs w:val="24"/>
          <w:lang w:val="en-US"/>
        </w:rPr>
        <w:t>202</w:t>
      </w:r>
      <w:r w:rsidR="00656B6D">
        <w:rPr>
          <w:rFonts w:asciiTheme="minorEastAsia" w:eastAsiaTheme="minorEastAsia" w:hAnsiTheme="minorEastAsia"/>
          <w:sz w:val="24"/>
          <w:szCs w:val="24"/>
          <w:lang w:val="en-US"/>
        </w:rPr>
        <w:t>1</w:t>
      </w:r>
      <w:r w:rsidR="007220AE">
        <w:rPr>
          <w:rFonts w:eastAsia="標楷體"/>
          <w:sz w:val="24"/>
          <w:szCs w:val="24"/>
        </w:rPr>
        <w:t>年，本系延續研討優質幼兒教育的主軸，邀集相關領域的學者專家，提供優質幼兒教育的研發成果發表，促進與會人士之參考</w:t>
      </w:r>
      <w:r w:rsidR="007220AE">
        <w:rPr>
          <w:rFonts w:eastAsia="標楷體"/>
          <w:sz w:val="24"/>
          <w:szCs w:val="24"/>
          <w:u w:color="FF0000"/>
        </w:rPr>
        <w:t>與討論</w:t>
      </w:r>
      <w:r w:rsidR="007220AE">
        <w:rPr>
          <w:rFonts w:eastAsia="標楷體"/>
          <w:sz w:val="24"/>
          <w:szCs w:val="24"/>
        </w:rPr>
        <w:t>。並期能經由會議討論，活絡幼兒教育專業人士互動平台，啟動優質幼兒教育研發與運作的專業社群，強化優質幼兒教育研發與推動的基礎。</w:t>
      </w:r>
    </w:p>
    <w:p w14:paraId="574BDAC5" w14:textId="77777777" w:rsidR="00483C47" w:rsidRDefault="007220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4"/>
        </w:tabs>
        <w:spacing w:line="360" w:lineRule="auto"/>
        <w:rPr>
          <w:rFonts w:ascii="Times New Roman" w:eastAsia="Times New Roman" w:hAnsi="Times New Roman" w:cs="Times New Roman" w:hint="default"/>
          <w:b/>
          <w:bCs/>
          <w:sz w:val="24"/>
          <w:szCs w:val="24"/>
        </w:rPr>
      </w:pPr>
      <w:r>
        <w:rPr>
          <w:rFonts w:eastAsia="標楷體"/>
          <w:sz w:val="24"/>
          <w:szCs w:val="24"/>
        </w:rPr>
        <w:t>二、計畫目的</w:t>
      </w:r>
    </w:p>
    <w:p w14:paraId="1414A3D7" w14:textId="77777777" w:rsidR="00483C47" w:rsidRDefault="007220AE">
      <w:pPr>
        <w:tabs>
          <w:tab w:val="left" w:pos="50"/>
          <w:tab w:val="left" w:pos="2160"/>
          <w:tab w:val="left" w:pos="2880"/>
          <w:tab w:val="left" w:pos="3600"/>
          <w:tab w:val="left" w:pos="4320"/>
          <w:tab w:val="left" w:pos="5040"/>
          <w:tab w:val="left" w:pos="5760"/>
          <w:tab w:val="left" w:pos="6480"/>
          <w:tab w:val="left" w:pos="7200"/>
          <w:tab w:val="left" w:pos="7920"/>
          <w:tab w:val="left" w:pos="8564"/>
        </w:tabs>
        <w:spacing w:line="360" w:lineRule="auto"/>
        <w:rPr>
          <w:rFonts w:ascii="Times New Roman" w:eastAsia="Times New Roman" w:hAnsi="Times New Roman" w:cs="Times New Roman" w:hint="default"/>
          <w:sz w:val="24"/>
          <w:szCs w:val="24"/>
        </w:rPr>
      </w:pPr>
      <w:r>
        <w:rPr>
          <w:rFonts w:eastAsia="標楷體"/>
          <w:sz w:val="24"/>
          <w:szCs w:val="24"/>
        </w:rPr>
        <w:t>（一）提供優質幼兒教育相關議題學術研究經驗，增進我國此議題之探究深度。</w:t>
      </w:r>
    </w:p>
    <w:p w14:paraId="76DE34A3" w14:textId="77777777" w:rsidR="00483C47" w:rsidRDefault="007220AE">
      <w:pPr>
        <w:tabs>
          <w:tab w:val="left" w:pos="50"/>
          <w:tab w:val="left" w:pos="2160"/>
          <w:tab w:val="left" w:pos="2880"/>
          <w:tab w:val="left" w:pos="3600"/>
          <w:tab w:val="left" w:pos="4320"/>
          <w:tab w:val="left" w:pos="5040"/>
          <w:tab w:val="left" w:pos="5760"/>
          <w:tab w:val="left" w:pos="6480"/>
          <w:tab w:val="left" w:pos="7200"/>
          <w:tab w:val="left" w:pos="7920"/>
          <w:tab w:val="left" w:pos="8564"/>
        </w:tabs>
        <w:spacing w:line="360" w:lineRule="auto"/>
        <w:rPr>
          <w:rFonts w:ascii="Times New Roman" w:eastAsia="Times New Roman" w:hAnsi="Times New Roman" w:cs="Times New Roman" w:hint="default"/>
          <w:sz w:val="24"/>
          <w:szCs w:val="24"/>
        </w:rPr>
      </w:pPr>
      <w:r>
        <w:rPr>
          <w:rFonts w:eastAsia="標楷體"/>
          <w:sz w:val="24"/>
          <w:szCs w:val="24"/>
        </w:rPr>
        <w:t>（二）建構優質幼兒教育議題之學術討論平台，延續此議題之探究風潮。</w:t>
      </w:r>
    </w:p>
    <w:p w14:paraId="459640A2" w14:textId="77777777" w:rsidR="00483C47" w:rsidRDefault="007220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4"/>
        </w:tabs>
        <w:spacing w:line="360" w:lineRule="auto"/>
        <w:rPr>
          <w:rFonts w:ascii="Times New Roman" w:eastAsia="Times New Roman" w:hAnsi="Times New Roman" w:cs="Times New Roman" w:hint="default"/>
          <w:b/>
          <w:bCs/>
          <w:sz w:val="24"/>
          <w:szCs w:val="24"/>
        </w:rPr>
      </w:pPr>
      <w:r>
        <w:rPr>
          <w:rFonts w:eastAsia="標楷體"/>
          <w:sz w:val="24"/>
          <w:szCs w:val="24"/>
        </w:rPr>
        <w:t>三、辦理單位</w:t>
      </w:r>
    </w:p>
    <w:p w14:paraId="303A6497" w14:textId="77777777" w:rsidR="00483C47" w:rsidRDefault="007220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4"/>
        </w:tabs>
        <w:spacing w:line="360" w:lineRule="auto"/>
        <w:rPr>
          <w:rFonts w:ascii="Times New Roman" w:eastAsia="Times New Roman" w:hAnsi="Times New Roman" w:cs="Times New Roman" w:hint="default"/>
          <w:sz w:val="24"/>
          <w:szCs w:val="24"/>
        </w:rPr>
      </w:pPr>
      <w:r>
        <w:rPr>
          <w:rFonts w:eastAsia="標楷體"/>
          <w:sz w:val="24"/>
          <w:szCs w:val="24"/>
        </w:rPr>
        <w:t>（一）主辦單位：嘉義大學幼兒教育學系</w:t>
      </w:r>
    </w:p>
    <w:p w14:paraId="4B31B13F" w14:textId="77777777" w:rsidR="00483C47" w:rsidRDefault="007220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4"/>
        </w:tabs>
        <w:spacing w:line="360" w:lineRule="auto"/>
        <w:ind w:left="708" w:hanging="708"/>
        <w:rPr>
          <w:rFonts w:ascii="Times New Roman" w:eastAsia="Times New Roman" w:hAnsi="Times New Roman" w:cs="Times New Roman" w:hint="default"/>
          <w:sz w:val="24"/>
          <w:szCs w:val="24"/>
          <w:u w:color="99403D"/>
        </w:rPr>
      </w:pPr>
      <w:r>
        <w:rPr>
          <w:rFonts w:eastAsia="標楷體"/>
          <w:sz w:val="24"/>
          <w:szCs w:val="24"/>
        </w:rPr>
        <w:t>（二）協辦單位：</w:t>
      </w:r>
      <w:r>
        <w:rPr>
          <w:rFonts w:eastAsia="標楷體"/>
          <w:sz w:val="24"/>
          <w:szCs w:val="24"/>
          <w:u w:color="99403D"/>
        </w:rPr>
        <w:t>嘉義大學師範學院、嘉義大學幼兒教育學系所學生會</w:t>
      </w:r>
    </w:p>
    <w:p w14:paraId="4C69A729" w14:textId="77777777" w:rsidR="00483C47" w:rsidRDefault="007220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4"/>
        </w:tabs>
        <w:spacing w:line="360" w:lineRule="auto"/>
        <w:rPr>
          <w:rFonts w:ascii="標楷體" w:eastAsia="標楷體" w:hAnsi="標楷體" w:cs="標楷體" w:hint="default"/>
          <w:sz w:val="24"/>
          <w:szCs w:val="24"/>
        </w:rPr>
      </w:pPr>
      <w:r>
        <w:rPr>
          <w:rFonts w:eastAsia="標楷體"/>
          <w:sz w:val="24"/>
          <w:szCs w:val="24"/>
        </w:rPr>
        <w:t>四、研討主題</w:t>
      </w:r>
    </w:p>
    <w:p w14:paraId="0C3EB19B" w14:textId="77777777" w:rsidR="00483C47" w:rsidRDefault="002B26B2" w:rsidP="002B26B2">
      <w:pPr>
        <w:tabs>
          <w:tab w:val="left" w:pos="480"/>
          <w:tab w:val="left" w:pos="2160"/>
          <w:tab w:val="left" w:pos="2880"/>
          <w:tab w:val="left" w:pos="3600"/>
          <w:tab w:val="left" w:pos="4320"/>
          <w:tab w:val="left" w:pos="5040"/>
          <w:tab w:val="left" w:pos="5760"/>
          <w:tab w:val="left" w:pos="6480"/>
          <w:tab w:val="left" w:pos="7200"/>
          <w:tab w:val="left" w:pos="7920"/>
          <w:tab w:val="left" w:pos="8564"/>
        </w:tabs>
        <w:spacing w:line="360" w:lineRule="auto"/>
        <w:rPr>
          <w:rFonts w:ascii="標楷體" w:eastAsia="標楷體" w:hAnsi="標楷體" w:cs="標楷體" w:hint="default"/>
          <w:sz w:val="24"/>
          <w:szCs w:val="24"/>
        </w:rPr>
      </w:pPr>
      <w:r>
        <w:rPr>
          <w:rFonts w:eastAsia="標楷體" w:hint="default"/>
          <w:sz w:val="24"/>
          <w:szCs w:val="24"/>
        </w:rPr>
        <w:tab/>
      </w:r>
      <w:r w:rsidR="007220AE">
        <w:rPr>
          <w:rFonts w:eastAsia="標楷體"/>
          <w:sz w:val="24"/>
          <w:szCs w:val="24"/>
        </w:rPr>
        <w:t>本研討會之研討主題為優質幼兒教育，關注焦點為提升幼兒教育品質有效模式之促進策略，內容包含下列議題：</w:t>
      </w:r>
    </w:p>
    <w:p w14:paraId="5C303563" w14:textId="77777777" w:rsidR="00483C47" w:rsidRDefault="007220AE">
      <w:pPr>
        <w:pStyle w:val="a6"/>
        <w:numPr>
          <w:ilvl w:val="0"/>
          <w:numId w:val="2"/>
        </w:numPr>
        <w:spacing w:line="360" w:lineRule="auto"/>
        <w:rPr>
          <w:rFonts w:eastAsia="標楷體" w:hint="default"/>
          <w:sz w:val="24"/>
          <w:szCs w:val="24"/>
        </w:rPr>
      </w:pPr>
      <w:r>
        <w:rPr>
          <w:rFonts w:eastAsia="標楷體"/>
          <w:sz w:val="24"/>
          <w:szCs w:val="24"/>
        </w:rPr>
        <w:t>幼兒教育之課程與教學。</w:t>
      </w:r>
    </w:p>
    <w:p w14:paraId="407D0C01" w14:textId="77777777" w:rsidR="00483C47" w:rsidRDefault="007220AE">
      <w:pPr>
        <w:pStyle w:val="a6"/>
        <w:numPr>
          <w:ilvl w:val="0"/>
          <w:numId w:val="2"/>
        </w:numPr>
        <w:spacing w:line="360" w:lineRule="auto"/>
        <w:rPr>
          <w:rFonts w:eastAsia="標楷體" w:hint="default"/>
          <w:sz w:val="24"/>
          <w:szCs w:val="24"/>
        </w:rPr>
      </w:pPr>
      <w:r>
        <w:rPr>
          <w:rFonts w:eastAsia="標楷體"/>
          <w:sz w:val="24"/>
          <w:szCs w:val="24"/>
        </w:rPr>
        <w:t>優質幼兒教育機構之經營與管理。</w:t>
      </w:r>
    </w:p>
    <w:p w14:paraId="18425191" w14:textId="77777777" w:rsidR="00483C47" w:rsidRDefault="007220AE">
      <w:pPr>
        <w:pStyle w:val="a6"/>
        <w:numPr>
          <w:ilvl w:val="0"/>
          <w:numId w:val="2"/>
        </w:numPr>
        <w:spacing w:line="360" w:lineRule="auto"/>
        <w:rPr>
          <w:rFonts w:eastAsia="標楷體" w:hint="default"/>
          <w:sz w:val="24"/>
          <w:szCs w:val="24"/>
        </w:rPr>
      </w:pPr>
      <w:r>
        <w:rPr>
          <w:rFonts w:eastAsia="標楷體"/>
          <w:sz w:val="24"/>
          <w:szCs w:val="24"/>
        </w:rPr>
        <w:t>幼兒教師培育與專業發展。</w:t>
      </w:r>
    </w:p>
    <w:p w14:paraId="433FDAED" w14:textId="77777777" w:rsidR="00483C47" w:rsidRDefault="007220AE">
      <w:pPr>
        <w:pStyle w:val="a6"/>
        <w:numPr>
          <w:ilvl w:val="0"/>
          <w:numId w:val="2"/>
        </w:numPr>
        <w:spacing w:line="360" w:lineRule="auto"/>
        <w:rPr>
          <w:rFonts w:eastAsia="標楷體" w:hint="default"/>
          <w:sz w:val="24"/>
          <w:szCs w:val="24"/>
        </w:rPr>
      </w:pPr>
      <w:r>
        <w:rPr>
          <w:rFonts w:eastAsia="標楷體"/>
          <w:sz w:val="24"/>
          <w:szCs w:val="24"/>
        </w:rPr>
        <w:t>幼兒教育品質評估。</w:t>
      </w:r>
    </w:p>
    <w:p w14:paraId="03BE993B" w14:textId="77777777" w:rsidR="00483C47" w:rsidRDefault="007220AE">
      <w:pPr>
        <w:pStyle w:val="a6"/>
        <w:numPr>
          <w:ilvl w:val="0"/>
          <w:numId w:val="2"/>
        </w:numPr>
        <w:spacing w:line="360" w:lineRule="auto"/>
        <w:rPr>
          <w:rFonts w:eastAsia="標楷體" w:hint="default"/>
          <w:sz w:val="24"/>
          <w:szCs w:val="24"/>
        </w:rPr>
      </w:pPr>
      <w:r>
        <w:rPr>
          <w:rFonts w:eastAsia="標楷體"/>
          <w:sz w:val="24"/>
          <w:szCs w:val="24"/>
        </w:rPr>
        <w:t>幼兒教育評量。</w:t>
      </w:r>
    </w:p>
    <w:p w14:paraId="42092BD3" w14:textId="77777777" w:rsidR="00483C47" w:rsidRDefault="007220AE">
      <w:pPr>
        <w:pStyle w:val="a6"/>
        <w:numPr>
          <w:ilvl w:val="0"/>
          <w:numId w:val="2"/>
        </w:numPr>
        <w:spacing w:line="360" w:lineRule="auto"/>
        <w:rPr>
          <w:rFonts w:eastAsia="標楷體" w:hint="default"/>
          <w:sz w:val="24"/>
          <w:szCs w:val="24"/>
        </w:rPr>
      </w:pPr>
      <w:r>
        <w:rPr>
          <w:rFonts w:eastAsia="標楷體"/>
          <w:sz w:val="24"/>
          <w:szCs w:val="24"/>
        </w:rPr>
        <w:lastRenderedPageBreak/>
        <w:t>不同需求幼兒之教育品質提升（特殊需求幼兒、新移民子女、不同地區與文化需求等）。</w:t>
      </w:r>
    </w:p>
    <w:p w14:paraId="74E30AC0" w14:textId="77777777" w:rsidR="00483C47" w:rsidRDefault="007220AE">
      <w:pPr>
        <w:pStyle w:val="a6"/>
        <w:numPr>
          <w:ilvl w:val="0"/>
          <w:numId w:val="2"/>
        </w:numPr>
        <w:spacing w:line="360" w:lineRule="auto"/>
        <w:rPr>
          <w:rFonts w:eastAsia="標楷體" w:hint="default"/>
          <w:sz w:val="24"/>
          <w:szCs w:val="24"/>
        </w:rPr>
      </w:pPr>
      <w:r>
        <w:rPr>
          <w:rFonts w:eastAsia="標楷體"/>
          <w:sz w:val="24"/>
          <w:szCs w:val="24"/>
        </w:rPr>
        <w:t>其他與幼兒教育議題相關之研究。</w:t>
      </w:r>
    </w:p>
    <w:p w14:paraId="4520646E" w14:textId="74D80A6E" w:rsidR="00483C47" w:rsidRDefault="00E038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4"/>
        </w:tabs>
        <w:spacing w:line="360" w:lineRule="auto"/>
        <w:rPr>
          <w:rFonts w:ascii="Times New Roman" w:eastAsia="Times New Roman" w:hAnsi="Times New Roman" w:cs="Times New Roman" w:hint="default"/>
          <w:b/>
          <w:bCs/>
          <w:sz w:val="24"/>
          <w:szCs w:val="24"/>
        </w:rPr>
      </w:pPr>
      <w:r>
        <w:rPr>
          <w:rFonts w:ascii="標楷體" w:eastAsia="標楷體" w:hAnsi="標楷體"/>
          <w:noProof/>
          <w:sz w:val="32"/>
          <w:szCs w:val="28"/>
        </w:rPr>
        <w:drawing>
          <wp:anchor distT="0" distB="0" distL="114300" distR="114300" simplePos="0" relativeHeight="251653120" behindDoc="0" locked="0" layoutInCell="1" allowOverlap="1" wp14:anchorId="2F2B6B42" wp14:editId="257D0FD2">
            <wp:simplePos x="0" y="0"/>
            <wp:positionH relativeFrom="column">
              <wp:posOffset>822960</wp:posOffset>
            </wp:positionH>
            <wp:positionV relativeFrom="paragraph">
              <wp:posOffset>236220</wp:posOffset>
            </wp:positionV>
            <wp:extent cx="311785" cy="311785"/>
            <wp:effectExtent l="0" t="0" r="0" b="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DA8779A-F553-4D2B-99E9-263B14E6409B.jpg"/>
                    <pic:cNvPicPr/>
                  </pic:nvPicPr>
                  <pic:blipFill>
                    <a:blip r:embed="rId13" cstate="print">
                      <a:extLst>
                        <a:ext uri="{BEBA8EAE-BF5A-486C-A8C5-ECC9F3942E4B}">
                          <a14:imgProps xmlns:a14="http://schemas.microsoft.com/office/drawing/2010/main">
                            <a14:imgLayer r:embed="rId14">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311785" cy="311785"/>
                    </a:xfrm>
                    <a:prstGeom prst="rect">
                      <a:avLst/>
                    </a:prstGeom>
                  </pic:spPr>
                </pic:pic>
              </a:graphicData>
            </a:graphic>
            <wp14:sizeRelH relativeFrom="page">
              <wp14:pctWidth>0</wp14:pctWidth>
            </wp14:sizeRelH>
            <wp14:sizeRelV relativeFrom="page">
              <wp14:pctHeight>0</wp14:pctHeight>
            </wp14:sizeRelV>
          </wp:anchor>
        </w:drawing>
      </w:r>
      <w:r w:rsidR="007220AE" w:rsidRPr="008578BA">
        <w:rPr>
          <w:rFonts w:eastAsia="標楷體"/>
          <w:sz w:val="24"/>
          <w:szCs w:val="24"/>
          <w:lang w:val="ja-JP" w:eastAsia="ja-JP"/>
        </w:rPr>
        <w:t>五、時間</w:t>
      </w:r>
      <w:r w:rsidR="007220AE" w:rsidRPr="008578BA">
        <w:rPr>
          <w:rFonts w:eastAsia="標楷體"/>
          <w:sz w:val="24"/>
          <w:szCs w:val="24"/>
        </w:rPr>
        <w:t>：</w:t>
      </w:r>
      <w:r w:rsidR="007220AE" w:rsidRPr="008578BA">
        <w:rPr>
          <w:rFonts w:ascii="Times New Roman" w:hAnsi="Times New Roman"/>
          <w:b/>
          <w:bCs/>
          <w:sz w:val="24"/>
          <w:szCs w:val="24"/>
          <w:lang w:val="en-US"/>
        </w:rPr>
        <w:t>202</w:t>
      </w:r>
      <w:r w:rsidR="008578BA" w:rsidRPr="008578BA">
        <w:rPr>
          <w:rFonts w:ascii="Times New Roman" w:hAnsi="Times New Roman"/>
          <w:b/>
          <w:bCs/>
          <w:sz w:val="24"/>
          <w:szCs w:val="24"/>
          <w:lang w:val="en-US"/>
        </w:rPr>
        <w:t>1</w:t>
      </w:r>
      <w:r w:rsidR="007220AE" w:rsidRPr="008578BA">
        <w:rPr>
          <w:rFonts w:eastAsia="標楷體"/>
          <w:sz w:val="24"/>
          <w:szCs w:val="24"/>
        </w:rPr>
        <w:t>年</w:t>
      </w:r>
      <w:r w:rsidR="008578BA" w:rsidRPr="008578BA">
        <w:rPr>
          <w:rFonts w:ascii="Times New Roman" w:hAnsi="Times New Roman"/>
          <w:b/>
          <w:bCs/>
          <w:sz w:val="24"/>
          <w:szCs w:val="24"/>
          <w:lang w:val="en-US"/>
        </w:rPr>
        <w:t>5</w:t>
      </w:r>
      <w:r w:rsidR="007220AE" w:rsidRPr="008578BA">
        <w:rPr>
          <w:rFonts w:eastAsia="標楷體"/>
          <w:sz w:val="24"/>
          <w:szCs w:val="24"/>
        </w:rPr>
        <w:t>月</w:t>
      </w:r>
      <w:r w:rsidR="008578BA" w:rsidRPr="008578BA">
        <w:rPr>
          <w:rFonts w:ascii="Times New Roman" w:hAnsi="Times New Roman"/>
          <w:b/>
          <w:bCs/>
          <w:sz w:val="24"/>
          <w:szCs w:val="24"/>
          <w:lang w:val="en-US"/>
        </w:rPr>
        <w:t>29</w:t>
      </w:r>
      <w:r w:rsidR="007220AE" w:rsidRPr="008578BA">
        <w:rPr>
          <w:rFonts w:eastAsia="標楷體"/>
          <w:sz w:val="24"/>
          <w:szCs w:val="24"/>
        </w:rPr>
        <w:t>日（星期六）上午</w:t>
      </w:r>
      <w:r w:rsidR="007220AE" w:rsidRPr="008578BA">
        <w:rPr>
          <w:rFonts w:ascii="Times New Roman" w:hAnsi="Times New Roman"/>
          <w:b/>
          <w:bCs/>
          <w:sz w:val="24"/>
          <w:szCs w:val="24"/>
        </w:rPr>
        <w:t>8</w:t>
      </w:r>
      <w:r w:rsidR="007220AE" w:rsidRPr="008578BA">
        <w:rPr>
          <w:rFonts w:eastAsia="標楷體"/>
          <w:sz w:val="24"/>
          <w:szCs w:val="24"/>
        </w:rPr>
        <w:t>：</w:t>
      </w:r>
      <w:r w:rsidR="007220AE" w:rsidRPr="008578BA">
        <w:rPr>
          <w:rFonts w:ascii="Times New Roman" w:hAnsi="Times New Roman"/>
          <w:b/>
          <w:bCs/>
          <w:sz w:val="24"/>
          <w:szCs w:val="24"/>
        </w:rPr>
        <w:t>10-</w:t>
      </w:r>
      <w:r w:rsidR="007220AE" w:rsidRPr="008578BA">
        <w:rPr>
          <w:rFonts w:ascii="Times New Roman" w:hAnsi="Times New Roman"/>
          <w:b/>
          <w:bCs/>
          <w:sz w:val="24"/>
          <w:szCs w:val="24"/>
          <w:lang w:val="en-US"/>
        </w:rPr>
        <w:t>12:00</w:t>
      </w:r>
    </w:p>
    <w:p w14:paraId="06B9B365" w14:textId="7B140712" w:rsidR="00483C47" w:rsidRDefault="007220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4"/>
        </w:tabs>
        <w:spacing w:line="360" w:lineRule="auto"/>
        <w:rPr>
          <w:rFonts w:ascii="Times New Roman" w:eastAsia="Times New Roman" w:hAnsi="Times New Roman" w:cs="Times New Roman" w:hint="default"/>
          <w:b/>
          <w:bCs/>
          <w:sz w:val="24"/>
          <w:szCs w:val="24"/>
        </w:rPr>
      </w:pPr>
      <w:r>
        <w:rPr>
          <w:rFonts w:eastAsia="標楷體"/>
          <w:sz w:val="24"/>
          <w:szCs w:val="24"/>
        </w:rPr>
        <w:t>六、地點：</w:t>
      </w:r>
      <w:r w:rsidR="00E038F5">
        <w:rPr>
          <w:rFonts w:eastAsia="標楷體"/>
          <w:sz w:val="24"/>
          <w:szCs w:val="24"/>
        </w:rPr>
        <w:t xml:space="preserve">            </w:t>
      </w:r>
      <w:r w:rsidR="00E038F5" w:rsidRPr="00E038F5">
        <w:rPr>
          <w:rFonts w:eastAsia="標楷體" w:hint="default"/>
          <w:sz w:val="24"/>
          <w:szCs w:val="24"/>
        </w:rPr>
        <w:t>Cisco Webex Meetings</w:t>
      </w:r>
    </w:p>
    <w:p w14:paraId="1D23DE98" w14:textId="77777777" w:rsidR="00483C47" w:rsidRDefault="007220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4"/>
        </w:tabs>
        <w:spacing w:line="360" w:lineRule="auto"/>
        <w:rPr>
          <w:rFonts w:ascii="Times New Roman" w:eastAsia="Times New Roman" w:hAnsi="Times New Roman" w:cs="Times New Roman" w:hint="default"/>
          <w:b/>
          <w:bCs/>
          <w:sz w:val="24"/>
          <w:szCs w:val="24"/>
        </w:rPr>
      </w:pPr>
      <w:r>
        <w:rPr>
          <w:rFonts w:eastAsia="標楷體"/>
          <w:sz w:val="24"/>
          <w:szCs w:val="24"/>
        </w:rPr>
        <w:t>七、徵稿事宜：</w:t>
      </w:r>
    </w:p>
    <w:p w14:paraId="041F29D7" w14:textId="77777777" w:rsidR="00483C47" w:rsidRDefault="007220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4"/>
        </w:tabs>
        <w:spacing w:line="360" w:lineRule="auto"/>
        <w:ind w:left="708" w:hanging="708"/>
        <w:rPr>
          <w:rFonts w:ascii="Times New Roman" w:eastAsia="Times New Roman" w:hAnsi="Times New Roman" w:cs="Times New Roman" w:hint="default"/>
          <w:sz w:val="24"/>
          <w:szCs w:val="24"/>
        </w:rPr>
      </w:pPr>
      <w:r>
        <w:rPr>
          <w:rFonts w:eastAsia="標楷體"/>
          <w:sz w:val="24"/>
          <w:szCs w:val="24"/>
        </w:rPr>
        <w:t>（一）徵稿對象：國內學者專家、教學現場教師或相關系、所學生（含大學部與研究所學生）均歡迎投稿。</w:t>
      </w:r>
    </w:p>
    <w:p w14:paraId="3A94CE8F" w14:textId="77777777" w:rsidR="00483C47" w:rsidRDefault="007220AE">
      <w:pPr>
        <w:tabs>
          <w:tab w:val="left" w:pos="480"/>
          <w:tab w:val="left" w:pos="1440"/>
          <w:tab w:val="left" w:pos="2160"/>
          <w:tab w:val="left" w:pos="2880"/>
          <w:tab w:val="left" w:pos="3600"/>
          <w:tab w:val="left" w:pos="4320"/>
          <w:tab w:val="left" w:pos="5040"/>
          <w:tab w:val="left" w:pos="5760"/>
          <w:tab w:val="left" w:pos="6480"/>
          <w:tab w:val="left" w:pos="7200"/>
          <w:tab w:val="left" w:pos="7920"/>
          <w:tab w:val="left" w:pos="8564"/>
        </w:tabs>
        <w:spacing w:line="360" w:lineRule="auto"/>
        <w:ind w:left="708" w:hanging="708"/>
        <w:rPr>
          <w:rFonts w:ascii="Times New Roman" w:eastAsia="Times New Roman" w:hAnsi="Times New Roman" w:cs="Times New Roman" w:hint="default"/>
          <w:sz w:val="24"/>
          <w:szCs w:val="24"/>
        </w:rPr>
      </w:pPr>
      <w:r>
        <w:rPr>
          <w:rFonts w:eastAsia="標楷體"/>
          <w:sz w:val="24"/>
          <w:szCs w:val="24"/>
        </w:rPr>
        <w:t>（二）論文發表形式：本次研討會論文採公開徵稿。稿件主題以本次研討會所擬之目的及討論子題為準，稿件交由論文審查小組審核，以</w:t>
      </w:r>
      <w:r>
        <w:rPr>
          <w:rFonts w:eastAsia="標楷體"/>
          <w:sz w:val="24"/>
          <w:szCs w:val="24"/>
          <w:u w:val="single"/>
        </w:rPr>
        <w:t>壁報形式</w:t>
      </w:r>
      <w:r>
        <w:rPr>
          <w:rFonts w:eastAsia="標楷體"/>
          <w:sz w:val="24"/>
          <w:szCs w:val="24"/>
        </w:rPr>
        <w:t>進行發表。</w:t>
      </w:r>
    </w:p>
    <w:p w14:paraId="79C5194A" w14:textId="77777777" w:rsidR="00483C47" w:rsidRPr="002B26B2" w:rsidRDefault="007220AE">
      <w:pPr>
        <w:tabs>
          <w:tab w:val="left" w:pos="480"/>
          <w:tab w:val="left" w:pos="1440"/>
          <w:tab w:val="left" w:pos="2160"/>
          <w:tab w:val="left" w:pos="2880"/>
          <w:tab w:val="left" w:pos="3600"/>
          <w:tab w:val="left" w:pos="4320"/>
          <w:tab w:val="left" w:pos="5040"/>
          <w:tab w:val="left" w:pos="5760"/>
          <w:tab w:val="left" w:pos="6480"/>
          <w:tab w:val="left" w:pos="7200"/>
          <w:tab w:val="left" w:pos="7920"/>
          <w:tab w:val="left" w:pos="8564"/>
        </w:tabs>
        <w:spacing w:line="360" w:lineRule="auto"/>
        <w:ind w:left="708" w:hanging="708"/>
        <w:jc w:val="both"/>
        <w:rPr>
          <w:rFonts w:ascii="Times New Roman" w:eastAsiaTheme="minorEastAsia" w:hAnsi="Times New Roman" w:cs="Times New Roman" w:hint="default"/>
          <w:sz w:val="24"/>
          <w:szCs w:val="24"/>
        </w:rPr>
      </w:pPr>
      <w:r>
        <w:rPr>
          <w:rFonts w:eastAsia="標楷體"/>
          <w:sz w:val="24"/>
          <w:szCs w:val="24"/>
        </w:rPr>
        <w:t>（三）論文格式：論文格式請參考「美國心理學會出版手冊」</w:t>
      </w:r>
      <w:r>
        <w:rPr>
          <w:rFonts w:ascii="Times New Roman" w:hAnsi="Times New Roman"/>
          <w:sz w:val="24"/>
          <w:szCs w:val="24"/>
        </w:rPr>
        <w:t>( Publication Manual of the American Psychological Association )</w:t>
      </w:r>
      <w:r>
        <w:rPr>
          <w:rFonts w:eastAsia="標楷體"/>
          <w:sz w:val="24"/>
          <w:szCs w:val="24"/>
        </w:rPr>
        <w:t>第七版及附件</w:t>
      </w:r>
      <w:r>
        <w:rPr>
          <w:rFonts w:ascii="Times New Roman" w:hAnsi="Times New Roman"/>
          <w:sz w:val="24"/>
          <w:szCs w:val="24"/>
        </w:rPr>
        <w:t>1</w:t>
      </w:r>
      <w:r>
        <w:rPr>
          <w:rFonts w:eastAsia="標楷體"/>
          <w:sz w:val="24"/>
          <w:szCs w:val="24"/>
        </w:rPr>
        <w:t>之相關規定撰寫。</w:t>
      </w:r>
    </w:p>
    <w:p w14:paraId="196827D1" w14:textId="77777777" w:rsidR="00483C47" w:rsidRDefault="007220AE">
      <w:pPr>
        <w:tabs>
          <w:tab w:val="left" w:pos="480"/>
          <w:tab w:val="left" w:pos="1440"/>
          <w:tab w:val="left" w:pos="2160"/>
          <w:tab w:val="left" w:pos="2880"/>
          <w:tab w:val="left" w:pos="3600"/>
          <w:tab w:val="left" w:pos="4320"/>
          <w:tab w:val="left" w:pos="5040"/>
          <w:tab w:val="left" w:pos="5760"/>
          <w:tab w:val="left" w:pos="6480"/>
          <w:tab w:val="left" w:pos="7200"/>
          <w:tab w:val="left" w:pos="7920"/>
          <w:tab w:val="left" w:pos="8564"/>
        </w:tabs>
        <w:spacing w:line="360" w:lineRule="auto"/>
        <w:ind w:left="708" w:hanging="708"/>
        <w:jc w:val="both"/>
        <w:rPr>
          <w:rFonts w:ascii="Times New Roman" w:eastAsia="Times New Roman" w:hAnsi="Times New Roman" w:cs="Times New Roman" w:hint="default"/>
          <w:sz w:val="24"/>
          <w:szCs w:val="24"/>
        </w:rPr>
      </w:pPr>
      <w:r>
        <w:rPr>
          <w:rFonts w:eastAsia="標楷體"/>
          <w:sz w:val="24"/>
          <w:szCs w:val="24"/>
        </w:rPr>
        <w:t>（四）需繳交文件：</w:t>
      </w:r>
    </w:p>
    <w:p w14:paraId="4BCC412F" w14:textId="77777777" w:rsidR="00483C47" w:rsidRPr="00E038F5" w:rsidRDefault="007220AE">
      <w:pPr>
        <w:pStyle w:val="a6"/>
        <w:numPr>
          <w:ilvl w:val="0"/>
          <w:numId w:val="4"/>
        </w:numPr>
        <w:spacing w:line="360" w:lineRule="auto"/>
        <w:jc w:val="both"/>
        <w:rPr>
          <w:rFonts w:hint="default"/>
          <w:sz w:val="24"/>
          <w:szCs w:val="24"/>
        </w:rPr>
      </w:pPr>
      <w:r>
        <w:rPr>
          <w:rFonts w:eastAsia="標楷體"/>
          <w:sz w:val="24"/>
          <w:szCs w:val="24"/>
        </w:rPr>
        <w:t>論文請繳交中英文擇一之摘要</w:t>
      </w:r>
      <w:r>
        <w:rPr>
          <w:rFonts w:ascii="Times New Roman" w:hAnsi="Times New Roman"/>
          <w:sz w:val="24"/>
          <w:szCs w:val="24"/>
          <w:lang w:val="en-US"/>
        </w:rPr>
        <w:t>500-1000</w:t>
      </w:r>
      <w:r>
        <w:rPr>
          <w:rFonts w:eastAsia="標楷體"/>
          <w:sz w:val="24"/>
          <w:szCs w:val="24"/>
        </w:rPr>
        <w:t>字，內容需包含</w:t>
      </w:r>
      <w:r w:rsidRPr="00E038F5">
        <w:rPr>
          <w:rFonts w:eastAsia="標楷體"/>
          <w:sz w:val="24"/>
          <w:szCs w:val="24"/>
        </w:rPr>
        <w:t>論文目的、研究對象、研究方法與主要研究結果。</w:t>
      </w:r>
    </w:p>
    <w:p w14:paraId="75ED941E" w14:textId="77777777" w:rsidR="00483C47" w:rsidRDefault="007220AE">
      <w:pPr>
        <w:pStyle w:val="a6"/>
        <w:numPr>
          <w:ilvl w:val="0"/>
          <w:numId w:val="4"/>
        </w:numPr>
        <w:spacing w:line="360" w:lineRule="auto"/>
        <w:jc w:val="both"/>
        <w:rPr>
          <w:rFonts w:hint="default"/>
          <w:sz w:val="24"/>
          <w:szCs w:val="24"/>
        </w:rPr>
      </w:pPr>
      <w:r>
        <w:rPr>
          <w:rFonts w:eastAsia="標楷體"/>
          <w:sz w:val="24"/>
          <w:szCs w:val="24"/>
        </w:rPr>
        <w:t>投稿者一律繳交投稿者基本資料表乙份（附件</w:t>
      </w:r>
      <w:r>
        <w:rPr>
          <w:rFonts w:ascii="Times New Roman" w:hAnsi="Times New Roman"/>
          <w:sz w:val="24"/>
          <w:szCs w:val="24"/>
        </w:rPr>
        <w:t>2</w:t>
      </w:r>
      <w:r>
        <w:rPr>
          <w:rFonts w:eastAsia="標楷體"/>
          <w:sz w:val="24"/>
          <w:szCs w:val="24"/>
        </w:rPr>
        <w:t>）、論文授權書（附件</w:t>
      </w:r>
      <w:r>
        <w:rPr>
          <w:rFonts w:ascii="Times New Roman" w:hAnsi="Times New Roman"/>
          <w:sz w:val="24"/>
          <w:szCs w:val="24"/>
        </w:rPr>
        <w:t>3</w:t>
      </w:r>
      <w:r>
        <w:rPr>
          <w:rFonts w:eastAsia="標楷體"/>
          <w:sz w:val="24"/>
          <w:szCs w:val="24"/>
        </w:rPr>
        <w:t>）。</w:t>
      </w:r>
    </w:p>
    <w:p w14:paraId="36584041" w14:textId="77777777" w:rsidR="00483C47" w:rsidRDefault="007220AE">
      <w:pPr>
        <w:pStyle w:val="a6"/>
        <w:numPr>
          <w:ilvl w:val="0"/>
          <w:numId w:val="4"/>
        </w:numPr>
        <w:spacing w:line="360" w:lineRule="auto"/>
        <w:jc w:val="both"/>
        <w:rPr>
          <w:rFonts w:hint="default"/>
          <w:sz w:val="24"/>
          <w:szCs w:val="24"/>
        </w:rPr>
      </w:pPr>
      <w:r>
        <w:rPr>
          <w:rFonts w:eastAsia="標楷體"/>
          <w:sz w:val="24"/>
          <w:szCs w:val="24"/>
        </w:rPr>
        <w:t>本研討會採網路投稿方式，所有資料請</w:t>
      </w:r>
      <w:hyperlink r:id="rId15" w:history="1">
        <w:r>
          <w:rPr>
            <w:rStyle w:val="Hyperlink0"/>
            <w:sz w:val="24"/>
            <w:szCs w:val="24"/>
          </w:rPr>
          <w:t>一併寄送至</w:t>
        </w:r>
        <w:r>
          <w:rPr>
            <w:rStyle w:val="a7"/>
            <w:rFonts w:ascii="Times New Roman" w:hAnsi="Times New Roman"/>
            <w:sz w:val="24"/>
            <w:szCs w:val="24"/>
            <w:u w:val="single"/>
          </w:rPr>
          <w:t>bettereche@gmail.com</w:t>
        </w:r>
      </w:hyperlink>
      <w:r>
        <w:rPr>
          <w:rStyle w:val="a7"/>
          <w:rFonts w:eastAsia="標楷體"/>
          <w:sz w:val="24"/>
          <w:szCs w:val="24"/>
        </w:rPr>
        <w:t>，</w:t>
      </w:r>
      <w:r>
        <w:rPr>
          <w:rStyle w:val="a7"/>
          <w:rFonts w:ascii="Times New Roman" w:hAnsi="Times New Roman"/>
          <w:sz w:val="24"/>
          <w:szCs w:val="24"/>
        </w:rPr>
        <w:t>20</w:t>
      </w:r>
      <w:r w:rsidR="00AD690F">
        <w:rPr>
          <w:rStyle w:val="a7"/>
          <w:rFonts w:ascii="Times New Roman" w:hAnsi="Times New Roman"/>
          <w:sz w:val="24"/>
          <w:szCs w:val="24"/>
          <w:lang w:val="en-US"/>
        </w:rPr>
        <w:t>2</w:t>
      </w:r>
      <w:r w:rsidR="00AD690F" w:rsidRPr="002B26B2">
        <w:rPr>
          <w:rStyle w:val="a7"/>
          <w:rFonts w:ascii="Times New Roman" w:hAnsi="Times New Roman"/>
          <w:sz w:val="24"/>
          <w:szCs w:val="24"/>
        </w:rPr>
        <w:t>1</w:t>
      </w:r>
      <w:r>
        <w:rPr>
          <w:rStyle w:val="a7"/>
          <w:rFonts w:eastAsia="標楷體"/>
          <w:sz w:val="24"/>
          <w:szCs w:val="24"/>
        </w:rPr>
        <w:t>年優質幼兒教育國際學術研討會收。</w:t>
      </w:r>
    </w:p>
    <w:p w14:paraId="72A5D31B" w14:textId="77777777" w:rsidR="00483C47" w:rsidRDefault="007220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4"/>
        </w:tabs>
        <w:spacing w:line="360" w:lineRule="auto"/>
        <w:ind w:left="708" w:hanging="708"/>
        <w:rPr>
          <w:rStyle w:val="a7"/>
          <w:rFonts w:ascii="Times New Roman" w:eastAsia="Times New Roman" w:hAnsi="Times New Roman" w:cs="Times New Roman" w:hint="default"/>
          <w:b/>
          <w:bCs/>
          <w:sz w:val="24"/>
          <w:szCs w:val="24"/>
        </w:rPr>
      </w:pPr>
      <w:r w:rsidRPr="008578BA">
        <w:rPr>
          <w:rStyle w:val="a7"/>
          <w:rFonts w:eastAsia="標楷體"/>
          <w:sz w:val="24"/>
          <w:szCs w:val="24"/>
        </w:rPr>
        <w:t>（五）截稿日期：</w:t>
      </w:r>
      <w:r w:rsidR="008578BA" w:rsidRPr="008578BA">
        <w:rPr>
          <w:rStyle w:val="a7"/>
          <w:rFonts w:ascii="Times New Roman" w:hAnsi="Times New Roman"/>
          <w:b/>
          <w:bCs/>
          <w:sz w:val="24"/>
          <w:szCs w:val="24"/>
          <w:lang w:val="en-US"/>
        </w:rPr>
        <w:t>2021</w:t>
      </w:r>
      <w:r w:rsidRPr="008578BA">
        <w:rPr>
          <w:rStyle w:val="a7"/>
          <w:rFonts w:eastAsia="標楷體"/>
          <w:sz w:val="24"/>
          <w:szCs w:val="24"/>
        </w:rPr>
        <w:t>年</w:t>
      </w:r>
      <w:r w:rsidR="008578BA" w:rsidRPr="008578BA">
        <w:rPr>
          <w:rStyle w:val="a7"/>
          <w:rFonts w:ascii="Times New Roman" w:hAnsi="Times New Roman"/>
          <w:b/>
          <w:bCs/>
          <w:sz w:val="24"/>
          <w:szCs w:val="24"/>
          <w:lang w:val="en-US"/>
        </w:rPr>
        <w:t>4</w:t>
      </w:r>
      <w:r w:rsidRPr="008578BA">
        <w:rPr>
          <w:rStyle w:val="a7"/>
          <w:rFonts w:eastAsia="標楷體"/>
          <w:sz w:val="24"/>
          <w:szCs w:val="24"/>
        </w:rPr>
        <w:t>月</w:t>
      </w:r>
      <w:r w:rsidR="001A0F97">
        <w:rPr>
          <w:rStyle w:val="a7"/>
          <w:rFonts w:ascii="Times New Roman" w:hAnsi="Times New Roman"/>
          <w:b/>
          <w:bCs/>
          <w:sz w:val="24"/>
          <w:szCs w:val="24"/>
          <w:lang w:val="en-US"/>
        </w:rPr>
        <w:t>30</w:t>
      </w:r>
      <w:r w:rsidRPr="008578BA">
        <w:rPr>
          <w:rStyle w:val="a7"/>
          <w:rFonts w:eastAsia="標楷體"/>
          <w:sz w:val="24"/>
          <w:szCs w:val="24"/>
        </w:rPr>
        <w:t>日。</w:t>
      </w:r>
    </w:p>
    <w:p w14:paraId="5EA09650" w14:textId="77777777" w:rsidR="00483C47" w:rsidRPr="008578BA" w:rsidRDefault="007220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4"/>
        </w:tabs>
        <w:spacing w:line="360" w:lineRule="auto"/>
        <w:ind w:left="708" w:hanging="708"/>
        <w:rPr>
          <w:rStyle w:val="a7"/>
          <w:rFonts w:ascii="Times New Roman" w:eastAsia="Times New Roman" w:hAnsi="Times New Roman" w:cs="Times New Roman" w:hint="default"/>
          <w:sz w:val="24"/>
          <w:szCs w:val="24"/>
        </w:rPr>
      </w:pPr>
      <w:r>
        <w:rPr>
          <w:rStyle w:val="a7"/>
          <w:rFonts w:eastAsia="標楷體"/>
          <w:sz w:val="24"/>
          <w:szCs w:val="24"/>
        </w:rPr>
        <w:t>（六）審稿結果通知：經審查委員會審</w:t>
      </w:r>
      <w:r w:rsidRPr="008578BA">
        <w:rPr>
          <w:rStyle w:val="a7"/>
          <w:rFonts w:eastAsia="標楷體"/>
          <w:sz w:val="24"/>
          <w:szCs w:val="24"/>
        </w:rPr>
        <w:t>查通過者於</w:t>
      </w:r>
      <w:r w:rsidRPr="008578BA">
        <w:rPr>
          <w:rStyle w:val="a7"/>
          <w:rFonts w:ascii="Times New Roman" w:hAnsi="Times New Roman"/>
          <w:kern w:val="2"/>
          <w:sz w:val="24"/>
          <w:szCs w:val="24"/>
          <w:lang w:val="en-US"/>
        </w:rPr>
        <w:t>2</w:t>
      </w:r>
      <w:r w:rsidR="008578BA" w:rsidRPr="008578BA">
        <w:rPr>
          <w:rStyle w:val="a7"/>
          <w:rFonts w:ascii="Times New Roman" w:hAnsi="Times New Roman"/>
          <w:kern w:val="2"/>
          <w:sz w:val="24"/>
          <w:szCs w:val="24"/>
          <w:lang w:val="en-US"/>
        </w:rPr>
        <w:t>021</w:t>
      </w:r>
      <w:r w:rsidRPr="008578BA">
        <w:rPr>
          <w:rStyle w:val="a7"/>
          <w:rFonts w:eastAsia="標楷體"/>
          <w:sz w:val="24"/>
          <w:szCs w:val="24"/>
        </w:rPr>
        <w:t>年</w:t>
      </w:r>
      <w:r w:rsidRPr="008578BA">
        <w:rPr>
          <w:rStyle w:val="a7"/>
          <w:rFonts w:ascii="Times New Roman" w:hAnsi="Times New Roman"/>
          <w:kern w:val="2"/>
          <w:sz w:val="24"/>
          <w:szCs w:val="24"/>
          <w:lang w:val="en-US"/>
        </w:rPr>
        <w:t>5</w:t>
      </w:r>
      <w:r w:rsidRPr="008578BA">
        <w:rPr>
          <w:rStyle w:val="a7"/>
          <w:rFonts w:eastAsia="標楷體"/>
          <w:sz w:val="24"/>
          <w:szCs w:val="24"/>
        </w:rPr>
        <w:t>月</w:t>
      </w:r>
      <w:r w:rsidR="008578BA" w:rsidRPr="008578BA">
        <w:rPr>
          <w:rStyle w:val="a7"/>
          <w:rFonts w:ascii="Times New Roman" w:hAnsi="Times New Roman"/>
          <w:kern w:val="2"/>
          <w:sz w:val="24"/>
          <w:szCs w:val="24"/>
          <w:lang w:val="en-US"/>
        </w:rPr>
        <w:t>17</w:t>
      </w:r>
      <w:r w:rsidRPr="008578BA">
        <w:rPr>
          <w:rStyle w:val="a7"/>
          <w:rFonts w:eastAsia="標楷體"/>
          <w:sz w:val="24"/>
          <w:szCs w:val="24"/>
        </w:rPr>
        <w:t>日前公告於本系網站。</w:t>
      </w:r>
    </w:p>
    <w:p w14:paraId="51B35D4B" w14:textId="77777777" w:rsidR="00483C47" w:rsidRPr="008578BA" w:rsidRDefault="007220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4"/>
        </w:tabs>
        <w:spacing w:line="360" w:lineRule="auto"/>
        <w:ind w:left="708" w:hanging="708"/>
        <w:rPr>
          <w:rStyle w:val="a7"/>
          <w:rFonts w:ascii="Times New Roman" w:eastAsia="Times New Roman" w:hAnsi="Times New Roman" w:cs="Times New Roman" w:hint="default"/>
          <w:sz w:val="24"/>
          <w:szCs w:val="24"/>
        </w:rPr>
      </w:pPr>
      <w:r w:rsidRPr="008578BA">
        <w:rPr>
          <w:rStyle w:val="a7"/>
          <w:rFonts w:eastAsia="標楷體"/>
          <w:sz w:val="24"/>
          <w:szCs w:val="24"/>
        </w:rPr>
        <w:t>（七）文責版權：論文需未曾發表於其他研討會或期刊，論文經錄取後，稿件作者須無條件授權本研討會以紙本、光碟、微縮或其他數位化方式重製後典藏、散布出版方式發行或上載網站及提供相關圖書館之期刊論文線上資料庫檢索使用。</w:t>
      </w:r>
    </w:p>
    <w:p w14:paraId="690EE51A" w14:textId="77777777" w:rsidR="00483C47" w:rsidRPr="008578BA" w:rsidRDefault="007220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4"/>
        </w:tabs>
        <w:spacing w:line="360" w:lineRule="auto"/>
        <w:rPr>
          <w:rStyle w:val="a7"/>
          <w:rFonts w:ascii="Times New Roman" w:eastAsia="Times New Roman" w:hAnsi="Times New Roman" w:cs="Times New Roman" w:hint="default"/>
          <w:b/>
          <w:bCs/>
          <w:sz w:val="24"/>
          <w:szCs w:val="24"/>
        </w:rPr>
      </w:pPr>
      <w:r w:rsidRPr="008578BA">
        <w:rPr>
          <w:rStyle w:val="a7"/>
          <w:rFonts w:eastAsia="標楷體"/>
          <w:sz w:val="24"/>
          <w:szCs w:val="24"/>
        </w:rPr>
        <w:t>八、報名事宜：</w:t>
      </w:r>
    </w:p>
    <w:p w14:paraId="7B7814FF" w14:textId="77777777" w:rsidR="00483C47" w:rsidRDefault="007220AE">
      <w:pPr>
        <w:pStyle w:val="A5"/>
        <w:spacing w:line="360" w:lineRule="auto"/>
        <w:ind w:left="708" w:hanging="708"/>
      </w:pPr>
      <w:r w:rsidRPr="008578BA">
        <w:rPr>
          <w:rStyle w:val="a7"/>
          <w:rFonts w:eastAsia="標楷體" w:hint="eastAsia"/>
          <w:lang w:val="zh-TW"/>
        </w:rPr>
        <w:t>（一）報名日期：自</w:t>
      </w:r>
      <w:r w:rsidR="008578BA" w:rsidRPr="008578BA">
        <w:rPr>
          <w:rStyle w:val="a7"/>
        </w:rPr>
        <w:t>202</w:t>
      </w:r>
      <w:r w:rsidR="008578BA" w:rsidRPr="008578BA">
        <w:rPr>
          <w:rStyle w:val="a7"/>
          <w:rFonts w:hint="eastAsia"/>
        </w:rPr>
        <w:t>1</w:t>
      </w:r>
      <w:r w:rsidRPr="008578BA">
        <w:rPr>
          <w:rStyle w:val="a7"/>
          <w:rFonts w:eastAsia="標楷體" w:hint="eastAsia"/>
          <w:lang w:val="zh-TW"/>
        </w:rPr>
        <w:t>年</w:t>
      </w:r>
      <w:r w:rsidR="001A0F97">
        <w:rPr>
          <w:rStyle w:val="a7"/>
          <w:rFonts w:hint="eastAsia"/>
        </w:rPr>
        <w:t>4</w:t>
      </w:r>
      <w:r w:rsidRPr="008578BA">
        <w:rPr>
          <w:rStyle w:val="a7"/>
          <w:rFonts w:eastAsia="標楷體" w:hint="eastAsia"/>
          <w:lang w:val="zh-TW"/>
        </w:rPr>
        <w:t>月</w:t>
      </w:r>
      <w:r w:rsidR="001A0F97">
        <w:rPr>
          <w:rStyle w:val="a7"/>
          <w:rFonts w:hint="eastAsia"/>
        </w:rPr>
        <w:t>1</w:t>
      </w:r>
      <w:r w:rsidRPr="008578BA">
        <w:rPr>
          <w:rStyle w:val="a7"/>
          <w:rFonts w:eastAsia="標楷體" w:hint="eastAsia"/>
          <w:lang w:val="zh-TW"/>
        </w:rPr>
        <w:t>日起至</w:t>
      </w:r>
      <w:r w:rsidR="008578BA" w:rsidRPr="008578BA">
        <w:rPr>
          <w:rStyle w:val="a7"/>
        </w:rPr>
        <w:t>202</w:t>
      </w:r>
      <w:r w:rsidR="008578BA" w:rsidRPr="008578BA">
        <w:rPr>
          <w:rStyle w:val="a7"/>
          <w:rFonts w:hint="eastAsia"/>
        </w:rPr>
        <w:t>1</w:t>
      </w:r>
      <w:r w:rsidRPr="008578BA">
        <w:rPr>
          <w:rStyle w:val="a7"/>
          <w:rFonts w:eastAsia="標楷體" w:hint="eastAsia"/>
          <w:lang w:val="zh-TW"/>
        </w:rPr>
        <w:t>年</w:t>
      </w:r>
      <w:r w:rsidR="008578BA" w:rsidRPr="008578BA">
        <w:rPr>
          <w:rStyle w:val="a7"/>
          <w:rFonts w:hint="eastAsia"/>
        </w:rPr>
        <w:t>5</w:t>
      </w:r>
      <w:r w:rsidRPr="008578BA">
        <w:rPr>
          <w:rStyle w:val="a7"/>
          <w:rFonts w:eastAsia="標楷體" w:hint="eastAsia"/>
          <w:lang w:val="zh-TW"/>
        </w:rPr>
        <w:t>月</w:t>
      </w:r>
      <w:r w:rsidR="001A0F97">
        <w:rPr>
          <w:rStyle w:val="a7"/>
          <w:rFonts w:hint="eastAsia"/>
        </w:rPr>
        <w:t>20</w:t>
      </w:r>
      <w:r w:rsidRPr="008578BA">
        <w:rPr>
          <w:rStyle w:val="a7"/>
          <w:rFonts w:eastAsia="標楷體" w:hint="eastAsia"/>
          <w:lang w:val="zh-TW"/>
        </w:rPr>
        <w:t>日前報名。歡迎幼兒教育領域之研究者、師資培育者、研究生與實務工作人士等共襄盛舉，</w:t>
      </w:r>
      <w:r>
        <w:rPr>
          <w:rStyle w:val="a7"/>
          <w:rFonts w:eastAsia="標楷體" w:hint="eastAsia"/>
          <w:lang w:val="zh-TW"/>
        </w:rPr>
        <w:t>全程參與者將核發研習證明。</w:t>
      </w:r>
    </w:p>
    <w:p w14:paraId="48CA72D2" w14:textId="77777777" w:rsidR="00483C47" w:rsidRDefault="007220AE">
      <w:pPr>
        <w:pStyle w:val="A5"/>
        <w:spacing w:line="360" w:lineRule="auto"/>
        <w:ind w:left="708" w:hanging="708"/>
      </w:pPr>
      <w:r>
        <w:rPr>
          <w:rStyle w:val="a7"/>
          <w:rFonts w:eastAsia="標楷體" w:hint="eastAsia"/>
          <w:lang w:val="zh-TW"/>
        </w:rPr>
        <w:lastRenderedPageBreak/>
        <w:t>（二）報名方式：請自行至本系網頁</w:t>
      </w:r>
      <w:r>
        <w:rPr>
          <w:rStyle w:val="a7"/>
        </w:rPr>
        <w:t xml:space="preserve">http://www.ncyu.edu.tw/geche/ </w:t>
      </w:r>
      <w:r>
        <w:rPr>
          <w:rStyle w:val="a7"/>
          <w:rFonts w:eastAsia="標楷體" w:hint="eastAsia"/>
          <w:lang w:val="zh-TW"/>
        </w:rPr>
        <w:t>填寫資料報名。</w:t>
      </w:r>
    </w:p>
    <w:p w14:paraId="19A3C99E" w14:textId="77777777" w:rsidR="00483C47" w:rsidRDefault="007220AE">
      <w:pPr>
        <w:pStyle w:val="A5"/>
        <w:spacing w:before="120" w:after="120" w:line="360" w:lineRule="auto"/>
        <w:ind w:left="708" w:hanging="708"/>
        <w:rPr>
          <w:rStyle w:val="a7"/>
          <w:lang w:val="zh-TW"/>
        </w:rPr>
      </w:pPr>
      <w:r>
        <w:rPr>
          <w:rStyle w:val="a7"/>
          <w:rFonts w:eastAsia="標楷體" w:hint="eastAsia"/>
          <w:lang w:val="zh-TW"/>
        </w:rPr>
        <w:t>（三）如需採計教師在職進修時數者，請至全國教師在職進修資訊網報名，本系另將研討會相關訊息登錄至資訊網。</w:t>
      </w:r>
    </w:p>
    <w:p w14:paraId="3B7A7862" w14:textId="77777777" w:rsidR="00483C47" w:rsidRDefault="007220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4"/>
        </w:tabs>
        <w:spacing w:line="360" w:lineRule="auto"/>
        <w:rPr>
          <w:rFonts w:hint="default"/>
        </w:rPr>
      </w:pPr>
      <w:r>
        <w:rPr>
          <w:rStyle w:val="a7"/>
          <w:rFonts w:eastAsia="標楷體"/>
          <w:sz w:val="24"/>
          <w:szCs w:val="24"/>
        </w:rPr>
        <w:t>九、聯絡方式及交通：</w:t>
      </w:r>
      <w:r>
        <w:rPr>
          <w:rStyle w:val="a7"/>
          <w:rFonts w:eastAsia="標楷體"/>
        </w:rPr>
        <w:t>請洽嘉義大學幼兒教育學系系辦公室。</w:t>
      </w:r>
    </w:p>
    <w:p w14:paraId="6469141A" w14:textId="77777777" w:rsidR="00483C47" w:rsidRDefault="007220AE">
      <w:pPr>
        <w:pStyle w:val="A5"/>
        <w:spacing w:before="120" w:after="120" w:line="360" w:lineRule="auto"/>
      </w:pPr>
      <w:r>
        <w:rPr>
          <w:rStyle w:val="a7"/>
          <w:rFonts w:eastAsia="標楷體" w:hint="eastAsia"/>
          <w:lang w:val="zh-TW"/>
        </w:rPr>
        <w:t>（一）電話：</w:t>
      </w:r>
      <w:r>
        <w:rPr>
          <w:rStyle w:val="a7"/>
        </w:rPr>
        <w:t>05-2263411*2201-2203</w:t>
      </w:r>
      <w:r>
        <w:rPr>
          <w:rStyle w:val="a7"/>
          <w:rFonts w:eastAsia="標楷體" w:hint="eastAsia"/>
          <w:lang w:val="zh-TW"/>
        </w:rPr>
        <w:t>或專線</w:t>
      </w:r>
      <w:r w:rsidR="00AD690F">
        <w:rPr>
          <w:rStyle w:val="a7"/>
          <w:rFonts w:eastAsia="標楷體" w:hint="eastAsia"/>
          <w:lang w:val="zh-TW"/>
        </w:rPr>
        <w:t>05-</w:t>
      </w:r>
      <w:r>
        <w:rPr>
          <w:rStyle w:val="a7"/>
        </w:rPr>
        <w:t>2269304</w:t>
      </w:r>
      <w:r>
        <w:rPr>
          <w:rStyle w:val="a7"/>
          <w:rFonts w:eastAsia="標楷體" w:hint="eastAsia"/>
          <w:lang w:val="zh-TW"/>
        </w:rPr>
        <w:t>。</w:t>
      </w:r>
    </w:p>
    <w:p w14:paraId="2E3514BE" w14:textId="77777777" w:rsidR="00483C47" w:rsidRDefault="007220AE">
      <w:pPr>
        <w:pStyle w:val="A5"/>
        <w:spacing w:before="120" w:after="120" w:line="360" w:lineRule="auto"/>
      </w:pPr>
      <w:r>
        <w:rPr>
          <w:rStyle w:val="a7"/>
          <w:rFonts w:eastAsia="標楷體" w:hint="eastAsia"/>
          <w:lang w:val="zh-TW"/>
        </w:rPr>
        <w:t>（二）傳真：</w:t>
      </w:r>
      <w:r>
        <w:rPr>
          <w:rStyle w:val="a7"/>
        </w:rPr>
        <w:t>05-2260582</w:t>
      </w:r>
      <w:r>
        <w:rPr>
          <w:rStyle w:val="a7"/>
          <w:rFonts w:eastAsia="標楷體" w:hint="eastAsia"/>
          <w:lang w:val="zh-TW"/>
        </w:rPr>
        <w:t>。</w:t>
      </w:r>
    </w:p>
    <w:p w14:paraId="45699B0F" w14:textId="77777777" w:rsidR="00483C47" w:rsidRDefault="007220AE">
      <w:pPr>
        <w:pStyle w:val="A5"/>
        <w:spacing w:before="120" w:after="120" w:line="360" w:lineRule="auto"/>
        <w:rPr>
          <w:rStyle w:val="a7"/>
          <w:u w:val="single"/>
        </w:rPr>
      </w:pPr>
      <w:r w:rsidRPr="00E143A4">
        <w:rPr>
          <w:rStyle w:val="a7"/>
          <w:rFonts w:eastAsia="標楷體" w:hint="eastAsia"/>
        </w:rPr>
        <w:t>（</w:t>
      </w:r>
      <w:r>
        <w:rPr>
          <w:rStyle w:val="a7"/>
          <w:rFonts w:eastAsia="標楷體" w:hint="eastAsia"/>
          <w:lang w:val="zh-TW"/>
        </w:rPr>
        <w:t>三</w:t>
      </w:r>
      <w:r w:rsidRPr="00E143A4">
        <w:rPr>
          <w:rStyle w:val="a7"/>
          <w:rFonts w:eastAsia="標楷體" w:hint="eastAsia"/>
        </w:rPr>
        <w:t>）</w:t>
      </w:r>
      <w:r>
        <w:rPr>
          <w:rStyle w:val="a7"/>
          <w:rFonts w:eastAsia="標楷體" w:hint="eastAsia"/>
          <w:lang w:val="zh-TW"/>
        </w:rPr>
        <w:t>研討會專用電子郵件</w:t>
      </w:r>
      <w:r w:rsidRPr="00E143A4">
        <w:rPr>
          <w:rStyle w:val="a7"/>
          <w:rFonts w:eastAsia="標楷體" w:hint="eastAsia"/>
        </w:rPr>
        <w:t>：</w:t>
      </w:r>
      <w:hyperlink r:id="rId16" w:history="1">
        <w:r>
          <w:rPr>
            <w:rStyle w:val="Hyperlink1"/>
          </w:rPr>
          <w:t>bettereche@gmail.com</w:t>
        </w:r>
      </w:hyperlink>
      <w:r>
        <w:rPr>
          <w:rStyle w:val="a7"/>
          <w:rFonts w:ascii="新細明體" w:eastAsia="新細明體" w:hAnsi="新細明體" w:cs="新細明體"/>
          <w:lang w:val="zh-TW"/>
        </w:rPr>
        <w:t>。</w:t>
      </w:r>
    </w:p>
    <w:p w14:paraId="7F6E66B6" w14:textId="77777777" w:rsidR="00483C47" w:rsidRDefault="007220AE">
      <w:pPr>
        <w:pStyle w:val="A5"/>
        <w:spacing w:before="120" w:after="120" w:line="360" w:lineRule="auto"/>
        <w:rPr>
          <w:rStyle w:val="a7"/>
        </w:rPr>
      </w:pPr>
      <w:r w:rsidRPr="00E143A4">
        <w:rPr>
          <w:rStyle w:val="a7"/>
          <w:rFonts w:eastAsia="標楷體" w:hint="eastAsia"/>
        </w:rPr>
        <w:t>（</w:t>
      </w:r>
      <w:r>
        <w:rPr>
          <w:rStyle w:val="a7"/>
          <w:rFonts w:eastAsia="標楷體" w:hint="eastAsia"/>
          <w:lang w:val="zh-TW"/>
        </w:rPr>
        <w:t>四</w:t>
      </w:r>
      <w:r w:rsidRPr="00E143A4">
        <w:rPr>
          <w:rStyle w:val="a7"/>
          <w:rFonts w:eastAsia="標楷體" w:hint="eastAsia"/>
        </w:rPr>
        <w:t>）</w:t>
      </w:r>
      <w:r>
        <w:rPr>
          <w:rStyle w:val="a7"/>
          <w:rFonts w:eastAsia="標楷體" w:hint="eastAsia"/>
          <w:lang w:val="zh-TW"/>
        </w:rPr>
        <w:t>本系網頁及公告計畫網址</w:t>
      </w:r>
      <w:r w:rsidRPr="00E143A4">
        <w:rPr>
          <w:rStyle w:val="a7"/>
          <w:rFonts w:eastAsia="標楷體" w:hint="eastAsia"/>
        </w:rPr>
        <w:t>：</w:t>
      </w:r>
      <w:hyperlink r:id="rId17" w:history="1">
        <w:r>
          <w:rPr>
            <w:rStyle w:val="Hyperlink2"/>
          </w:rPr>
          <w:t>http://www.ncyu.edu.tw/geche/</w:t>
        </w:r>
      </w:hyperlink>
      <w:r>
        <w:rPr>
          <w:rStyle w:val="a7"/>
          <w:rFonts w:eastAsia="標楷體" w:hint="eastAsia"/>
          <w:lang w:val="zh-TW"/>
        </w:rPr>
        <w:t>。</w:t>
      </w:r>
    </w:p>
    <w:p w14:paraId="49675345" w14:textId="77777777" w:rsidR="00483C47" w:rsidRDefault="007220AE">
      <w:pPr>
        <w:pStyle w:val="A5"/>
        <w:spacing w:before="120" w:after="120" w:line="360" w:lineRule="auto"/>
        <w:rPr>
          <w:rStyle w:val="a7"/>
          <w:rFonts w:ascii="標楷體" w:eastAsia="標楷體" w:hAnsi="標楷體" w:cs="標楷體"/>
        </w:rPr>
      </w:pPr>
      <w:r>
        <w:rPr>
          <w:rStyle w:val="a7"/>
          <w:rFonts w:eastAsia="標楷體" w:hint="eastAsia"/>
          <w:lang w:val="zh-TW"/>
        </w:rPr>
        <w:t>（五）地址：嘉義縣民雄鄉文隆村</w:t>
      </w:r>
      <w:r>
        <w:rPr>
          <w:rStyle w:val="a7"/>
          <w:rFonts w:ascii="標楷體" w:hAnsi="標楷體"/>
        </w:rPr>
        <w:t>85</w:t>
      </w:r>
      <w:r>
        <w:rPr>
          <w:rStyle w:val="a7"/>
          <w:rFonts w:eastAsia="標楷體" w:hint="eastAsia"/>
          <w:lang w:val="zh-TW"/>
        </w:rPr>
        <w:t>號，（本校位置圖請參附件</w:t>
      </w:r>
      <w:r>
        <w:rPr>
          <w:rStyle w:val="a7"/>
          <w:rFonts w:ascii="標楷體" w:hAnsi="標楷體"/>
        </w:rPr>
        <w:t>4</w:t>
      </w:r>
      <w:r>
        <w:rPr>
          <w:rStyle w:val="a7"/>
          <w:rFonts w:eastAsia="標楷體" w:hint="eastAsia"/>
          <w:lang w:val="zh-TW"/>
        </w:rPr>
        <w:t>）。</w:t>
      </w:r>
    </w:p>
    <w:p w14:paraId="1BF26159" w14:textId="77777777" w:rsidR="00483C47" w:rsidRDefault="007220AE">
      <w:pPr>
        <w:pStyle w:val="A5"/>
        <w:spacing w:before="120" w:after="120" w:line="360" w:lineRule="auto"/>
        <w:rPr>
          <w:rStyle w:val="a7"/>
          <w:b/>
          <w:bCs/>
          <w:lang w:val="zh-TW"/>
        </w:rPr>
      </w:pPr>
      <w:r>
        <w:rPr>
          <w:rStyle w:val="a7"/>
          <w:rFonts w:eastAsia="標楷體" w:hint="eastAsia"/>
          <w:lang w:val="zh-TW"/>
        </w:rPr>
        <w:t>十、預期成效</w:t>
      </w:r>
    </w:p>
    <w:p w14:paraId="3C8D60A9" w14:textId="77777777" w:rsidR="00483C47" w:rsidRDefault="007220AE">
      <w:pPr>
        <w:pStyle w:val="A5"/>
        <w:spacing w:before="120" w:after="120" w:line="360" w:lineRule="auto"/>
        <w:ind w:firstLine="518"/>
        <w:rPr>
          <w:rStyle w:val="a7"/>
          <w:lang w:val="zh-TW"/>
        </w:rPr>
      </w:pPr>
      <w:r>
        <w:rPr>
          <w:rStyle w:val="a7"/>
          <w:rFonts w:eastAsia="標楷體" w:hint="eastAsia"/>
          <w:lang w:val="zh-TW"/>
        </w:rPr>
        <w:t>本研討會之預期效益如下：</w:t>
      </w:r>
    </w:p>
    <w:p w14:paraId="16C1F842" w14:textId="77777777" w:rsidR="00483C47" w:rsidRDefault="007220AE">
      <w:pPr>
        <w:pStyle w:val="A5"/>
        <w:spacing w:before="120" w:after="120" w:line="360" w:lineRule="auto"/>
        <w:ind w:left="708" w:hanging="708"/>
        <w:rPr>
          <w:rStyle w:val="a7"/>
        </w:rPr>
      </w:pPr>
      <w:r>
        <w:rPr>
          <w:rStyle w:val="a7"/>
          <w:rFonts w:eastAsia="標楷體" w:hint="eastAsia"/>
          <w:lang w:val="zh-TW"/>
        </w:rPr>
        <w:t>（一）參與者：約</w:t>
      </w:r>
      <w:r>
        <w:rPr>
          <w:rStyle w:val="a7"/>
        </w:rPr>
        <w:t xml:space="preserve"> 80</w:t>
      </w:r>
      <w:r>
        <w:rPr>
          <w:rStyle w:val="a7"/>
          <w:rFonts w:eastAsia="標楷體" w:hint="eastAsia"/>
          <w:lang w:val="zh-TW"/>
        </w:rPr>
        <w:t>位之幼兒教育領域之研究者、師資培育者、研究生與實務工作人士。</w:t>
      </w:r>
    </w:p>
    <w:p w14:paraId="2A5DACAE" w14:textId="77777777" w:rsidR="00483C47" w:rsidRDefault="007220AE">
      <w:pPr>
        <w:pStyle w:val="A5"/>
        <w:spacing w:before="120" w:after="120" w:line="360" w:lineRule="auto"/>
        <w:ind w:left="708" w:hanging="708"/>
        <w:rPr>
          <w:rStyle w:val="a7"/>
          <w:lang w:val="zh-TW"/>
        </w:rPr>
      </w:pPr>
      <w:r>
        <w:rPr>
          <w:rStyle w:val="a7"/>
          <w:rFonts w:eastAsia="標楷體" w:hint="eastAsia"/>
          <w:lang w:val="zh-TW"/>
        </w:rPr>
        <w:t>（二）平台建置：本研討會之相關訊息，將存放於嘉義大學幼兒教育學系之網站上，並開設專區提供討論。</w:t>
      </w:r>
    </w:p>
    <w:p w14:paraId="66B66B98" w14:textId="77777777" w:rsidR="00483C47" w:rsidRDefault="00483C47">
      <w:pPr>
        <w:pStyle w:val="A5"/>
        <w:spacing w:before="120" w:after="120" w:line="360" w:lineRule="auto"/>
        <w:rPr>
          <w:rStyle w:val="a7"/>
          <w:b/>
          <w:bCs/>
          <w:lang w:val="zh-TW"/>
        </w:rPr>
      </w:pPr>
    </w:p>
    <w:p w14:paraId="7F4AA4FE" w14:textId="77777777" w:rsidR="00483C47" w:rsidRDefault="007220AE">
      <w:pPr>
        <w:pStyle w:val="A5"/>
        <w:pageBreakBefore/>
        <w:spacing w:before="120" w:after="120"/>
        <w:rPr>
          <w:rStyle w:val="a7"/>
          <w:b/>
          <w:bCs/>
        </w:rPr>
      </w:pPr>
      <w:r>
        <w:rPr>
          <w:rStyle w:val="a7"/>
          <w:rFonts w:eastAsia="標楷體" w:hint="eastAsia"/>
          <w:lang w:val="zh-TW"/>
        </w:rPr>
        <w:lastRenderedPageBreak/>
        <w:t>十一、</w:t>
      </w:r>
      <w:r w:rsidRPr="002B26B2">
        <w:rPr>
          <w:rStyle w:val="a7"/>
          <w:rFonts w:eastAsia="標楷體" w:hint="eastAsia"/>
          <w:lang w:val="zh-TW"/>
        </w:rPr>
        <w:t>會議議程：</w:t>
      </w:r>
      <w:r w:rsidR="00656B6D" w:rsidRPr="002B26B2">
        <w:rPr>
          <w:rStyle w:val="a7"/>
          <w:b/>
          <w:bCs/>
        </w:rPr>
        <w:t>202</w:t>
      </w:r>
      <w:r w:rsidR="00656B6D" w:rsidRPr="002B26B2">
        <w:rPr>
          <w:rStyle w:val="a7"/>
          <w:rFonts w:asciiTheme="minorEastAsia" w:eastAsiaTheme="minorEastAsia" w:hAnsiTheme="minorEastAsia" w:hint="eastAsia"/>
          <w:b/>
          <w:bCs/>
        </w:rPr>
        <w:t>1</w:t>
      </w:r>
      <w:r w:rsidRPr="002B26B2">
        <w:rPr>
          <w:rStyle w:val="a7"/>
          <w:rFonts w:eastAsia="標楷體" w:hint="eastAsia"/>
          <w:lang w:val="zh-TW"/>
        </w:rPr>
        <w:t>年</w:t>
      </w:r>
      <w:r w:rsidR="002B26B2" w:rsidRPr="002B26B2">
        <w:rPr>
          <w:rStyle w:val="a7"/>
          <w:rFonts w:hint="eastAsia"/>
          <w:b/>
          <w:bCs/>
        </w:rPr>
        <w:t>5</w:t>
      </w:r>
      <w:r w:rsidRPr="002B26B2">
        <w:rPr>
          <w:rStyle w:val="a7"/>
          <w:rFonts w:eastAsia="標楷體" w:hint="eastAsia"/>
          <w:lang w:val="zh-TW"/>
        </w:rPr>
        <w:t>月</w:t>
      </w:r>
      <w:r w:rsidR="002B26B2" w:rsidRPr="002B26B2">
        <w:rPr>
          <w:rStyle w:val="a7"/>
          <w:rFonts w:hint="eastAsia"/>
          <w:b/>
          <w:bCs/>
        </w:rPr>
        <w:t>29</w:t>
      </w:r>
      <w:r w:rsidRPr="002B26B2">
        <w:rPr>
          <w:rStyle w:val="a7"/>
          <w:rFonts w:eastAsia="標楷體" w:hint="eastAsia"/>
          <w:lang w:val="zh-TW"/>
        </w:rPr>
        <w:t>日（六）</w:t>
      </w:r>
    </w:p>
    <w:p w14:paraId="6DA8B15C" w14:textId="77777777" w:rsidR="00483C47" w:rsidRDefault="007220AE">
      <w:pPr>
        <w:spacing w:before="120" w:after="120"/>
        <w:jc w:val="center"/>
        <w:rPr>
          <w:rStyle w:val="a7"/>
          <w:rFonts w:ascii="Times New Roman" w:eastAsia="Times New Roman" w:hAnsi="Times New Roman" w:cs="Times New Roman" w:hint="default"/>
          <w:b/>
          <w:bCs/>
          <w:sz w:val="40"/>
          <w:szCs w:val="40"/>
        </w:rPr>
      </w:pPr>
      <w:r>
        <w:rPr>
          <w:rStyle w:val="a7"/>
          <w:rFonts w:ascii="Times New Roman" w:hAnsi="Times New Roman"/>
          <w:b/>
          <w:bCs/>
          <w:sz w:val="40"/>
          <w:szCs w:val="40"/>
        </w:rPr>
        <w:t>20</w:t>
      </w:r>
      <w:r w:rsidR="00656B6D">
        <w:rPr>
          <w:rStyle w:val="a7"/>
          <w:rFonts w:ascii="Times New Roman" w:hAnsi="Times New Roman"/>
          <w:b/>
          <w:bCs/>
          <w:sz w:val="40"/>
          <w:szCs w:val="40"/>
          <w:lang w:val="en-US"/>
        </w:rPr>
        <w:t>2</w:t>
      </w:r>
      <w:r w:rsidR="00656B6D" w:rsidRPr="00656B6D">
        <w:rPr>
          <w:rStyle w:val="a7"/>
          <w:rFonts w:ascii="Times New Roman" w:hAnsi="Times New Roman"/>
          <w:b/>
          <w:bCs/>
          <w:sz w:val="40"/>
          <w:szCs w:val="40"/>
        </w:rPr>
        <w:t>1</w:t>
      </w:r>
      <w:r>
        <w:rPr>
          <w:rStyle w:val="a7"/>
          <w:rFonts w:eastAsia="標楷體"/>
          <w:sz w:val="40"/>
          <w:szCs w:val="40"/>
        </w:rPr>
        <w:t>年優質幼兒教育學術研討會會議議程</w:t>
      </w:r>
    </w:p>
    <w:p w14:paraId="7BA917D2" w14:textId="21F9B208" w:rsidR="00483C47" w:rsidRDefault="00E038F5">
      <w:pPr>
        <w:rPr>
          <w:rStyle w:val="a7"/>
          <w:rFonts w:ascii="Times New Roman" w:eastAsia="Times New Roman" w:hAnsi="Times New Roman" w:cs="Times New Roman" w:hint="default"/>
          <w:b/>
          <w:bCs/>
        </w:rPr>
      </w:pPr>
      <w:r>
        <w:rPr>
          <w:rFonts w:ascii="標楷體" w:eastAsia="標楷體" w:hAnsi="標楷體"/>
          <w:noProof/>
          <w:sz w:val="32"/>
          <w:szCs w:val="28"/>
        </w:rPr>
        <w:drawing>
          <wp:anchor distT="0" distB="0" distL="114300" distR="114300" simplePos="0" relativeHeight="251658240" behindDoc="0" locked="0" layoutInCell="1" allowOverlap="1" wp14:anchorId="1DB438E7" wp14:editId="49D4A223">
            <wp:simplePos x="0" y="0"/>
            <wp:positionH relativeFrom="column">
              <wp:posOffset>419100</wp:posOffset>
            </wp:positionH>
            <wp:positionV relativeFrom="paragraph">
              <wp:posOffset>181610</wp:posOffset>
            </wp:positionV>
            <wp:extent cx="311785" cy="311785"/>
            <wp:effectExtent l="0" t="0" r="0" b="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DA8779A-F553-4D2B-99E9-263B14E6409B.jpg"/>
                    <pic:cNvPicPr/>
                  </pic:nvPicPr>
                  <pic:blipFill>
                    <a:blip r:embed="rId13" cstate="print">
                      <a:extLst>
                        <a:ext uri="{BEBA8EAE-BF5A-486C-A8C5-ECC9F3942E4B}">
                          <a14:imgProps xmlns:a14="http://schemas.microsoft.com/office/drawing/2010/main">
                            <a14:imgLayer r:embed="rId14">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311785" cy="311785"/>
                    </a:xfrm>
                    <a:prstGeom prst="rect">
                      <a:avLst/>
                    </a:prstGeom>
                  </pic:spPr>
                </pic:pic>
              </a:graphicData>
            </a:graphic>
            <wp14:sizeRelH relativeFrom="page">
              <wp14:pctWidth>0</wp14:pctWidth>
            </wp14:sizeRelH>
            <wp14:sizeRelV relativeFrom="page">
              <wp14:pctHeight>0</wp14:pctHeight>
            </wp14:sizeRelV>
          </wp:anchor>
        </w:drawing>
      </w:r>
      <w:r w:rsidR="007220AE" w:rsidRPr="002B26B2">
        <w:rPr>
          <w:rStyle w:val="a7"/>
          <w:rFonts w:eastAsia="標楷體"/>
        </w:rPr>
        <w:t>日期：</w:t>
      </w:r>
      <w:r w:rsidR="002B26B2" w:rsidRPr="002B26B2">
        <w:rPr>
          <w:rStyle w:val="a7"/>
          <w:rFonts w:ascii="Times New Roman" w:hAnsi="Times New Roman"/>
          <w:b/>
          <w:bCs/>
          <w:lang w:val="en-US"/>
        </w:rPr>
        <w:t>202</w:t>
      </w:r>
      <w:r w:rsidR="002B26B2" w:rsidRPr="002B26B2">
        <w:rPr>
          <w:rStyle w:val="a7"/>
          <w:rFonts w:asciiTheme="minorEastAsia" w:eastAsiaTheme="minorEastAsia" w:hAnsiTheme="minorEastAsia"/>
          <w:b/>
          <w:bCs/>
          <w:lang w:val="en-US"/>
        </w:rPr>
        <w:t>1</w:t>
      </w:r>
      <w:r w:rsidR="007220AE" w:rsidRPr="002B26B2">
        <w:rPr>
          <w:rStyle w:val="a7"/>
          <w:rFonts w:eastAsia="標楷體"/>
        </w:rPr>
        <w:t>年</w:t>
      </w:r>
      <w:r w:rsidR="002B26B2" w:rsidRPr="002B26B2">
        <w:rPr>
          <w:rStyle w:val="a7"/>
          <w:rFonts w:ascii="Times New Roman" w:hAnsi="Times New Roman"/>
          <w:b/>
          <w:bCs/>
          <w:lang w:val="en-US"/>
        </w:rPr>
        <w:t>5</w:t>
      </w:r>
      <w:r w:rsidR="007220AE" w:rsidRPr="002B26B2">
        <w:rPr>
          <w:rStyle w:val="a7"/>
          <w:rFonts w:eastAsia="標楷體"/>
        </w:rPr>
        <w:t>月</w:t>
      </w:r>
      <w:r w:rsidR="002B26B2" w:rsidRPr="002B26B2">
        <w:rPr>
          <w:rStyle w:val="a7"/>
          <w:rFonts w:ascii="Times New Roman" w:hAnsi="Times New Roman"/>
          <w:b/>
          <w:bCs/>
          <w:lang w:val="en-US"/>
        </w:rPr>
        <w:t>29</w:t>
      </w:r>
      <w:r w:rsidR="007220AE" w:rsidRPr="002B26B2">
        <w:rPr>
          <w:rStyle w:val="a7"/>
          <w:rFonts w:eastAsia="標楷體"/>
        </w:rPr>
        <w:t>日（六）</w:t>
      </w:r>
    </w:p>
    <w:p w14:paraId="2103C7CE" w14:textId="27AC8F14" w:rsidR="00483C47" w:rsidRDefault="007220AE">
      <w:pPr>
        <w:rPr>
          <w:rStyle w:val="a7"/>
          <w:rFonts w:eastAsia="標楷體" w:hint="default"/>
        </w:rPr>
      </w:pPr>
      <w:r>
        <w:rPr>
          <w:rStyle w:val="a7"/>
          <w:rFonts w:eastAsia="標楷體"/>
        </w:rPr>
        <w:t>地點：</w:t>
      </w:r>
      <w:r w:rsidR="00E038F5">
        <w:rPr>
          <w:rStyle w:val="a7"/>
          <w:rFonts w:eastAsia="標楷體"/>
        </w:rPr>
        <w:t xml:space="preserve">             </w:t>
      </w:r>
      <w:r w:rsidR="00E038F5" w:rsidRPr="00E038F5">
        <w:rPr>
          <w:rStyle w:val="a7"/>
          <w:rFonts w:eastAsia="標楷體" w:hint="default"/>
        </w:rPr>
        <w:t>Cisco Webex Meetings</w:t>
      </w:r>
    </w:p>
    <w:p w14:paraId="01CF9C7F" w14:textId="77777777" w:rsidR="00E038F5" w:rsidRDefault="00E038F5">
      <w:pPr>
        <w:rPr>
          <w:rStyle w:val="a7"/>
          <w:rFonts w:ascii="Times New Roman" w:eastAsia="Times New Roman" w:hAnsi="Times New Roman" w:cs="Times New Roman" w:hint="default"/>
          <w:b/>
          <w:bCs/>
        </w:rPr>
      </w:pPr>
    </w:p>
    <w:tbl>
      <w:tblPr>
        <w:tblStyle w:val="TableNormal"/>
        <w:tblW w:w="8959"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588"/>
        <w:gridCol w:w="1418"/>
        <w:gridCol w:w="5953"/>
      </w:tblGrid>
      <w:tr w:rsidR="00483C47" w14:paraId="1694BD35" w14:textId="77777777">
        <w:trPr>
          <w:trHeight w:val="400"/>
        </w:trPr>
        <w:tc>
          <w:tcPr>
            <w:tcW w:w="1588"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2914EEB2" w14:textId="77777777" w:rsidR="00483C47" w:rsidRDefault="007220AE">
            <w:pPr>
              <w:spacing w:before="100" w:after="100" w:line="240" w:lineRule="atLeast"/>
              <w:jc w:val="center"/>
              <w:rPr>
                <w:rFonts w:hint="default"/>
              </w:rPr>
            </w:pPr>
            <w:r>
              <w:rPr>
                <w:rStyle w:val="a7"/>
                <w:rFonts w:eastAsia="標楷體"/>
                <w:sz w:val="24"/>
                <w:szCs w:val="24"/>
              </w:rPr>
              <w:t>時間</w:t>
            </w:r>
          </w:p>
        </w:tc>
        <w:tc>
          <w:tcPr>
            <w:tcW w:w="1418"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2315F9BC" w14:textId="77777777" w:rsidR="00483C47" w:rsidRDefault="007220AE">
            <w:pPr>
              <w:spacing w:before="100" w:after="100" w:line="240" w:lineRule="atLeast"/>
              <w:jc w:val="center"/>
              <w:rPr>
                <w:rFonts w:hint="default"/>
              </w:rPr>
            </w:pPr>
            <w:r>
              <w:rPr>
                <w:rStyle w:val="a7"/>
                <w:rFonts w:eastAsia="標楷體"/>
                <w:sz w:val="24"/>
                <w:szCs w:val="24"/>
              </w:rPr>
              <w:t>主題</w:t>
            </w:r>
          </w:p>
        </w:tc>
        <w:tc>
          <w:tcPr>
            <w:tcW w:w="5953"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1D1A5753" w14:textId="77777777" w:rsidR="00483C47" w:rsidRDefault="007220AE">
            <w:pPr>
              <w:spacing w:before="100" w:after="100" w:line="240" w:lineRule="atLeast"/>
              <w:jc w:val="center"/>
              <w:rPr>
                <w:rFonts w:hint="default"/>
              </w:rPr>
            </w:pPr>
            <w:r>
              <w:rPr>
                <w:rStyle w:val="a7"/>
                <w:rFonts w:eastAsia="標楷體"/>
                <w:sz w:val="24"/>
                <w:szCs w:val="24"/>
              </w:rPr>
              <w:t>活動內容</w:t>
            </w:r>
          </w:p>
        </w:tc>
      </w:tr>
      <w:tr w:rsidR="00483C47" w14:paraId="2726BB21" w14:textId="77777777">
        <w:trPr>
          <w:trHeight w:val="670"/>
        </w:trPr>
        <w:tc>
          <w:tcPr>
            <w:tcW w:w="1588"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632B5A9E" w14:textId="77777777" w:rsidR="00483C47" w:rsidRDefault="007220AE">
            <w:pPr>
              <w:spacing w:before="100" w:after="100" w:line="240" w:lineRule="atLeast"/>
              <w:jc w:val="center"/>
              <w:rPr>
                <w:rFonts w:hint="default"/>
              </w:rPr>
            </w:pPr>
            <w:r>
              <w:rPr>
                <w:rStyle w:val="a7"/>
                <w:sz w:val="24"/>
                <w:szCs w:val="24"/>
              </w:rPr>
              <w:t>8:10-8:30</w:t>
            </w:r>
          </w:p>
        </w:tc>
        <w:tc>
          <w:tcPr>
            <w:tcW w:w="1418"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11403A5D" w14:textId="77777777" w:rsidR="00483C47" w:rsidRDefault="007220AE">
            <w:pPr>
              <w:spacing w:before="100" w:after="100" w:line="240" w:lineRule="atLeast"/>
              <w:jc w:val="center"/>
              <w:rPr>
                <w:rFonts w:hint="default"/>
              </w:rPr>
            </w:pPr>
            <w:r>
              <w:rPr>
                <w:rStyle w:val="a7"/>
                <w:rFonts w:eastAsia="標楷體"/>
                <w:sz w:val="24"/>
                <w:szCs w:val="24"/>
              </w:rPr>
              <w:t>報到</w:t>
            </w:r>
          </w:p>
        </w:tc>
        <w:tc>
          <w:tcPr>
            <w:tcW w:w="5953"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680BC8E4" w14:textId="77777777" w:rsidR="00483C47" w:rsidRDefault="00483C47">
            <w:pPr>
              <w:rPr>
                <w:rFonts w:hint="default"/>
              </w:rPr>
            </w:pPr>
          </w:p>
        </w:tc>
      </w:tr>
      <w:tr w:rsidR="00483C47" w14:paraId="18827199" w14:textId="77777777">
        <w:trPr>
          <w:trHeight w:val="966"/>
        </w:trPr>
        <w:tc>
          <w:tcPr>
            <w:tcW w:w="1588"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13E5B4D6" w14:textId="77777777" w:rsidR="00483C47" w:rsidRDefault="007220AE">
            <w:pPr>
              <w:spacing w:before="100" w:after="100" w:line="240" w:lineRule="atLeast"/>
              <w:jc w:val="center"/>
              <w:rPr>
                <w:rFonts w:hint="default"/>
              </w:rPr>
            </w:pPr>
            <w:r>
              <w:rPr>
                <w:rStyle w:val="a7"/>
                <w:sz w:val="24"/>
                <w:szCs w:val="24"/>
              </w:rPr>
              <w:t>8:30-</w:t>
            </w:r>
            <w:r>
              <w:rPr>
                <w:rStyle w:val="a7"/>
                <w:sz w:val="24"/>
                <w:szCs w:val="24"/>
                <w:lang w:val="en-US"/>
              </w:rPr>
              <w:t>8:50</w:t>
            </w:r>
          </w:p>
        </w:tc>
        <w:tc>
          <w:tcPr>
            <w:tcW w:w="1418"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6E573308" w14:textId="77777777" w:rsidR="00483C47" w:rsidRDefault="007220AE">
            <w:pPr>
              <w:spacing w:before="100" w:after="100" w:line="240" w:lineRule="atLeast"/>
              <w:jc w:val="center"/>
              <w:rPr>
                <w:rFonts w:hint="default"/>
              </w:rPr>
            </w:pPr>
            <w:r>
              <w:rPr>
                <w:rStyle w:val="a7"/>
                <w:rFonts w:eastAsia="標楷體"/>
                <w:sz w:val="24"/>
                <w:szCs w:val="24"/>
              </w:rPr>
              <w:t>開幕式</w:t>
            </w:r>
          </w:p>
        </w:tc>
        <w:tc>
          <w:tcPr>
            <w:tcW w:w="5953"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224DAA13" w14:textId="77777777" w:rsidR="00483C47" w:rsidRDefault="007220AE">
            <w:pPr>
              <w:spacing w:before="100" w:after="100" w:line="240" w:lineRule="atLeast"/>
              <w:jc w:val="center"/>
              <w:rPr>
                <w:rFonts w:hint="default"/>
              </w:rPr>
            </w:pPr>
            <w:r>
              <w:rPr>
                <w:rStyle w:val="a7"/>
                <w:rFonts w:eastAsia="標楷體"/>
                <w:sz w:val="24"/>
                <w:szCs w:val="24"/>
              </w:rPr>
              <w:t>致詞及貴賓合影留念</w:t>
            </w:r>
          </w:p>
        </w:tc>
      </w:tr>
      <w:tr w:rsidR="00483C47" w14:paraId="6CB94850" w14:textId="77777777">
        <w:trPr>
          <w:trHeight w:val="2544"/>
        </w:trPr>
        <w:tc>
          <w:tcPr>
            <w:tcW w:w="1588"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5F4CB420" w14:textId="77777777" w:rsidR="00483C47" w:rsidRDefault="007220AE">
            <w:pPr>
              <w:spacing w:before="100" w:after="100" w:line="240" w:lineRule="atLeast"/>
              <w:jc w:val="center"/>
              <w:rPr>
                <w:rFonts w:hint="default"/>
              </w:rPr>
            </w:pPr>
            <w:r>
              <w:rPr>
                <w:rStyle w:val="a7"/>
                <w:sz w:val="24"/>
                <w:szCs w:val="24"/>
                <w:lang w:val="en-US"/>
              </w:rPr>
              <w:t>8:50</w:t>
            </w:r>
            <w:r>
              <w:rPr>
                <w:rStyle w:val="a7"/>
                <w:sz w:val="24"/>
                <w:szCs w:val="24"/>
              </w:rPr>
              <w:t>-1</w:t>
            </w:r>
            <w:r>
              <w:rPr>
                <w:rStyle w:val="a7"/>
                <w:sz w:val="24"/>
                <w:szCs w:val="24"/>
                <w:lang w:val="en-US"/>
              </w:rPr>
              <w:t>0</w:t>
            </w:r>
            <w:r>
              <w:rPr>
                <w:rStyle w:val="a7"/>
                <w:sz w:val="24"/>
                <w:szCs w:val="24"/>
              </w:rPr>
              <w:t>:</w:t>
            </w:r>
            <w:r>
              <w:rPr>
                <w:rStyle w:val="a7"/>
                <w:sz w:val="24"/>
                <w:szCs w:val="24"/>
                <w:lang w:val="en-US"/>
              </w:rPr>
              <w:t>3</w:t>
            </w:r>
            <w:r>
              <w:rPr>
                <w:rStyle w:val="a7"/>
                <w:sz w:val="24"/>
                <w:szCs w:val="24"/>
              </w:rPr>
              <w:t>0</w:t>
            </w:r>
          </w:p>
        </w:tc>
        <w:tc>
          <w:tcPr>
            <w:tcW w:w="1418"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1CA71CA6" w14:textId="77777777" w:rsidR="00483C47" w:rsidRDefault="007220AE">
            <w:pPr>
              <w:spacing w:before="100" w:after="100" w:line="240" w:lineRule="atLeast"/>
              <w:jc w:val="center"/>
              <w:rPr>
                <w:rFonts w:hint="default"/>
              </w:rPr>
            </w:pPr>
            <w:r>
              <w:rPr>
                <w:rStyle w:val="a7"/>
                <w:rFonts w:eastAsia="標楷體"/>
                <w:sz w:val="24"/>
                <w:szCs w:val="24"/>
              </w:rPr>
              <w:t>專題演講</w:t>
            </w:r>
          </w:p>
        </w:tc>
        <w:tc>
          <w:tcPr>
            <w:tcW w:w="5953"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5202CACB" w14:textId="77777777" w:rsidR="00483C47" w:rsidRDefault="007220AE">
            <w:pPr>
              <w:spacing w:before="100" w:after="100" w:line="240" w:lineRule="atLeast"/>
              <w:jc w:val="center"/>
              <w:rPr>
                <w:rStyle w:val="a7"/>
                <w:rFonts w:ascii="標楷體" w:eastAsia="標楷體" w:hAnsi="標楷體" w:cs="標楷體" w:hint="default"/>
                <w:sz w:val="24"/>
                <w:szCs w:val="24"/>
                <w:u w:color="FF0000"/>
              </w:rPr>
            </w:pPr>
            <w:r>
              <w:rPr>
                <w:rStyle w:val="a7"/>
                <w:rFonts w:eastAsia="標楷體"/>
                <w:sz w:val="24"/>
                <w:szCs w:val="24"/>
                <w:u w:color="FF0000"/>
              </w:rPr>
              <w:t>講題：論文寫作經驗分享與論文講評</w:t>
            </w:r>
          </w:p>
          <w:p w14:paraId="502ABA51" w14:textId="77777777" w:rsidR="00483C47" w:rsidRDefault="007220AE">
            <w:pPr>
              <w:spacing w:before="100" w:after="100" w:line="240" w:lineRule="atLeast"/>
              <w:jc w:val="center"/>
              <w:rPr>
                <w:rStyle w:val="a7"/>
                <w:rFonts w:hint="default"/>
                <w:sz w:val="24"/>
                <w:szCs w:val="24"/>
                <w:u w:color="FF0000"/>
              </w:rPr>
            </w:pPr>
            <w:r>
              <w:rPr>
                <w:rStyle w:val="a7"/>
                <w:rFonts w:eastAsia="標楷體"/>
                <w:sz w:val="24"/>
                <w:szCs w:val="24"/>
                <w:u w:color="FF0000"/>
              </w:rPr>
              <w:t>主持人：邀請中</w:t>
            </w:r>
          </w:p>
          <w:p w14:paraId="123A96D6" w14:textId="77777777" w:rsidR="00483C47" w:rsidRDefault="007220AE">
            <w:pPr>
              <w:spacing w:before="100" w:after="100" w:line="240" w:lineRule="atLeast"/>
              <w:jc w:val="center"/>
              <w:rPr>
                <w:rFonts w:hint="default"/>
              </w:rPr>
            </w:pPr>
            <w:r>
              <w:rPr>
                <w:rStyle w:val="a7"/>
                <w:rFonts w:eastAsia="標楷體"/>
                <w:sz w:val="24"/>
                <w:szCs w:val="24"/>
                <w:u w:color="FF0000"/>
              </w:rPr>
              <w:t>主講人：本次研討會論文審查委員</w:t>
            </w:r>
          </w:p>
        </w:tc>
      </w:tr>
      <w:tr w:rsidR="00483C47" w14:paraId="3C0EB5E4" w14:textId="77777777">
        <w:trPr>
          <w:trHeight w:val="835"/>
        </w:trPr>
        <w:tc>
          <w:tcPr>
            <w:tcW w:w="1588"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1B180439" w14:textId="77777777" w:rsidR="00483C47" w:rsidRDefault="007220AE">
            <w:pPr>
              <w:spacing w:before="100" w:after="100" w:line="240" w:lineRule="atLeast"/>
              <w:jc w:val="center"/>
              <w:rPr>
                <w:rFonts w:hint="default"/>
              </w:rPr>
            </w:pPr>
            <w:r>
              <w:rPr>
                <w:rStyle w:val="a7"/>
                <w:sz w:val="24"/>
                <w:szCs w:val="24"/>
              </w:rPr>
              <w:t>10:30-12:00</w:t>
            </w:r>
          </w:p>
        </w:tc>
        <w:tc>
          <w:tcPr>
            <w:tcW w:w="1418"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0366CC90" w14:textId="77777777" w:rsidR="00483C47" w:rsidRDefault="007220AE">
            <w:pPr>
              <w:spacing w:before="100" w:after="100" w:line="240" w:lineRule="atLeast"/>
              <w:jc w:val="center"/>
              <w:rPr>
                <w:rFonts w:hint="default"/>
              </w:rPr>
            </w:pPr>
            <w:r>
              <w:rPr>
                <w:rStyle w:val="a7"/>
                <w:rFonts w:eastAsia="標楷體"/>
                <w:sz w:val="24"/>
                <w:szCs w:val="24"/>
              </w:rPr>
              <w:t>茶敘時間及壁報發表</w:t>
            </w:r>
          </w:p>
        </w:tc>
        <w:tc>
          <w:tcPr>
            <w:tcW w:w="5953"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19C2593A" w14:textId="77777777" w:rsidR="00483C47" w:rsidRDefault="007220AE">
            <w:pPr>
              <w:spacing w:before="100" w:after="100" w:line="240" w:lineRule="atLeast"/>
              <w:jc w:val="center"/>
              <w:rPr>
                <w:rStyle w:val="a7"/>
                <w:rFonts w:ascii="標楷體" w:eastAsia="標楷體" w:hAnsi="標楷體" w:cs="標楷體" w:hint="default"/>
                <w:sz w:val="24"/>
                <w:szCs w:val="24"/>
              </w:rPr>
            </w:pPr>
            <w:r>
              <w:rPr>
                <w:rStyle w:val="a7"/>
                <w:rFonts w:eastAsia="標楷體"/>
                <w:sz w:val="24"/>
                <w:szCs w:val="24"/>
              </w:rPr>
              <w:t>壁報論文展示與現場對談</w:t>
            </w:r>
          </w:p>
          <w:p w14:paraId="4FE5C04A" w14:textId="77777777" w:rsidR="00483C47" w:rsidRDefault="007220AE">
            <w:pPr>
              <w:spacing w:before="100" w:after="100" w:line="240" w:lineRule="atLeast"/>
              <w:jc w:val="center"/>
              <w:rPr>
                <w:rFonts w:hint="default"/>
              </w:rPr>
            </w:pPr>
            <w:r>
              <w:rPr>
                <w:rStyle w:val="a7"/>
                <w:rFonts w:eastAsia="標楷體"/>
                <w:sz w:val="24"/>
                <w:szCs w:val="24"/>
              </w:rPr>
              <w:t>（壁報論文發表人至所屬壁報論文處，與會嘉賓對壁報論文之提問進行回應與討論）</w:t>
            </w:r>
          </w:p>
        </w:tc>
      </w:tr>
    </w:tbl>
    <w:p w14:paraId="1B64D1F5" w14:textId="77777777" w:rsidR="00483C47" w:rsidRDefault="00483C47">
      <w:pPr>
        <w:widowControl w:val="0"/>
        <w:ind w:left="108" w:hanging="108"/>
        <w:rPr>
          <w:rStyle w:val="a7"/>
          <w:rFonts w:ascii="Times New Roman" w:eastAsia="Times New Roman" w:hAnsi="Times New Roman" w:cs="Times New Roman" w:hint="default"/>
          <w:b/>
          <w:bCs/>
        </w:rPr>
      </w:pPr>
    </w:p>
    <w:p w14:paraId="05D76D96" w14:textId="77777777" w:rsidR="00483C47" w:rsidRDefault="00483C47">
      <w:pPr>
        <w:widowControl w:val="0"/>
        <w:rPr>
          <w:rStyle w:val="a7"/>
          <w:rFonts w:ascii="Times New Roman" w:eastAsia="Times New Roman" w:hAnsi="Times New Roman" w:cs="Times New Roman" w:hint="default"/>
          <w:b/>
          <w:bCs/>
        </w:rPr>
      </w:pPr>
    </w:p>
    <w:p w14:paraId="3493D535" w14:textId="77777777" w:rsidR="00483C47" w:rsidRDefault="00483C47">
      <w:pPr>
        <w:rPr>
          <w:rFonts w:hint="default"/>
        </w:rPr>
      </w:pPr>
    </w:p>
    <w:p w14:paraId="26671132" w14:textId="77777777" w:rsidR="00483C47" w:rsidRDefault="00483C47">
      <w:pPr>
        <w:rPr>
          <w:rFonts w:hint="default"/>
        </w:rPr>
      </w:pPr>
    </w:p>
    <w:p w14:paraId="5B0B74D1" w14:textId="77777777" w:rsidR="00483C47" w:rsidRDefault="00483C47">
      <w:pPr>
        <w:pStyle w:val="A5"/>
        <w:spacing w:before="120" w:after="120"/>
        <w:rPr>
          <w:rStyle w:val="a7"/>
          <w:b/>
          <w:bCs/>
        </w:rPr>
      </w:pPr>
    </w:p>
    <w:p w14:paraId="618D64F8" w14:textId="77777777" w:rsidR="00483C47" w:rsidRDefault="007220AE">
      <w:pPr>
        <w:pStyle w:val="A5"/>
        <w:pageBreakBefore/>
        <w:ind w:left="314" w:hanging="314"/>
        <w:rPr>
          <w:rStyle w:val="a7"/>
          <w:rFonts w:ascii="標楷體" w:eastAsia="標楷體" w:hAnsi="標楷體" w:cs="標楷體"/>
        </w:rPr>
      </w:pPr>
      <w:r>
        <w:rPr>
          <w:rStyle w:val="a7"/>
          <w:rFonts w:eastAsia="標楷體" w:hint="eastAsia"/>
          <w:lang w:val="zh-TW"/>
        </w:rPr>
        <w:lastRenderedPageBreak/>
        <w:t>附件</w:t>
      </w:r>
      <w:r>
        <w:rPr>
          <w:rStyle w:val="a7"/>
          <w:rFonts w:ascii="標楷體" w:hAnsi="標楷體"/>
        </w:rPr>
        <w:t>1</w:t>
      </w:r>
      <w:r>
        <w:rPr>
          <w:rStyle w:val="a7"/>
          <w:lang w:val="zh-TW"/>
        </w:rPr>
        <w:t xml:space="preserve">    </w:t>
      </w:r>
      <w:r>
        <w:rPr>
          <w:rStyle w:val="a7"/>
          <w:rFonts w:eastAsia="標楷體" w:hint="eastAsia"/>
          <w:lang w:val="zh-TW"/>
        </w:rPr>
        <w:t>論文撰寫格式</w:t>
      </w:r>
    </w:p>
    <w:p w14:paraId="08675F48" w14:textId="77777777" w:rsidR="00483C47" w:rsidRDefault="007220AE">
      <w:pPr>
        <w:pStyle w:val="A5"/>
        <w:ind w:left="288" w:hanging="288"/>
        <w:rPr>
          <w:rStyle w:val="a7"/>
          <w:rFonts w:ascii="標楷體" w:eastAsia="標楷體" w:hAnsi="標楷體" w:cs="標楷體"/>
          <w:sz w:val="36"/>
          <w:szCs w:val="36"/>
          <w:u w:val="single"/>
        </w:rPr>
      </w:pPr>
      <w:r>
        <w:rPr>
          <w:rStyle w:val="a7"/>
          <w:rFonts w:eastAsia="標楷體" w:hint="eastAsia"/>
          <w:sz w:val="36"/>
          <w:szCs w:val="36"/>
          <w:u w:val="single"/>
          <w:lang w:val="zh-TW"/>
        </w:rPr>
        <w:t>請以</w:t>
      </w:r>
      <w:r>
        <w:rPr>
          <w:rStyle w:val="a7"/>
          <w:rFonts w:ascii="標楷體" w:hAnsi="標楷體"/>
          <w:sz w:val="36"/>
          <w:szCs w:val="36"/>
          <w:u w:val="single"/>
        </w:rPr>
        <w:t>WORD</w:t>
      </w:r>
      <w:r>
        <w:rPr>
          <w:rStyle w:val="a7"/>
          <w:rFonts w:eastAsia="標楷體" w:hint="eastAsia"/>
          <w:sz w:val="36"/>
          <w:szCs w:val="36"/>
          <w:u w:val="single"/>
          <w:lang w:val="zh-TW"/>
        </w:rPr>
        <w:t>檔案撰寫</w:t>
      </w:r>
    </w:p>
    <w:p w14:paraId="00BEF0D4" w14:textId="77777777" w:rsidR="00483C47" w:rsidRDefault="007220AE">
      <w:pPr>
        <w:spacing w:line="360" w:lineRule="auto"/>
        <w:rPr>
          <w:rStyle w:val="a7"/>
          <w:rFonts w:ascii="Times New Roman" w:eastAsia="Times New Roman" w:hAnsi="Times New Roman" w:cs="Times New Roman" w:hint="default"/>
        </w:rPr>
      </w:pPr>
      <w:r>
        <w:rPr>
          <w:rStyle w:val="a7"/>
          <w:rFonts w:eastAsia="標楷體"/>
        </w:rPr>
        <w:t>首頁</w:t>
      </w:r>
    </w:p>
    <w:p w14:paraId="382993D0" w14:textId="77777777" w:rsidR="00483C47" w:rsidRDefault="007220AE">
      <w:pPr>
        <w:spacing w:line="360" w:lineRule="auto"/>
        <w:jc w:val="center"/>
        <w:rPr>
          <w:rStyle w:val="a7"/>
          <w:rFonts w:ascii="Times New Roman" w:eastAsia="Times New Roman" w:hAnsi="Times New Roman" w:cs="Times New Roman" w:hint="default"/>
          <w:b/>
          <w:bCs/>
          <w:sz w:val="36"/>
          <w:szCs w:val="36"/>
        </w:rPr>
      </w:pPr>
      <w:r>
        <w:rPr>
          <w:rStyle w:val="a7"/>
          <w:rFonts w:eastAsia="標楷體"/>
          <w:sz w:val="36"/>
          <w:szCs w:val="36"/>
        </w:rPr>
        <w:t>論文名稱（標楷體、（</w:t>
      </w:r>
      <w:r>
        <w:rPr>
          <w:rStyle w:val="a7"/>
          <w:rFonts w:ascii="Times New Roman" w:hAnsi="Times New Roman"/>
          <w:b/>
          <w:bCs/>
          <w:sz w:val="36"/>
          <w:szCs w:val="36"/>
        </w:rPr>
        <w:t>Arial</w:t>
      </w:r>
      <w:r>
        <w:rPr>
          <w:rStyle w:val="a7"/>
          <w:rFonts w:eastAsia="標楷體"/>
          <w:sz w:val="36"/>
          <w:szCs w:val="36"/>
        </w:rPr>
        <w:t>）、</w:t>
      </w:r>
      <w:r>
        <w:rPr>
          <w:rStyle w:val="a7"/>
          <w:rFonts w:ascii="Times New Roman" w:hAnsi="Times New Roman"/>
          <w:b/>
          <w:bCs/>
          <w:sz w:val="36"/>
          <w:szCs w:val="36"/>
        </w:rPr>
        <w:t>18</w:t>
      </w:r>
      <w:r>
        <w:rPr>
          <w:rStyle w:val="a7"/>
          <w:rFonts w:eastAsia="標楷體"/>
          <w:sz w:val="36"/>
          <w:szCs w:val="36"/>
        </w:rPr>
        <w:t>號字，粗體，置中）</w:t>
      </w:r>
    </w:p>
    <w:p w14:paraId="2E185F24" w14:textId="77777777" w:rsidR="00483C47" w:rsidRDefault="007220AE">
      <w:pPr>
        <w:spacing w:line="360" w:lineRule="auto"/>
        <w:jc w:val="center"/>
        <w:rPr>
          <w:rStyle w:val="a7"/>
          <w:rFonts w:ascii="Times New Roman" w:eastAsia="Times New Roman" w:hAnsi="Times New Roman" w:cs="Times New Roman" w:hint="default"/>
        </w:rPr>
      </w:pPr>
      <w:r>
        <w:rPr>
          <w:rStyle w:val="a7"/>
          <w:rFonts w:eastAsia="標楷體"/>
        </w:rPr>
        <w:t>作者</w:t>
      </w:r>
    </w:p>
    <w:p w14:paraId="7806BF71" w14:textId="77777777" w:rsidR="00483C47" w:rsidRDefault="007220AE">
      <w:pPr>
        <w:spacing w:line="360" w:lineRule="auto"/>
        <w:jc w:val="center"/>
        <w:rPr>
          <w:rStyle w:val="a7"/>
          <w:rFonts w:ascii="Times New Roman" w:eastAsia="Times New Roman" w:hAnsi="Times New Roman" w:cs="Times New Roman" w:hint="default"/>
        </w:rPr>
      </w:pPr>
      <w:r>
        <w:rPr>
          <w:rStyle w:val="a7"/>
          <w:rFonts w:eastAsia="標楷體"/>
        </w:rPr>
        <w:t>服務機關單位（或就讀學校）</w:t>
      </w:r>
      <w:r>
        <w:rPr>
          <w:rStyle w:val="a7"/>
          <w:rFonts w:ascii="Times New Roman" w:hAnsi="Times New Roman"/>
        </w:rPr>
        <w:t xml:space="preserve">  </w:t>
      </w:r>
      <w:r>
        <w:rPr>
          <w:rStyle w:val="a7"/>
          <w:rFonts w:eastAsia="標楷體"/>
        </w:rPr>
        <w:t>職稱（標楷體、置中、</w:t>
      </w:r>
      <w:r>
        <w:rPr>
          <w:rStyle w:val="a7"/>
          <w:rFonts w:ascii="Times New Roman" w:hAnsi="Times New Roman"/>
        </w:rPr>
        <w:t>12</w:t>
      </w:r>
      <w:r>
        <w:rPr>
          <w:rStyle w:val="a7"/>
          <w:rFonts w:eastAsia="標楷體"/>
        </w:rPr>
        <w:t>號字）</w:t>
      </w:r>
    </w:p>
    <w:p w14:paraId="35EB4A50" w14:textId="77777777" w:rsidR="00483C47" w:rsidRDefault="007220AE">
      <w:pPr>
        <w:spacing w:line="360" w:lineRule="auto"/>
        <w:jc w:val="center"/>
        <w:rPr>
          <w:rStyle w:val="a7"/>
          <w:rFonts w:ascii="Times New Roman" w:eastAsia="Times New Roman" w:hAnsi="Times New Roman" w:cs="Times New Roman" w:hint="default"/>
          <w:b/>
          <w:bCs/>
          <w:sz w:val="28"/>
          <w:szCs w:val="28"/>
        </w:rPr>
      </w:pPr>
      <w:r>
        <w:rPr>
          <w:rStyle w:val="a7"/>
          <w:rFonts w:eastAsia="標楷體"/>
          <w:sz w:val="28"/>
          <w:szCs w:val="28"/>
        </w:rPr>
        <w:t>摘要</w:t>
      </w:r>
      <w:r>
        <w:rPr>
          <w:rStyle w:val="a7"/>
          <w:rFonts w:ascii="Times New Roman" w:hAnsi="Times New Roman"/>
          <w:b/>
          <w:bCs/>
          <w:sz w:val="28"/>
          <w:szCs w:val="28"/>
        </w:rPr>
        <w:t>/ Abstract</w:t>
      </w:r>
      <w:r>
        <w:rPr>
          <w:rStyle w:val="a7"/>
          <w:rFonts w:eastAsia="標楷體"/>
          <w:sz w:val="28"/>
          <w:szCs w:val="28"/>
        </w:rPr>
        <w:t>（標楷體（</w:t>
      </w:r>
      <w:r>
        <w:rPr>
          <w:rStyle w:val="a7"/>
          <w:rFonts w:ascii="Times New Roman" w:hAnsi="Times New Roman"/>
          <w:b/>
          <w:bCs/>
          <w:sz w:val="28"/>
          <w:szCs w:val="28"/>
        </w:rPr>
        <w:t>Arial</w:t>
      </w:r>
      <w:r>
        <w:rPr>
          <w:rStyle w:val="a7"/>
          <w:rFonts w:eastAsia="標楷體"/>
          <w:sz w:val="28"/>
          <w:szCs w:val="28"/>
        </w:rPr>
        <w:t>）、</w:t>
      </w:r>
      <w:r>
        <w:rPr>
          <w:rStyle w:val="a7"/>
          <w:rFonts w:ascii="Times New Roman" w:hAnsi="Times New Roman"/>
          <w:b/>
          <w:bCs/>
          <w:sz w:val="28"/>
          <w:szCs w:val="28"/>
        </w:rPr>
        <w:t>14</w:t>
      </w:r>
      <w:r>
        <w:rPr>
          <w:rStyle w:val="a7"/>
          <w:rFonts w:eastAsia="標楷體"/>
          <w:sz w:val="28"/>
          <w:szCs w:val="28"/>
        </w:rPr>
        <w:t>號字，粗體，置中）</w:t>
      </w:r>
    </w:p>
    <w:p w14:paraId="1E8EA712" w14:textId="77777777" w:rsidR="00483C47" w:rsidRDefault="007220AE">
      <w:pPr>
        <w:spacing w:line="360" w:lineRule="auto"/>
        <w:rPr>
          <w:rStyle w:val="a7"/>
          <w:rFonts w:ascii="Helvetica" w:eastAsia="Helvetica" w:hAnsi="Helvetica" w:cs="Helvetica" w:hint="default"/>
        </w:rPr>
      </w:pPr>
      <w:r>
        <w:rPr>
          <w:rStyle w:val="a7"/>
          <w:rFonts w:ascii="新細明體" w:eastAsia="新細明體" w:hAnsi="新細明體" w:cs="新細明體"/>
        </w:rPr>
        <w:t>摘要內容文字（新細明體（</w:t>
      </w:r>
      <w:r>
        <w:rPr>
          <w:rStyle w:val="a7"/>
          <w:rFonts w:ascii="Helvetica" w:hAnsi="Helvetica"/>
        </w:rPr>
        <w:t>Times New Roman</w:t>
      </w:r>
      <w:r>
        <w:rPr>
          <w:rStyle w:val="a7"/>
          <w:rFonts w:ascii="新細明體" w:eastAsia="新細明體" w:hAnsi="新細明體" w:cs="新細明體"/>
        </w:rPr>
        <w:t>）</w:t>
      </w:r>
      <w:r>
        <w:rPr>
          <w:rStyle w:val="a7"/>
          <w:rFonts w:ascii="Helvetica" w:hAnsi="Helvetica"/>
        </w:rPr>
        <w:t>11</w:t>
      </w:r>
      <w:r>
        <w:rPr>
          <w:rStyle w:val="a7"/>
          <w:rFonts w:ascii="新細明體" w:eastAsia="新細明體" w:hAnsi="新細明體" w:cs="新細明體"/>
        </w:rPr>
        <w:t>號字，靠左對齊，分段落）</w:t>
      </w:r>
    </w:p>
    <w:p w14:paraId="61AC265E" w14:textId="77777777" w:rsidR="00483C47" w:rsidRDefault="007220AE">
      <w:pPr>
        <w:spacing w:line="360" w:lineRule="auto"/>
        <w:rPr>
          <w:rStyle w:val="a7"/>
          <w:rFonts w:ascii="Helvetica" w:eastAsia="Helvetica" w:hAnsi="Helvetica" w:cs="Helvetica" w:hint="default"/>
        </w:rPr>
      </w:pPr>
      <w:r>
        <w:rPr>
          <w:rStyle w:val="a7"/>
          <w:rFonts w:ascii="新細明體" w:eastAsia="新細明體" w:hAnsi="新細明體" w:cs="新細明體"/>
        </w:rPr>
        <w:t>關鍵詞：三至五個。新細明體（</w:t>
      </w:r>
      <w:r>
        <w:rPr>
          <w:rStyle w:val="a7"/>
          <w:rFonts w:ascii="Helvetica" w:hAnsi="Helvetica"/>
        </w:rPr>
        <w:t>Times New Roman</w:t>
      </w:r>
      <w:r>
        <w:rPr>
          <w:rStyle w:val="a7"/>
          <w:rFonts w:ascii="新細明體" w:eastAsia="新細明體" w:hAnsi="新細明體" w:cs="新細明體"/>
        </w:rPr>
        <w:t>）</w:t>
      </w:r>
      <w:r>
        <w:rPr>
          <w:rStyle w:val="a7"/>
          <w:rFonts w:ascii="Helvetica" w:hAnsi="Helvetica"/>
        </w:rPr>
        <w:t>12</w:t>
      </w:r>
      <w:r>
        <w:rPr>
          <w:rStyle w:val="a7"/>
          <w:rFonts w:ascii="新細明體" w:eastAsia="新細明體" w:hAnsi="新細明體" w:cs="新細明體"/>
        </w:rPr>
        <w:t>號字，靠左對齊。</w:t>
      </w:r>
    </w:p>
    <w:p w14:paraId="2448D345" w14:textId="77777777" w:rsidR="00483C47" w:rsidRDefault="00483C47">
      <w:pPr>
        <w:spacing w:line="360" w:lineRule="auto"/>
        <w:rPr>
          <w:rStyle w:val="a7"/>
          <w:rFonts w:ascii="Helvetica" w:eastAsia="Helvetica" w:hAnsi="Helvetica" w:cs="Helvetica" w:hint="default"/>
        </w:rPr>
      </w:pPr>
    </w:p>
    <w:p w14:paraId="18DDBFDB" w14:textId="77777777" w:rsidR="00483C47" w:rsidRDefault="007220AE">
      <w:pPr>
        <w:spacing w:line="360" w:lineRule="auto"/>
        <w:rPr>
          <w:rStyle w:val="a7"/>
          <w:rFonts w:ascii="Times New Roman" w:eastAsia="Times New Roman" w:hAnsi="Times New Roman" w:cs="Times New Roman" w:hint="default"/>
        </w:rPr>
      </w:pPr>
      <w:r>
        <w:rPr>
          <w:rStyle w:val="a7"/>
          <w:rFonts w:eastAsia="標楷體"/>
        </w:rPr>
        <w:t>內文</w:t>
      </w:r>
    </w:p>
    <w:p w14:paraId="0E15FA78" w14:textId="77777777" w:rsidR="00483C47" w:rsidRDefault="007220AE">
      <w:pPr>
        <w:spacing w:before="240" w:line="360" w:lineRule="auto"/>
        <w:jc w:val="center"/>
        <w:rPr>
          <w:rStyle w:val="a7"/>
          <w:rFonts w:ascii="Times New Roman" w:eastAsia="Times New Roman" w:hAnsi="Times New Roman" w:cs="Times New Roman" w:hint="default"/>
          <w:b/>
          <w:bCs/>
          <w:sz w:val="28"/>
          <w:szCs w:val="28"/>
        </w:rPr>
      </w:pPr>
      <w:r>
        <w:rPr>
          <w:rStyle w:val="a7"/>
          <w:rFonts w:eastAsia="標楷體"/>
          <w:sz w:val="28"/>
          <w:szCs w:val="28"/>
        </w:rPr>
        <w:t>壹、</w:t>
      </w:r>
      <w:r>
        <w:rPr>
          <w:rStyle w:val="a7"/>
          <w:rFonts w:ascii="Times New Roman" w:hAnsi="Times New Roman"/>
          <w:b/>
          <w:bCs/>
          <w:sz w:val="28"/>
          <w:szCs w:val="28"/>
        </w:rPr>
        <w:t>000</w:t>
      </w:r>
      <w:r>
        <w:rPr>
          <w:rStyle w:val="a7"/>
          <w:rFonts w:eastAsia="標楷體"/>
          <w:sz w:val="28"/>
          <w:szCs w:val="28"/>
        </w:rPr>
        <w:t>（標楷體（</w:t>
      </w:r>
      <w:r>
        <w:rPr>
          <w:rStyle w:val="a7"/>
          <w:rFonts w:ascii="Times New Roman" w:hAnsi="Times New Roman"/>
          <w:b/>
          <w:bCs/>
          <w:sz w:val="28"/>
          <w:szCs w:val="28"/>
        </w:rPr>
        <w:t>Arial</w:t>
      </w:r>
      <w:r>
        <w:rPr>
          <w:rStyle w:val="a7"/>
          <w:rFonts w:eastAsia="標楷體"/>
          <w:sz w:val="28"/>
          <w:szCs w:val="28"/>
        </w:rPr>
        <w:t>）、</w:t>
      </w:r>
      <w:r>
        <w:rPr>
          <w:rStyle w:val="a7"/>
          <w:rFonts w:ascii="Times New Roman" w:hAnsi="Times New Roman"/>
          <w:b/>
          <w:bCs/>
          <w:sz w:val="28"/>
          <w:szCs w:val="28"/>
        </w:rPr>
        <w:t>14</w:t>
      </w:r>
      <w:r>
        <w:rPr>
          <w:rStyle w:val="a7"/>
          <w:rFonts w:eastAsia="標楷體"/>
          <w:sz w:val="28"/>
          <w:szCs w:val="28"/>
        </w:rPr>
        <w:t>號字、粗體、置中，與前段落空一行間距。中文編號為壹、貳、參</w:t>
      </w:r>
      <w:r>
        <w:rPr>
          <w:rStyle w:val="a7"/>
          <w:rFonts w:ascii="Times New Roman" w:hAnsi="Times New Roman" w:hint="default"/>
          <w:b/>
          <w:bCs/>
          <w:sz w:val="28"/>
          <w:szCs w:val="28"/>
        </w:rPr>
        <w:t>…</w:t>
      </w:r>
      <w:r>
        <w:rPr>
          <w:rStyle w:val="a7"/>
          <w:rFonts w:eastAsia="標楷體"/>
          <w:sz w:val="28"/>
          <w:szCs w:val="28"/>
        </w:rPr>
        <w:t>等，英文不需編號。）</w:t>
      </w:r>
    </w:p>
    <w:p w14:paraId="7C369320" w14:textId="77777777" w:rsidR="00483C47" w:rsidRDefault="007220AE">
      <w:pPr>
        <w:spacing w:before="240" w:line="360" w:lineRule="auto"/>
        <w:rPr>
          <w:rStyle w:val="a7"/>
          <w:rFonts w:ascii="Helvetica" w:eastAsia="Helvetica" w:hAnsi="Helvetica" w:cs="Helvetica" w:hint="default"/>
          <w:b/>
          <w:bCs/>
        </w:rPr>
      </w:pPr>
      <w:r>
        <w:rPr>
          <w:rStyle w:val="a7"/>
          <w:rFonts w:ascii="細明體" w:eastAsia="細明體" w:hAnsi="細明體" w:cs="細明體"/>
          <w:b/>
          <w:bCs/>
        </w:rPr>
        <w:t>一、</w:t>
      </w:r>
      <w:r>
        <w:rPr>
          <w:rStyle w:val="a7"/>
          <w:rFonts w:ascii="Helvetica" w:hAnsi="Helvetica"/>
          <w:b/>
          <w:bCs/>
        </w:rPr>
        <w:t>000</w:t>
      </w:r>
      <w:r>
        <w:rPr>
          <w:rStyle w:val="a7"/>
          <w:rFonts w:ascii="細明體" w:eastAsia="細明體" w:hAnsi="細明體" w:cs="細明體"/>
          <w:b/>
          <w:bCs/>
        </w:rPr>
        <w:t>（新細明體（</w:t>
      </w:r>
      <w:r>
        <w:rPr>
          <w:rStyle w:val="a7"/>
          <w:rFonts w:ascii="Helvetica" w:hAnsi="Helvetica"/>
          <w:b/>
          <w:bCs/>
        </w:rPr>
        <w:t>Times New Roman</w:t>
      </w:r>
      <w:r>
        <w:rPr>
          <w:rStyle w:val="a7"/>
          <w:rFonts w:ascii="細明體" w:eastAsia="細明體" w:hAnsi="細明體" w:cs="細明體"/>
          <w:b/>
          <w:bCs/>
        </w:rPr>
        <w:t>）、</w:t>
      </w:r>
      <w:r>
        <w:rPr>
          <w:rStyle w:val="a7"/>
          <w:rFonts w:ascii="Helvetica" w:hAnsi="Helvetica"/>
          <w:b/>
          <w:bCs/>
        </w:rPr>
        <w:t>12</w:t>
      </w:r>
      <w:r>
        <w:rPr>
          <w:rStyle w:val="a7"/>
          <w:rFonts w:ascii="細明體" w:eastAsia="細明體" w:hAnsi="細明體" w:cs="細明體"/>
          <w:b/>
          <w:bCs/>
        </w:rPr>
        <w:t>號字、粗體、靠左對齊、無縮排，與前段落空一行間距。中文編號為一、二、三</w:t>
      </w:r>
      <w:r>
        <w:rPr>
          <w:rStyle w:val="a7"/>
          <w:rFonts w:ascii="Helvetica" w:hAnsi="Helvetica" w:hint="default"/>
          <w:b/>
          <w:bCs/>
        </w:rPr>
        <w:t>…</w:t>
      </w:r>
      <w:r>
        <w:rPr>
          <w:rStyle w:val="a7"/>
          <w:rFonts w:ascii="細明體" w:eastAsia="細明體" w:hAnsi="細明體" w:cs="細明體"/>
          <w:b/>
          <w:bCs/>
        </w:rPr>
        <w:t>等，英文編號為</w:t>
      </w:r>
      <w:r>
        <w:rPr>
          <w:rStyle w:val="a7"/>
          <w:rFonts w:ascii="Helvetica" w:hAnsi="Helvetica"/>
          <w:b/>
          <w:bCs/>
        </w:rPr>
        <w:t>I.</w:t>
      </w:r>
      <w:r>
        <w:rPr>
          <w:rStyle w:val="a7"/>
          <w:rFonts w:ascii="細明體" w:eastAsia="細明體" w:hAnsi="細明體" w:cs="細明體"/>
          <w:b/>
          <w:bCs/>
        </w:rPr>
        <w:t>、</w:t>
      </w:r>
      <w:r>
        <w:rPr>
          <w:rStyle w:val="a7"/>
          <w:rFonts w:ascii="Helvetica" w:hAnsi="Helvetica"/>
          <w:b/>
          <w:bCs/>
        </w:rPr>
        <w:t>II.</w:t>
      </w:r>
      <w:r>
        <w:rPr>
          <w:rStyle w:val="a7"/>
          <w:rFonts w:ascii="細明體" w:eastAsia="細明體" w:hAnsi="細明體" w:cs="細明體"/>
          <w:b/>
          <w:bCs/>
        </w:rPr>
        <w:t>、</w:t>
      </w:r>
      <w:r>
        <w:rPr>
          <w:rStyle w:val="a7"/>
          <w:rFonts w:ascii="Helvetica" w:hAnsi="Helvetica"/>
          <w:b/>
          <w:bCs/>
        </w:rPr>
        <w:t>III.</w:t>
      </w:r>
      <w:r>
        <w:rPr>
          <w:rStyle w:val="a7"/>
          <w:rFonts w:ascii="Helvetica" w:hAnsi="Helvetica" w:hint="default"/>
          <w:b/>
          <w:bCs/>
        </w:rPr>
        <w:t>…</w:t>
      </w:r>
      <w:r>
        <w:rPr>
          <w:rStyle w:val="a7"/>
          <w:rFonts w:ascii="細明體" w:eastAsia="細明體" w:hAnsi="細明體" w:cs="細明體"/>
          <w:b/>
          <w:bCs/>
        </w:rPr>
        <w:t>等。）</w:t>
      </w:r>
    </w:p>
    <w:p w14:paraId="54B7220B" w14:textId="77777777" w:rsidR="00483C47" w:rsidRDefault="007220AE">
      <w:pPr>
        <w:spacing w:line="360" w:lineRule="auto"/>
        <w:rPr>
          <w:rStyle w:val="a7"/>
          <w:rFonts w:ascii="Helvetica" w:eastAsia="Helvetica" w:hAnsi="Helvetica" w:cs="Helvetica" w:hint="default"/>
        </w:rPr>
      </w:pPr>
      <w:r>
        <w:rPr>
          <w:rStyle w:val="a7"/>
          <w:rFonts w:ascii="細明體" w:eastAsia="細明體" w:hAnsi="細明體" w:cs="細明體"/>
        </w:rPr>
        <w:t>（一）</w:t>
      </w:r>
      <w:r>
        <w:rPr>
          <w:rStyle w:val="a7"/>
          <w:rFonts w:ascii="Helvetica" w:hAnsi="Helvetica"/>
        </w:rPr>
        <w:t>000</w:t>
      </w:r>
      <w:r>
        <w:rPr>
          <w:rStyle w:val="a7"/>
          <w:rFonts w:ascii="細明體" w:eastAsia="細明體" w:hAnsi="細明體" w:cs="細明體"/>
        </w:rPr>
        <w:t>（新細明體（</w:t>
      </w:r>
      <w:r>
        <w:rPr>
          <w:rStyle w:val="a7"/>
          <w:rFonts w:ascii="Helvetica" w:hAnsi="Helvetica"/>
        </w:rPr>
        <w:t>Times New Roman</w:t>
      </w:r>
      <w:r>
        <w:rPr>
          <w:rStyle w:val="a7"/>
          <w:rFonts w:ascii="細明體" w:eastAsia="細明體" w:hAnsi="細明體" w:cs="細明體"/>
        </w:rPr>
        <w:t>）、</w:t>
      </w:r>
      <w:r>
        <w:rPr>
          <w:rStyle w:val="a7"/>
          <w:rFonts w:ascii="Helvetica" w:hAnsi="Helvetica"/>
        </w:rPr>
        <w:t>11</w:t>
      </w:r>
      <w:r>
        <w:rPr>
          <w:rStyle w:val="a7"/>
          <w:rFonts w:ascii="細明體" w:eastAsia="細明體" w:hAnsi="細明體" w:cs="細明體"/>
        </w:rPr>
        <w:t>號字、靠左對齊、無縮排。中文編號為</w:t>
      </w:r>
      <w:r>
        <w:rPr>
          <w:rStyle w:val="a7"/>
          <w:rFonts w:ascii="Helvetica" w:hAnsi="Helvetica"/>
        </w:rPr>
        <w:t>(</w:t>
      </w:r>
      <w:r>
        <w:rPr>
          <w:rStyle w:val="a7"/>
          <w:rFonts w:ascii="細明體" w:eastAsia="細明體" w:hAnsi="細明體" w:cs="細明體"/>
        </w:rPr>
        <w:t>一</w:t>
      </w:r>
      <w:r>
        <w:rPr>
          <w:rStyle w:val="a7"/>
          <w:rFonts w:ascii="Helvetica" w:hAnsi="Helvetica"/>
        </w:rPr>
        <w:t>)</w:t>
      </w:r>
      <w:r>
        <w:rPr>
          <w:rStyle w:val="a7"/>
          <w:rFonts w:ascii="細明體" w:eastAsia="細明體" w:hAnsi="細明體" w:cs="細明體"/>
        </w:rPr>
        <w:t>、</w:t>
      </w:r>
      <w:r>
        <w:rPr>
          <w:rStyle w:val="a7"/>
          <w:rFonts w:ascii="Helvetica" w:hAnsi="Helvetica"/>
        </w:rPr>
        <w:t>(</w:t>
      </w:r>
      <w:r>
        <w:rPr>
          <w:rStyle w:val="a7"/>
          <w:rFonts w:ascii="細明體" w:eastAsia="細明體" w:hAnsi="細明體" w:cs="細明體"/>
        </w:rPr>
        <w:t>二</w:t>
      </w:r>
      <w:r>
        <w:rPr>
          <w:rStyle w:val="a7"/>
          <w:rFonts w:ascii="Helvetica" w:hAnsi="Helvetica"/>
        </w:rPr>
        <w:t>)</w:t>
      </w:r>
      <w:r>
        <w:rPr>
          <w:rStyle w:val="a7"/>
          <w:rFonts w:ascii="細明體" w:eastAsia="細明體" w:hAnsi="細明體" w:cs="細明體"/>
        </w:rPr>
        <w:t>、</w:t>
      </w:r>
      <w:r>
        <w:rPr>
          <w:rStyle w:val="a7"/>
          <w:rFonts w:ascii="Helvetica" w:hAnsi="Helvetica"/>
        </w:rPr>
        <w:t>(</w:t>
      </w:r>
      <w:r>
        <w:rPr>
          <w:rStyle w:val="a7"/>
          <w:rFonts w:ascii="細明體" w:eastAsia="細明體" w:hAnsi="細明體" w:cs="細明體"/>
        </w:rPr>
        <w:t>三</w:t>
      </w:r>
      <w:r>
        <w:rPr>
          <w:rStyle w:val="a7"/>
          <w:rFonts w:ascii="Helvetica" w:hAnsi="Helvetica"/>
        </w:rPr>
        <w:t>)</w:t>
      </w:r>
      <w:r>
        <w:rPr>
          <w:rStyle w:val="a7"/>
          <w:rFonts w:ascii="Helvetica" w:hAnsi="Helvetica" w:hint="default"/>
        </w:rPr>
        <w:t>…</w:t>
      </w:r>
      <w:r>
        <w:rPr>
          <w:rStyle w:val="a7"/>
          <w:rFonts w:ascii="細明體" w:eastAsia="細明體" w:hAnsi="細明體" w:cs="細明體"/>
        </w:rPr>
        <w:t>等，英文編號為</w:t>
      </w:r>
      <w:r>
        <w:rPr>
          <w:rStyle w:val="a7"/>
          <w:rFonts w:ascii="Helvetica" w:hAnsi="Helvetica"/>
        </w:rPr>
        <w:t>i.</w:t>
      </w:r>
      <w:r>
        <w:rPr>
          <w:rStyle w:val="a7"/>
          <w:rFonts w:ascii="細明體" w:eastAsia="細明體" w:hAnsi="細明體" w:cs="細明體"/>
        </w:rPr>
        <w:t>、</w:t>
      </w:r>
      <w:r>
        <w:rPr>
          <w:rStyle w:val="a7"/>
          <w:rFonts w:ascii="Helvetica" w:hAnsi="Helvetica"/>
        </w:rPr>
        <w:t>ii.</w:t>
      </w:r>
      <w:r>
        <w:rPr>
          <w:rStyle w:val="a7"/>
          <w:rFonts w:ascii="細明體" w:eastAsia="細明體" w:hAnsi="細明體" w:cs="細明體"/>
        </w:rPr>
        <w:t>、</w:t>
      </w:r>
      <w:r>
        <w:rPr>
          <w:rStyle w:val="a7"/>
          <w:rFonts w:ascii="Helvetica" w:hAnsi="Helvetica"/>
        </w:rPr>
        <w:t>iii.</w:t>
      </w:r>
      <w:r>
        <w:rPr>
          <w:rStyle w:val="a7"/>
          <w:rFonts w:ascii="Helvetica" w:hAnsi="Helvetica" w:hint="default"/>
        </w:rPr>
        <w:t>…</w:t>
      </w:r>
      <w:r>
        <w:rPr>
          <w:rStyle w:val="a7"/>
          <w:rFonts w:ascii="細明體" w:eastAsia="細明體" w:hAnsi="細明體" w:cs="細明體"/>
        </w:rPr>
        <w:t>等。）</w:t>
      </w:r>
    </w:p>
    <w:p w14:paraId="10A1DDBC" w14:textId="77777777" w:rsidR="00483C47" w:rsidRDefault="007220AE">
      <w:pPr>
        <w:spacing w:line="360" w:lineRule="auto"/>
        <w:ind w:left="220"/>
        <w:rPr>
          <w:rStyle w:val="a7"/>
          <w:rFonts w:ascii="Helvetica" w:eastAsia="Helvetica" w:hAnsi="Helvetica" w:cs="Helvetica" w:hint="default"/>
        </w:rPr>
      </w:pPr>
      <w:r>
        <w:rPr>
          <w:rStyle w:val="a7"/>
          <w:rFonts w:ascii="Helvetica" w:hAnsi="Helvetica"/>
        </w:rPr>
        <w:t>1.000</w:t>
      </w:r>
      <w:r>
        <w:rPr>
          <w:rStyle w:val="a7"/>
          <w:rFonts w:ascii="細明體" w:eastAsia="細明體" w:hAnsi="細明體" w:cs="細明體"/>
        </w:rPr>
        <w:t>（新細明體（</w:t>
      </w:r>
      <w:r>
        <w:rPr>
          <w:rStyle w:val="a7"/>
          <w:rFonts w:ascii="Helvetica" w:hAnsi="Helvetica"/>
        </w:rPr>
        <w:t>Times New Roman</w:t>
      </w:r>
      <w:r>
        <w:rPr>
          <w:rStyle w:val="a7"/>
          <w:rFonts w:ascii="細明體" w:eastAsia="細明體" w:hAnsi="細明體" w:cs="細明體"/>
        </w:rPr>
        <w:t>）</w:t>
      </w:r>
      <w:r>
        <w:rPr>
          <w:rStyle w:val="a7"/>
          <w:rFonts w:ascii="Helvetica" w:hAnsi="Helvetica"/>
        </w:rPr>
        <w:t>11</w:t>
      </w:r>
      <w:r>
        <w:rPr>
          <w:rStyle w:val="a7"/>
          <w:rFonts w:ascii="細明體" w:eastAsia="細明體" w:hAnsi="細明體" w:cs="細明體"/>
        </w:rPr>
        <w:t>號字，靠左對齊縮排一字元。中文編號為</w:t>
      </w:r>
      <w:r>
        <w:rPr>
          <w:rStyle w:val="a7"/>
          <w:rFonts w:ascii="Helvetica" w:hAnsi="Helvetica"/>
        </w:rPr>
        <w:t>1.</w:t>
      </w:r>
      <w:r>
        <w:rPr>
          <w:rStyle w:val="a7"/>
          <w:rFonts w:ascii="細明體" w:eastAsia="細明體" w:hAnsi="細明體" w:cs="細明體"/>
        </w:rPr>
        <w:t>、</w:t>
      </w:r>
      <w:r>
        <w:rPr>
          <w:rStyle w:val="a7"/>
          <w:rFonts w:ascii="Helvetica" w:hAnsi="Helvetica"/>
        </w:rPr>
        <w:t>2.</w:t>
      </w:r>
      <w:r>
        <w:rPr>
          <w:rStyle w:val="a7"/>
          <w:rFonts w:ascii="細明體" w:eastAsia="細明體" w:hAnsi="細明體" w:cs="細明體"/>
        </w:rPr>
        <w:t>、</w:t>
      </w:r>
      <w:r>
        <w:rPr>
          <w:rStyle w:val="a7"/>
          <w:rFonts w:ascii="Helvetica" w:hAnsi="Helvetica"/>
        </w:rPr>
        <w:t>3.</w:t>
      </w:r>
      <w:r>
        <w:rPr>
          <w:rStyle w:val="a7"/>
          <w:rFonts w:ascii="Helvetica" w:hAnsi="Helvetica" w:hint="default"/>
        </w:rPr>
        <w:t>…</w:t>
      </w:r>
      <w:r>
        <w:rPr>
          <w:rStyle w:val="a7"/>
          <w:rFonts w:ascii="細明體" w:eastAsia="細明體" w:hAnsi="細明體" w:cs="細明體"/>
        </w:rPr>
        <w:t>等，英文編號為</w:t>
      </w:r>
      <w:r>
        <w:rPr>
          <w:rStyle w:val="a7"/>
          <w:rFonts w:ascii="Helvetica" w:hAnsi="Helvetica"/>
        </w:rPr>
        <w:t>1.</w:t>
      </w:r>
      <w:r>
        <w:rPr>
          <w:rStyle w:val="a7"/>
          <w:rFonts w:ascii="細明體" w:eastAsia="細明體" w:hAnsi="細明體" w:cs="細明體"/>
        </w:rPr>
        <w:t>、</w:t>
      </w:r>
      <w:r>
        <w:rPr>
          <w:rStyle w:val="a7"/>
          <w:rFonts w:ascii="Helvetica" w:hAnsi="Helvetica"/>
        </w:rPr>
        <w:t>2.</w:t>
      </w:r>
      <w:r>
        <w:rPr>
          <w:rStyle w:val="a7"/>
          <w:rFonts w:ascii="細明體" w:eastAsia="細明體" w:hAnsi="細明體" w:cs="細明體"/>
        </w:rPr>
        <w:t>、</w:t>
      </w:r>
      <w:r>
        <w:rPr>
          <w:rStyle w:val="a7"/>
          <w:rFonts w:ascii="Helvetica" w:hAnsi="Helvetica"/>
        </w:rPr>
        <w:t>3.</w:t>
      </w:r>
      <w:r>
        <w:rPr>
          <w:rStyle w:val="a7"/>
          <w:rFonts w:ascii="Helvetica" w:hAnsi="Helvetica" w:hint="default"/>
        </w:rPr>
        <w:t>…</w:t>
      </w:r>
      <w:r>
        <w:rPr>
          <w:rStyle w:val="a7"/>
          <w:rFonts w:ascii="細明體" w:eastAsia="細明體" w:hAnsi="細明體" w:cs="細明體"/>
        </w:rPr>
        <w:t>等。）</w:t>
      </w:r>
    </w:p>
    <w:p w14:paraId="2CC431B1" w14:textId="77777777" w:rsidR="00483C47" w:rsidRDefault="007220AE">
      <w:pPr>
        <w:spacing w:line="360" w:lineRule="auto"/>
        <w:ind w:left="440"/>
        <w:rPr>
          <w:rStyle w:val="a7"/>
          <w:rFonts w:ascii="Helvetica" w:eastAsia="Helvetica" w:hAnsi="Helvetica" w:cs="Helvetica" w:hint="default"/>
        </w:rPr>
      </w:pPr>
      <w:r>
        <w:rPr>
          <w:rStyle w:val="a7"/>
          <w:rFonts w:ascii="新細明體" w:eastAsia="新細明體" w:hAnsi="新細明體" w:cs="新細明體"/>
        </w:rPr>
        <w:t>（</w:t>
      </w:r>
      <w:r>
        <w:rPr>
          <w:rStyle w:val="a7"/>
          <w:rFonts w:ascii="Helvetica" w:hAnsi="Helvetica"/>
        </w:rPr>
        <w:t>1</w:t>
      </w:r>
      <w:r>
        <w:rPr>
          <w:rStyle w:val="a7"/>
          <w:rFonts w:ascii="新細明體" w:eastAsia="新細明體" w:hAnsi="新細明體" w:cs="新細明體"/>
        </w:rPr>
        <w:t>）</w:t>
      </w:r>
      <w:r>
        <w:rPr>
          <w:rStyle w:val="a7"/>
          <w:rFonts w:ascii="Helvetica" w:hAnsi="Helvetica"/>
        </w:rPr>
        <w:t>000</w:t>
      </w:r>
      <w:r>
        <w:rPr>
          <w:rStyle w:val="a7"/>
          <w:rFonts w:ascii="新細明體" w:eastAsia="新細明體" w:hAnsi="新細明體" w:cs="新細明體"/>
        </w:rPr>
        <w:t>（新細明體</w:t>
      </w:r>
      <w:r>
        <w:rPr>
          <w:rStyle w:val="a7"/>
          <w:rFonts w:ascii="Helvetica" w:hAnsi="Helvetica"/>
        </w:rPr>
        <w:t>11</w:t>
      </w:r>
      <w:r>
        <w:rPr>
          <w:rStyle w:val="a7"/>
          <w:rFonts w:ascii="新細明體" w:eastAsia="新細明體" w:hAnsi="新細明體" w:cs="新細明體"/>
        </w:rPr>
        <w:t>號字，靠左對齊，縮排二字元。中文編號為</w:t>
      </w:r>
      <w:r>
        <w:rPr>
          <w:rStyle w:val="a7"/>
          <w:rFonts w:ascii="Helvetica" w:hAnsi="Helvetica"/>
        </w:rPr>
        <w:t>(1)</w:t>
      </w:r>
      <w:r>
        <w:rPr>
          <w:rStyle w:val="a7"/>
          <w:rFonts w:ascii="新細明體" w:eastAsia="新細明體" w:hAnsi="新細明體" w:cs="新細明體"/>
        </w:rPr>
        <w:t>、</w:t>
      </w:r>
      <w:r>
        <w:rPr>
          <w:rStyle w:val="a7"/>
          <w:rFonts w:ascii="Helvetica" w:hAnsi="Helvetica"/>
        </w:rPr>
        <w:t>(2)</w:t>
      </w:r>
      <w:r>
        <w:rPr>
          <w:rStyle w:val="a7"/>
          <w:rFonts w:ascii="新細明體" w:eastAsia="新細明體" w:hAnsi="新細明體" w:cs="新細明體"/>
        </w:rPr>
        <w:t>、</w:t>
      </w:r>
      <w:r>
        <w:rPr>
          <w:rStyle w:val="a7"/>
          <w:rFonts w:ascii="Helvetica" w:hAnsi="Helvetica"/>
        </w:rPr>
        <w:t>(3)</w:t>
      </w:r>
      <w:r>
        <w:rPr>
          <w:rStyle w:val="a7"/>
          <w:rFonts w:ascii="Helvetica" w:hAnsi="Helvetica" w:hint="default"/>
        </w:rPr>
        <w:t>…</w:t>
      </w:r>
      <w:r>
        <w:rPr>
          <w:rStyle w:val="a7"/>
          <w:rFonts w:ascii="新細明體" w:eastAsia="新細明體" w:hAnsi="新細明體" w:cs="新細明體"/>
        </w:rPr>
        <w:t>等，英文編號為</w:t>
      </w:r>
      <w:r>
        <w:rPr>
          <w:rStyle w:val="a7"/>
          <w:rFonts w:ascii="Helvetica" w:hAnsi="Helvetica"/>
        </w:rPr>
        <w:t>(1)</w:t>
      </w:r>
      <w:r>
        <w:rPr>
          <w:rStyle w:val="a7"/>
          <w:rFonts w:ascii="新細明體" w:eastAsia="新細明體" w:hAnsi="新細明體" w:cs="新細明體"/>
        </w:rPr>
        <w:t>、</w:t>
      </w:r>
      <w:r>
        <w:rPr>
          <w:rStyle w:val="a7"/>
          <w:rFonts w:ascii="Helvetica" w:hAnsi="Helvetica"/>
        </w:rPr>
        <w:t>(2)</w:t>
      </w:r>
      <w:r>
        <w:rPr>
          <w:rStyle w:val="a7"/>
          <w:rFonts w:ascii="新細明體" w:eastAsia="新細明體" w:hAnsi="新細明體" w:cs="新細明體"/>
        </w:rPr>
        <w:t>、</w:t>
      </w:r>
      <w:r>
        <w:rPr>
          <w:rStyle w:val="a7"/>
          <w:rFonts w:ascii="Helvetica" w:hAnsi="Helvetica"/>
        </w:rPr>
        <w:t>(3)</w:t>
      </w:r>
      <w:r>
        <w:rPr>
          <w:rStyle w:val="a7"/>
          <w:rFonts w:ascii="Helvetica" w:hAnsi="Helvetica" w:hint="default"/>
        </w:rPr>
        <w:t>…</w:t>
      </w:r>
      <w:r>
        <w:rPr>
          <w:rStyle w:val="a7"/>
          <w:rFonts w:ascii="新細明體" w:eastAsia="新細明體" w:hAnsi="新細明體" w:cs="新細明體"/>
        </w:rPr>
        <w:t>等。）</w:t>
      </w:r>
    </w:p>
    <w:p w14:paraId="7DB31635" w14:textId="77777777" w:rsidR="00483C47" w:rsidRDefault="007220AE">
      <w:pPr>
        <w:spacing w:line="360" w:lineRule="auto"/>
        <w:rPr>
          <w:rStyle w:val="a7"/>
          <w:rFonts w:ascii="Helvetica" w:eastAsia="Helvetica" w:hAnsi="Helvetica" w:cs="Helvetica" w:hint="default"/>
        </w:rPr>
      </w:pPr>
      <w:r>
        <w:rPr>
          <w:rStyle w:val="a7"/>
          <w:rFonts w:ascii="新細明體" w:eastAsia="新細明體" w:hAnsi="新細明體" w:cs="新細明體"/>
        </w:rPr>
        <w:t>內文：細明體</w:t>
      </w:r>
      <w:r>
        <w:rPr>
          <w:rStyle w:val="a7"/>
          <w:rFonts w:ascii="Helvetica" w:hAnsi="Helvetica"/>
        </w:rPr>
        <w:t>11</w:t>
      </w:r>
      <w:r>
        <w:rPr>
          <w:rStyle w:val="a7"/>
          <w:rFonts w:ascii="新細明體" w:eastAsia="新細明體" w:hAnsi="新細明體" w:cs="新細明體"/>
        </w:rPr>
        <w:t>號字，分段落。</w:t>
      </w:r>
    </w:p>
    <w:p w14:paraId="5A67F753" w14:textId="77777777" w:rsidR="00483C47" w:rsidRDefault="00483C47">
      <w:pPr>
        <w:spacing w:line="360" w:lineRule="auto"/>
        <w:rPr>
          <w:rStyle w:val="a7"/>
          <w:rFonts w:ascii="Helvetica" w:eastAsia="Helvetica" w:hAnsi="Helvetica" w:cs="Helvetica" w:hint="default"/>
        </w:rPr>
      </w:pPr>
    </w:p>
    <w:p w14:paraId="6187FF98" w14:textId="77777777" w:rsidR="00483C47" w:rsidRDefault="007220AE">
      <w:pPr>
        <w:spacing w:line="360" w:lineRule="auto"/>
        <w:rPr>
          <w:rStyle w:val="a7"/>
          <w:rFonts w:ascii="Times New Roman" w:eastAsia="Times New Roman" w:hAnsi="Times New Roman" w:cs="Times New Roman" w:hint="default"/>
        </w:rPr>
      </w:pPr>
      <w:r>
        <w:rPr>
          <w:rStyle w:val="a7"/>
          <w:rFonts w:eastAsia="標楷體"/>
        </w:rPr>
        <w:t>參考文獻</w:t>
      </w:r>
    </w:p>
    <w:p w14:paraId="39655F42" w14:textId="77777777" w:rsidR="00483C47" w:rsidRDefault="007220AE">
      <w:pPr>
        <w:spacing w:line="360" w:lineRule="auto"/>
        <w:rPr>
          <w:rStyle w:val="a7"/>
          <w:rFonts w:ascii="Times New Roman" w:eastAsia="Times New Roman" w:hAnsi="Times New Roman" w:cs="Times New Roman" w:hint="default"/>
        </w:rPr>
      </w:pPr>
      <w:r>
        <w:rPr>
          <w:rStyle w:val="a7"/>
          <w:rFonts w:eastAsia="標楷體"/>
        </w:rPr>
        <w:t>抬頭同「內文第一層標題」方式，內容同「內文」方式，依第七版</w:t>
      </w:r>
      <w:r>
        <w:rPr>
          <w:rStyle w:val="a7"/>
          <w:rFonts w:ascii="Times New Roman" w:hAnsi="Times New Roman"/>
        </w:rPr>
        <w:t>( 201</w:t>
      </w:r>
      <w:r>
        <w:rPr>
          <w:rStyle w:val="a7"/>
          <w:rFonts w:ascii="Times New Roman" w:hAnsi="Times New Roman"/>
          <w:lang w:val="en-US"/>
        </w:rPr>
        <w:t>9</w:t>
      </w:r>
      <w:r>
        <w:rPr>
          <w:rStyle w:val="a7"/>
          <w:rFonts w:ascii="Times New Roman" w:hAnsi="Times New Roman"/>
        </w:rPr>
        <w:t>) APA</w:t>
      </w:r>
      <w:r>
        <w:rPr>
          <w:rStyle w:val="a7"/>
          <w:rFonts w:eastAsia="標楷體"/>
        </w:rPr>
        <w:t>格式之規定撰寫。</w:t>
      </w:r>
    </w:p>
    <w:p w14:paraId="0104362E" w14:textId="77777777" w:rsidR="00483C47" w:rsidRDefault="00483C47">
      <w:pPr>
        <w:spacing w:line="360" w:lineRule="auto"/>
        <w:rPr>
          <w:rStyle w:val="a7"/>
          <w:rFonts w:ascii="Times New Roman" w:eastAsia="Times New Roman" w:hAnsi="Times New Roman" w:cs="Times New Roman" w:hint="default"/>
        </w:rPr>
      </w:pPr>
    </w:p>
    <w:p w14:paraId="199F35F7" w14:textId="77777777" w:rsidR="00483C47" w:rsidRDefault="007220AE">
      <w:pPr>
        <w:spacing w:line="360" w:lineRule="auto"/>
        <w:rPr>
          <w:rStyle w:val="a7"/>
          <w:rFonts w:ascii="Times New Roman" w:eastAsia="Times New Roman" w:hAnsi="Times New Roman" w:cs="Times New Roman" w:hint="default"/>
        </w:rPr>
      </w:pPr>
      <w:r>
        <w:rPr>
          <w:rStyle w:val="a7"/>
          <w:rFonts w:eastAsia="標楷體"/>
        </w:rPr>
        <w:t>行距與邊界</w:t>
      </w:r>
    </w:p>
    <w:p w14:paraId="0BE60181" w14:textId="77777777" w:rsidR="00483C47" w:rsidRPr="00C03574" w:rsidRDefault="007220AE" w:rsidP="00C03574">
      <w:pPr>
        <w:spacing w:line="360" w:lineRule="auto"/>
        <w:rPr>
          <w:rStyle w:val="a7"/>
          <w:rFonts w:ascii="Times New Roman" w:eastAsia="Times New Roman" w:hAnsi="Times New Roman" w:cs="Times New Roman" w:hint="default"/>
        </w:rPr>
      </w:pPr>
      <w:r>
        <w:rPr>
          <w:rStyle w:val="a7"/>
          <w:rFonts w:eastAsia="標楷體"/>
        </w:rPr>
        <w:t>以</w:t>
      </w:r>
      <w:r>
        <w:rPr>
          <w:rStyle w:val="a7"/>
          <w:rFonts w:ascii="Times New Roman" w:hAnsi="Times New Roman"/>
        </w:rPr>
        <w:t>1.5</w:t>
      </w:r>
      <w:r>
        <w:rPr>
          <w:rStyle w:val="a7"/>
          <w:rFonts w:eastAsia="標楷體"/>
        </w:rPr>
        <w:t>行距為原則，上下左右邊界各為</w:t>
      </w:r>
      <w:r>
        <w:rPr>
          <w:rStyle w:val="a7"/>
          <w:rFonts w:ascii="Times New Roman" w:hAnsi="Times New Roman"/>
        </w:rPr>
        <w:t>2.5</w:t>
      </w:r>
      <w:r>
        <w:rPr>
          <w:rStyle w:val="a7"/>
          <w:rFonts w:eastAsia="標楷體"/>
        </w:rPr>
        <w:t>公分。</w:t>
      </w:r>
    </w:p>
    <w:p w14:paraId="11D45665" w14:textId="77777777" w:rsidR="00483C47" w:rsidRDefault="007220AE">
      <w:pPr>
        <w:pStyle w:val="A5"/>
        <w:pageBreakBefore/>
        <w:rPr>
          <w:rStyle w:val="a7"/>
          <w:rFonts w:ascii="標楷體" w:eastAsia="標楷體" w:hAnsi="標楷體" w:cs="標楷體"/>
        </w:rPr>
      </w:pPr>
      <w:r>
        <w:rPr>
          <w:rStyle w:val="a7"/>
          <w:rFonts w:eastAsia="標楷體" w:hint="eastAsia"/>
          <w:lang w:val="zh-TW"/>
        </w:rPr>
        <w:lastRenderedPageBreak/>
        <w:t>附件</w:t>
      </w:r>
      <w:r>
        <w:rPr>
          <w:rStyle w:val="a7"/>
          <w:rFonts w:ascii="標楷體" w:hAnsi="標楷體"/>
        </w:rPr>
        <w:t xml:space="preserve">2   </w:t>
      </w:r>
      <w:r>
        <w:rPr>
          <w:rStyle w:val="a7"/>
          <w:rFonts w:eastAsia="標楷體" w:hint="eastAsia"/>
          <w:lang w:val="zh-TW"/>
        </w:rPr>
        <w:t>投稿者基本資料表</w:t>
      </w:r>
    </w:p>
    <w:p w14:paraId="1A031615" w14:textId="77777777" w:rsidR="00483C47" w:rsidRDefault="007220AE">
      <w:pPr>
        <w:spacing w:line="400" w:lineRule="exact"/>
        <w:jc w:val="center"/>
        <w:rPr>
          <w:rStyle w:val="a7"/>
          <w:rFonts w:ascii="標楷體" w:eastAsia="標楷體" w:hAnsi="標楷體" w:cs="標楷體" w:hint="default"/>
          <w:sz w:val="28"/>
          <w:szCs w:val="28"/>
        </w:rPr>
      </w:pPr>
      <w:r>
        <w:rPr>
          <w:rStyle w:val="a7"/>
          <w:rFonts w:eastAsia="標楷體"/>
          <w:sz w:val="28"/>
          <w:szCs w:val="28"/>
        </w:rPr>
        <w:t>國立嘉義大學幼兒教育學系</w:t>
      </w:r>
      <w:r w:rsidRPr="002B26B2">
        <w:rPr>
          <w:rStyle w:val="a7"/>
          <w:rFonts w:ascii="Times New Roman" w:hAnsi="Times New Roman" w:cs="Times New Roman" w:hint="default"/>
          <w:sz w:val="28"/>
          <w:szCs w:val="28"/>
        </w:rPr>
        <w:t>202</w:t>
      </w:r>
      <w:r w:rsidR="00656B6D" w:rsidRPr="002B26B2">
        <w:rPr>
          <w:rStyle w:val="a7"/>
          <w:rFonts w:ascii="Times New Roman" w:hAnsi="Times New Roman" w:cs="Times New Roman" w:hint="default"/>
          <w:sz w:val="28"/>
          <w:szCs w:val="28"/>
        </w:rPr>
        <w:t>1</w:t>
      </w:r>
      <w:r>
        <w:rPr>
          <w:rStyle w:val="a7"/>
          <w:rFonts w:eastAsia="標楷體"/>
          <w:sz w:val="32"/>
          <w:szCs w:val="32"/>
        </w:rPr>
        <w:t>年「優質幼兒教育」學術研討會</w:t>
      </w:r>
    </w:p>
    <w:p w14:paraId="0372D400" w14:textId="77777777" w:rsidR="00483C47" w:rsidRDefault="007220AE">
      <w:pPr>
        <w:spacing w:line="400" w:lineRule="exact"/>
        <w:jc w:val="center"/>
        <w:rPr>
          <w:rStyle w:val="a7"/>
          <w:rFonts w:ascii="標楷體" w:eastAsia="標楷體" w:hAnsi="標楷體" w:cs="標楷體" w:hint="default"/>
          <w:sz w:val="28"/>
          <w:szCs w:val="28"/>
        </w:rPr>
      </w:pPr>
      <w:r>
        <w:rPr>
          <w:rStyle w:val="a7"/>
          <w:rFonts w:eastAsia="標楷體"/>
          <w:sz w:val="28"/>
          <w:szCs w:val="28"/>
        </w:rPr>
        <w:t>投稿者基本資料表</w:t>
      </w:r>
    </w:p>
    <w:tbl>
      <w:tblPr>
        <w:tblStyle w:val="TableNormal"/>
        <w:tblW w:w="9761"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728"/>
        <w:gridCol w:w="2520"/>
        <w:gridCol w:w="1080"/>
        <w:gridCol w:w="4433"/>
      </w:tblGrid>
      <w:tr w:rsidR="00483C47" w14:paraId="0B6D6EFF" w14:textId="77777777">
        <w:trPr>
          <w:trHeight w:val="564"/>
          <w:jc w:val="center"/>
        </w:trPr>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3BADD8" w14:textId="77777777" w:rsidR="00483C47" w:rsidRDefault="007220AE">
            <w:pPr>
              <w:jc w:val="center"/>
              <w:rPr>
                <w:rFonts w:hint="default"/>
              </w:rPr>
            </w:pPr>
            <w:r>
              <w:rPr>
                <w:rStyle w:val="a7"/>
                <w:rFonts w:eastAsia="標楷體"/>
              </w:rPr>
              <w:t>論文名稱</w:t>
            </w:r>
          </w:p>
        </w:tc>
        <w:tc>
          <w:tcPr>
            <w:tcW w:w="803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89359C" w14:textId="77777777" w:rsidR="00483C47" w:rsidRDefault="007220AE">
            <w:pPr>
              <w:jc w:val="both"/>
              <w:rPr>
                <w:rStyle w:val="a7"/>
                <w:rFonts w:ascii="標楷體" w:eastAsia="標楷體" w:hAnsi="標楷體" w:cs="標楷體" w:hint="default"/>
              </w:rPr>
            </w:pPr>
            <w:r>
              <w:rPr>
                <w:rStyle w:val="a7"/>
                <w:rFonts w:eastAsia="標楷體"/>
              </w:rPr>
              <w:t>中文論文名稱：</w:t>
            </w:r>
          </w:p>
          <w:p w14:paraId="65DA86AC" w14:textId="77777777" w:rsidR="00483C47" w:rsidRDefault="007220AE">
            <w:pPr>
              <w:jc w:val="both"/>
              <w:rPr>
                <w:rFonts w:hint="default"/>
              </w:rPr>
            </w:pPr>
            <w:r>
              <w:rPr>
                <w:rStyle w:val="a7"/>
                <w:rFonts w:eastAsia="標楷體"/>
              </w:rPr>
              <w:t>英文論文名稱：</w:t>
            </w:r>
          </w:p>
        </w:tc>
      </w:tr>
      <w:tr w:rsidR="00483C47" w14:paraId="74E380BA" w14:textId="77777777">
        <w:trPr>
          <w:trHeight w:val="468"/>
          <w:jc w:val="center"/>
        </w:trPr>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47DF71" w14:textId="77777777" w:rsidR="00483C47" w:rsidRDefault="007220AE">
            <w:pPr>
              <w:jc w:val="center"/>
              <w:rPr>
                <w:rFonts w:hint="default"/>
              </w:rPr>
            </w:pPr>
            <w:r>
              <w:rPr>
                <w:rStyle w:val="a7"/>
                <w:rFonts w:eastAsia="標楷體"/>
              </w:rPr>
              <w:t>作者資料</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53AB5F" w14:textId="77777777" w:rsidR="00483C47" w:rsidRDefault="007220AE">
            <w:pPr>
              <w:jc w:val="center"/>
              <w:rPr>
                <w:rFonts w:hint="default"/>
              </w:rPr>
            </w:pPr>
            <w:r>
              <w:rPr>
                <w:rStyle w:val="a7"/>
                <w:rFonts w:eastAsia="標楷體"/>
              </w:rPr>
              <w:t>姓名</w:t>
            </w:r>
          </w:p>
        </w:tc>
        <w:tc>
          <w:tcPr>
            <w:tcW w:w="551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E233A2" w14:textId="77777777" w:rsidR="00483C47" w:rsidRDefault="007220AE">
            <w:pPr>
              <w:jc w:val="center"/>
              <w:rPr>
                <w:rFonts w:hint="default"/>
              </w:rPr>
            </w:pPr>
            <w:r>
              <w:rPr>
                <w:rStyle w:val="a7"/>
                <w:rFonts w:eastAsia="標楷體"/>
              </w:rPr>
              <w:t>服務單位及職稱（學校、系所及全銜）</w:t>
            </w:r>
          </w:p>
        </w:tc>
      </w:tr>
      <w:tr w:rsidR="00483C47" w14:paraId="731FC91A" w14:textId="77777777">
        <w:trPr>
          <w:trHeight w:val="405"/>
          <w:jc w:val="center"/>
        </w:trPr>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CE4639" w14:textId="77777777" w:rsidR="00483C47" w:rsidRDefault="007220AE">
            <w:pPr>
              <w:jc w:val="center"/>
              <w:rPr>
                <w:rFonts w:hint="default"/>
              </w:rPr>
            </w:pPr>
            <w:r>
              <w:rPr>
                <w:rStyle w:val="a7"/>
                <w:rFonts w:eastAsia="標楷體"/>
              </w:rPr>
              <w:t>第一作者</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68CCDA" w14:textId="77777777" w:rsidR="00483C47" w:rsidRDefault="00483C47">
            <w:pPr>
              <w:rPr>
                <w:rFonts w:hint="default"/>
              </w:rPr>
            </w:pPr>
          </w:p>
        </w:tc>
        <w:tc>
          <w:tcPr>
            <w:tcW w:w="551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87A05C" w14:textId="77777777" w:rsidR="00483C47" w:rsidRDefault="00483C47">
            <w:pPr>
              <w:rPr>
                <w:rFonts w:hint="default"/>
              </w:rPr>
            </w:pPr>
          </w:p>
        </w:tc>
      </w:tr>
      <w:tr w:rsidR="00483C47" w14:paraId="3BB44C2E" w14:textId="77777777">
        <w:trPr>
          <w:trHeight w:val="405"/>
          <w:jc w:val="center"/>
        </w:trPr>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72E8ED" w14:textId="77777777" w:rsidR="00483C47" w:rsidRDefault="007220AE">
            <w:pPr>
              <w:jc w:val="center"/>
              <w:rPr>
                <w:rFonts w:hint="default"/>
              </w:rPr>
            </w:pPr>
            <w:r>
              <w:rPr>
                <w:rStyle w:val="a7"/>
                <w:rFonts w:eastAsia="標楷體"/>
              </w:rPr>
              <w:t>共同作者</w:t>
            </w:r>
            <w:r>
              <w:rPr>
                <w:rStyle w:val="a7"/>
                <w:rFonts w:ascii="新細明體" w:eastAsia="新細明體" w:hAnsi="新細明體" w:cs="新細明體"/>
              </w:rPr>
              <w:t>A</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5E96F3" w14:textId="77777777" w:rsidR="00483C47" w:rsidRDefault="00483C47">
            <w:pPr>
              <w:rPr>
                <w:rFonts w:hint="default"/>
              </w:rPr>
            </w:pPr>
          </w:p>
        </w:tc>
        <w:tc>
          <w:tcPr>
            <w:tcW w:w="551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D1D3B9" w14:textId="77777777" w:rsidR="00483C47" w:rsidRDefault="00483C47">
            <w:pPr>
              <w:rPr>
                <w:rFonts w:hint="default"/>
              </w:rPr>
            </w:pPr>
          </w:p>
        </w:tc>
      </w:tr>
      <w:tr w:rsidR="00483C47" w14:paraId="10AA6DFF" w14:textId="77777777">
        <w:trPr>
          <w:trHeight w:val="405"/>
          <w:jc w:val="center"/>
        </w:trPr>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DB50D0" w14:textId="77777777" w:rsidR="00483C47" w:rsidRDefault="007220AE">
            <w:pPr>
              <w:jc w:val="center"/>
              <w:rPr>
                <w:rFonts w:hint="default"/>
              </w:rPr>
            </w:pPr>
            <w:r>
              <w:rPr>
                <w:rStyle w:val="a7"/>
                <w:rFonts w:eastAsia="標楷體"/>
              </w:rPr>
              <w:t>共同作者</w:t>
            </w:r>
            <w:r>
              <w:rPr>
                <w:rStyle w:val="a7"/>
                <w:rFonts w:ascii="新細明體" w:eastAsia="新細明體" w:hAnsi="新細明體" w:cs="新細明體"/>
              </w:rPr>
              <w:t>B</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B7F5B6" w14:textId="77777777" w:rsidR="00483C47" w:rsidRDefault="00483C47">
            <w:pPr>
              <w:rPr>
                <w:rFonts w:hint="default"/>
              </w:rPr>
            </w:pPr>
          </w:p>
        </w:tc>
        <w:tc>
          <w:tcPr>
            <w:tcW w:w="551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59F8CB" w14:textId="77777777" w:rsidR="00483C47" w:rsidRDefault="00483C47">
            <w:pPr>
              <w:rPr>
                <w:rFonts w:hint="default"/>
              </w:rPr>
            </w:pPr>
          </w:p>
        </w:tc>
      </w:tr>
      <w:tr w:rsidR="00483C47" w14:paraId="006A4DF9" w14:textId="77777777">
        <w:trPr>
          <w:trHeight w:val="460"/>
          <w:jc w:val="center"/>
        </w:trPr>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4A98D7" w14:textId="77777777" w:rsidR="00483C47" w:rsidRDefault="007220AE">
            <w:pPr>
              <w:jc w:val="center"/>
              <w:rPr>
                <w:rFonts w:hint="default"/>
              </w:rPr>
            </w:pPr>
            <w:r>
              <w:rPr>
                <w:rStyle w:val="a7"/>
                <w:rFonts w:eastAsia="標楷體"/>
              </w:rPr>
              <w:t>聯絡人</w:t>
            </w:r>
          </w:p>
        </w:tc>
        <w:tc>
          <w:tcPr>
            <w:tcW w:w="360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D65BB4" w14:textId="77777777" w:rsidR="00483C47" w:rsidRDefault="00483C47">
            <w:pPr>
              <w:rPr>
                <w:rFonts w:hint="default"/>
              </w:rPr>
            </w:pPr>
          </w:p>
        </w:tc>
        <w:tc>
          <w:tcPr>
            <w:tcW w:w="44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88DBF0" w14:textId="77777777" w:rsidR="00483C47" w:rsidRDefault="007220AE">
            <w:pPr>
              <w:jc w:val="both"/>
              <w:rPr>
                <w:rFonts w:hint="default"/>
              </w:rPr>
            </w:pPr>
            <w:r>
              <w:rPr>
                <w:rStyle w:val="a7"/>
                <w:rFonts w:eastAsia="標楷體"/>
              </w:rPr>
              <w:t>傳真號碼：</w:t>
            </w:r>
          </w:p>
        </w:tc>
      </w:tr>
      <w:tr w:rsidR="00483C47" w14:paraId="347E01A2" w14:textId="77777777">
        <w:trPr>
          <w:trHeight w:val="460"/>
          <w:jc w:val="center"/>
        </w:trPr>
        <w:tc>
          <w:tcPr>
            <w:tcW w:w="1728"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3DFD63" w14:textId="77777777" w:rsidR="00483C47" w:rsidRDefault="007220AE">
            <w:pPr>
              <w:jc w:val="center"/>
              <w:rPr>
                <w:rFonts w:hint="default"/>
              </w:rPr>
            </w:pPr>
            <w:r>
              <w:rPr>
                <w:rStyle w:val="a7"/>
                <w:rFonts w:eastAsia="標楷體"/>
              </w:rPr>
              <w:t>聯絡電話</w:t>
            </w:r>
            <w:r>
              <w:rPr>
                <w:rStyle w:val="a7"/>
                <w:rFonts w:ascii="標楷體" w:hAnsi="標楷體"/>
              </w:rPr>
              <w:t>/</w:t>
            </w:r>
            <w:r>
              <w:rPr>
                <w:rStyle w:val="a7"/>
                <w:rFonts w:eastAsia="標楷體"/>
              </w:rPr>
              <w:t>郵件信箱</w:t>
            </w:r>
          </w:p>
        </w:tc>
        <w:tc>
          <w:tcPr>
            <w:tcW w:w="360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2E6DB9" w14:textId="77777777" w:rsidR="00483C47" w:rsidRDefault="007220AE">
            <w:pPr>
              <w:jc w:val="both"/>
              <w:rPr>
                <w:rFonts w:hint="default"/>
              </w:rPr>
            </w:pPr>
            <w:r>
              <w:rPr>
                <w:rStyle w:val="a7"/>
                <w:rFonts w:eastAsia="標楷體"/>
              </w:rPr>
              <w:t>公：</w:t>
            </w:r>
          </w:p>
        </w:tc>
        <w:tc>
          <w:tcPr>
            <w:tcW w:w="44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341E5F" w14:textId="77777777" w:rsidR="00483C47" w:rsidRDefault="007220AE">
            <w:pPr>
              <w:jc w:val="both"/>
              <w:rPr>
                <w:rFonts w:hint="default"/>
              </w:rPr>
            </w:pPr>
            <w:r>
              <w:rPr>
                <w:rStyle w:val="a7"/>
                <w:rFonts w:eastAsia="標楷體"/>
              </w:rPr>
              <w:t>宅：</w:t>
            </w:r>
          </w:p>
        </w:tc>
      </w:tr>
      <w:tr w:rsidR="00483C47" w14:paraId="659CB196" w14:textId="77777777">
        <w:trPr>
          <w:trHeight w:val="460"/>
          <w:jc w:val="center"/>
        </w:trPr>
        <w:tc>
          <w:tcPr>
            <w:tcW w:w="1728" w:type="dxa"/>
            <w:vMerge/>
            <w:tcBorders>
              <w:top w:val="single" w:sz="4" w:space="0" w:color="000000"/>
              <w:left w:val="single" w:sz="4" w:space="0" w:color="000000"/>
              <w:bottom w:val="single" w:sz="4" w:space="0" w:color="000000"/>
              <w:right w:val="single" w:sz="4" w:space="0" w:color="000000"/>
            </w:tcBorders>
            <w:shd w:val="clear" w:color="auto" w:fill="auto"/>
          </w:tcPr>
          <w:p w14:paraId="61118136" w14:textId="77777777" w:rsidR="00483C47" w:rsidRDefault="00483C47">
            <w:pPr>
              <w:rPr>
                <w:rFonts w:hint="default"/>
              </w:rPr>
            </w:pPr>
          </w:p>
        </w:tc>
        <w:tc>
          <w:tcPr>
            <w:tcW w:w="360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96DAE4" w14:textId="77777777" w:rsidR="00483C47" w:rsidRDefault="007220AE">
            <w:pPr>
              <w:jc w:val="both"/>
              <w:rPr>
                <w:rFonts w:hint="default"/>
              </w:rPr>
            </w:pPr>
            <w:r>
              <w:rPr>
                <w:rStyle w:val="a7"/>
                <w:rFonts w:eastAsia="標楷體"/>
              </w:rPr>
              <w:t>行動電話：</w:t>
            </w:r>
          </w:p>
        </w:tc>
        <w:tc>
          <w:tcPr>
            <w:tcW w:w="44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585AB4" w14:textId="77777777" w:rsidR="00483C47" w:rsidRDefault="007220AE">
            <w:pPr>
              <w:jc w:val="both"/>
              <w:rPr>
                <w:rFonts w:hint="default"/>
              </w:rPr>
            </w:pPr>
            <w:r>
              <w:rPr>
                <w:rStyle w:val="a7"/>
                <w:rFonts w:ascii="新細明體" w:eastAsia="新細明體" w:hAnsi="新細明體" w:cs="新細明體"/>
              </w:rPr>
              <w:t>E-mail</w:t>
            </w:r>
          </w:p>
        </w:tc>
      </w:tr>
      <w:tr w:rsidR="00483C47" w14:paraId="3CB2CFAE" w14:textId="77777777">
        <w:trPr>
          <w:trHeight w:val="460"/>
          <w:jc w:val="center"/>
        </w:trPr>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55AD9F" w14:textId="77777777" w:rsidR="00483C47" w:rsidRDefault="007220AE">
            <w:pPr>
              <w:jc w:val="center"/>
              <w:rPr>
                <w:rFonts w:hint="default"/>
              </w:rPr>
            </w:pPr>
            <w:r>
              <w:rPr>
                <w:rStyle w:val="a7"/>
                <w:rFonts w:eastAsia="標楷體"/>
              </w:rPr>
              <w:t>聯絡地址</w:t>
            </w:r>
          </w:p>
        </w:tc>
        <w:tc>
          <w:tcPr>
            <w:tcW w:w="803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F27658" w14:textId="77777777" w:rsidR="00483C47" w:rsidRDefault="007220AE">
            <w:pPr>
              <w:jc w:val="both"/>
              <w:rPr>
                <w:rFonts w:hint="default"/>
              </w:rPr>
            </w:pPr>
            <w:r>
              <w:rPr>
                <w:rStyle w:val="a7"/>
                <w:rFonts w:ascii="標楷體" w:hAnsi="標楷體" w:hint="default"/>
              </w:rPr>
              <w:t>□□□□□</w:t>
            </w:r>
          </w:p>
        </w:tc>
      </w:tr>
      <w:tr w:rsidR="00483C47" w14:paraId="6865995A" w14:textId="77777777">
        <w:trPr>
          <w:trHeight w:val="460"/>
          <w:jc w:val="center"/>
        </w:trPr>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D62B84" w14:textId="77777777" w:rsidR="00483C47" w:rsidRDefault="007220AE">
            <w:pPr>
              <w:jc w:val="center"/>
              <w:rPr>
                <w:rFonts w:hint="default"/>
              </w:rPr>
            </w:pPr>
            <w:r>
              <w:rPr>
                <w:rStyle w:val="a7"/>
                <w:rFonts w:eastAsia="標楷體"/>
              </w:rPr>
              <w:t>論文關鍵詞</w:t>
            </w:r>
          </w:p>
        </w:tc>
        <w:tc>
          <w:tcPr>
            <w:tcW w:w="803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50309B" w14:textId="77777777" w:rsidR="00483C47" w:rsidRDefault="00483C47">
            <w:pPr>
              <w:rPr>
                <w:rFonts w:hint="default"/>
              </w:rPr>
            </w:pPr>
          </w:p>
        </w:tc>
      </w:tr>
      <w:tr w:rsidR="00483C47" w14:paraId="2EEE9139" w14:textId="77777777">
        <w:trPr>
          <w:trHeight w:val="460"/>
          <w:jc w:val="center"/>
        </w:trPr>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B8F2E1" w14:textId="77777777" w:rsidR="00483C47" w:rsidRDefault="007220AE">
            <w:pPr>
              <w:jc w:val="center"/>
              <w:rPr>
                <w:rFonts w:hint="default"/>
              </w:rPr>
            </w:pPr>
            <w:r>
              <w:rPr>
                <w:rStyle w:val="a7"/>
                <w:rFonts w:eastAsia="標楷體"/>
              </w:rPr>
              <w:t>論文字數</w:t>
            </w:r>
          </w:p>
        </w:tc>
        <w:tc>
          <w:tcPr>
            <w:tcW w:w="803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4A6BC4" w14:textId="77777777" w:rsidR="00483C47" w:rsidRDefault="007220AE">
            <w:pPr>
              <w:rPr>
                <w:rStyle w:val="a7"/>
                <w:rFonts w:ascii="標楷體" w:eastAsia="標楷體" w:hAnsi="標楷體" w:cs="標楷體" w:hint="default"/>
              </w:rPr>
            </w:pPr>
            <w:r>
              <w:rPr>
                <w:rStyle w:val="a7"/>
                <w:rFonts w:ascii="標楷體" w:hAnsi="標楷體"/>
              </w:rPr>
              <w:t xml:space="preserve">          </w:t>
            </w:r>
          </w:p>
          <w:p w14:paraId="081529BB" w14:textId="77777777" w:rsidR="00483C47" w:rsidRDefault="007220AE">
            <w:pPr>
              <w:ind w:firstLine="2420"/>
              <w:rPr>
                <w:rFonts w:hint="default"/>
              </w:rPr>
            </w:pPr>
            <w:r>
              <w:rPr>
                <w:rStyle w:val="a7"/>
                <w:rFonts w:eastAsia="標楷體"/>
              </w:rPr>
              <w:t>字</w:t>
            </w:r>
          </w:p>
        </w:tc>
      </w:tr>
      <w:tr w:rsidR="00483C47" w14:paraId="411EB08E" w14:textId="77777777">
        <w:trPr>
          <w:trHeight w:val="1350"/>
          <w:jc w:val="center"/>
        </w:trPr>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460A95" w14:textId="77777777" w:rsidR="00483C47" w:rsidRDefault="007220AE">
            <w:pPr>
              <w:jc w:val="center"/>
              <w:rPr>
                <w:rStyle w:val="a7"/>
                <w:rFonts w:ascii="標楷體" w:eastAsia="標楷體" w:hAnsi="標楷體" w:cs="標楷體" w:hint="default"/>
              </w:rPr>
            </w:pPr>
            <w:r>
              <w:rPr>
                <w:rStyle w:val="a7"/>
                <w:rFonts w:eastAsia="標楷體"/>
              </w:rPr>
              <w:t>投稿領域</w:t>
            </w:r>
          </w:p>
          <w:p w14:paraId="4710A58F" w14:textId="77777777" w:rsidR="00483C47" w:rsidRDefault="007220AE">
            <w:pPr>
              <w:jc w:val="center"/>
              <w:rPr>
                <w:rFonts w:hint="default"/>
              </w:rPr>
            </w:pPr>
            <w:r>
              <w:rPr>
                <w:rStyle w:val="a7"/>
                <w:rFonts w:eastAsia="標楷體"/>
              </w:rPr>
              <w:t>（請勾選一項）</w:t>
            </w:r>
          </w:p>
        </w:tc>
        <w:tc>
          <w:tcPr>
            <w:tcW w:w="803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AC37F6" w14:textId="77777777" w:rsidR="00483C47" w:rsidRDefault="007220AE">
            <w:pPr>
              <w:rPr>
                <w:rStyle w:val="a7"/>
                <w:rFonts w:ascii="標楷體" w:eastAsia="標楷體" w:hAnsi="標楷體" w:cs="標楷體" w:hint="default"/>
              </w:rPr>
            </w:pPr>
            <w:r>
              <w:rPr>
                <w:rStyle w:val="a7"/>
                <w:rFonts w:ascii="標楷體" w:hAnsi="標楷體" w:hint="default"/>
              </w:rPr>
              <w:t>□</w:t>
            </w:r>
            <w:r>
              <w:rPr>
                <w:rStyle w:val="a7"/>
                <w:rFonts w:eastAsia="標楷體"/>
              </w:rPr>
              <w:t>幼兒教育之課程與教學</w:t>
            </w:r>
            <w:r>
              <w:rPr>
                <w:rStyle w:val="a7"/>
              </w:rPr>
              <w:t xml:space="preserve">         </w:t>
            </w:r>
            <w:r>
              <w:rPr>
                <w:rStyle w:val="a7"/>
                <w:rFonts w:ascii="標楷體" w:hAnsi="標楷體" w:hint="default"/>
              </w:rPr>
              <w:t>□</w:t>
            </w:r>
            <w:r>
              <w:rPr>
                <w:rStyle w:val="a7"/>
                <w:rFonts w:eastAsia="標楷體"/>
              </w:rPr>
              <w:t>幼兒教育品質評估</w:t>
            </w:r>
          </w:p>
          <w:p w14:paraId="3DEBD07A" w14:textId="77777777" w:rsidR="00483C47" w:rsidRDefault="007220AE">
            <w:pPr>
              <w:rPr>
                <w:rStyle w:val="a7"/>
                <w:rFonts w:ascii="標楷體" w:eastAsia="標楷體" w:hAnsi="標楷體" w:cs="標楷體" w:hint="default"/>
              </w:rPr>
            </w:pPr>
            <w:r>
              <w:rPr>
                <w:rStyle w:val="a7"/>
                <w:rFonts w:ascii="標楷體" w:hAnsi="標楷體" w:hint="default"/>
              </w:rPr>
              <w:t>□</w:t>
            </w:r>
            <w:r>
              <w:rPr>
                <w:rStyle w:val="a7"/>
                <w:rFonts w:eastAsia="標楷體"/>
              </w:rPr>
              <w:t>優質幼兒教育機構經營</w:t>
            </w:r>
            <w:r>
              <w:rPr>
                <w:rStyle w:val="a7"/>
              </w:rPr>
              <w:t xml:space="preserve">         </w:t>
            </w:r>
            <w:r>
              <w:rPr>
                <w:rStyle w:val="a7"/>
                <w:rFonts w:ascii="標楷體" w:hAnsi="標楷體" w:hint="default"/>
              </w:rPr>
              <w:t>□</w:t>
            </w:r>
            <w:r>
              <w:rPr>
                <w:rStyle w:val="a7"/>
                <w:rFonts w:eastAsia="標楷體"/>
              </w:rPr>
              <w:t>幼兒教育評量</w:t>
            </w:r>
          </w:p>
          <w:p w14:paraId="1AA9B8AE" w14:textId="77777777" w:rsidR="00483C47" w:rsidRDefault="007220AE">
            <w:pPr>
              <w:rPr>
                <w:rStyle w:val="a7"/>
                <w:rFonts w:ascii="標楷體" w:eastAsia="標楷體" w:hAnsi="標楷體" w:cs="標楷體" w:hint="default"/>
              </w:rPr>
            </w:pPr>
            <w:r>
              <w:rPr>
                <w:rStyle w:val="a7"/>
                <w:rFonts w:ascii="標楷體" w:hAnsi="標楷體" w:hint="default"/>
              </w:rPr>
              <w:t>□</w:t>
            </w:r>
            <w:r>
              <w:rPr>
                <w:rStyle w:val="a7"/>
                <w:rFonts w:eastAsia="標楷體"/>
              </w:rPr>
              <w:t>幼兒教師培育與專業發展</w:t>
            </w:r>
            <w:r>
              <w:rPr>
                <w:rStyle w:val="a7"/>
              </w:rPr>
              <w:t xml:space="preserve">       </w:t>
            </w:r>
            <w:r>
              <w:rPr>
                <w:rStyle w:val="a7"/>
                <w:rFonts w:ascii="標楷體" w:hAnsi="標楷體" w:hint="default"/>
              </w:rPr>
              <w:t>□</w:t>
            </w:r>
            <w:r>
              <w:rPr>
                <w:rStyle w:val="a7"/>
                <w:rFonts w:eastAsia="標楷體"/>
              </w:rPr>
              <w:t>其他與幼兒教育議題相關之研究</w:t>
            </w:r>
          </w:p>
          <w:p w14:paraId="7C1EB550" w14:textId="77777777" w:rsidR="00483C47" w:rsidRDefault="007220AE">
            <w:pPr>
              <w:rPr>
                <w:rFonts w:hint="default"/>
              </w:rPr>
            </w:pPr>
            <w:r>
              <w:rPr>
                <w:rStyle w:val="a7"/>
                <w:rFonts w:ascii="標楷體" w:hAnsi="標楷體" w:hint="default"/>
              </w:rPr>
              <w:t>□</w:t>
            </w:r>
            <w:r>
              <w:rPr>
                <w:rStyle w:val="a7"/>
                <w:rFonts w:eastAsia="標楷體"/>
              </w:rPr>
              <w:t>不同需求幼兒之教育品質提升（特殊需求幼兒、新移民子女、不同地區與文化需求等）</w:t>
            </w:r>
          </w:p>
        </w:tc>
      </w:tr>
      <w:tr w:rsidR="00483C47" w14:paraId="0BF8280F" w14:textId="77777777">
        <w:trPr>
          <w:trHeight w:val="1562"/>
          <w:jc w:val="center"/>
        </w:trPr>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68000A" w14:textId="77777777" w:rsidR="00483C47" w:rsidRDefault="007220AE">
            <w:pPr>
              <w:jc w:val="center"/>
              <w:rPr>
                <w:rFonts w:hint="default"/>
              </w:rPr>
            </w:pPr>
            <w:r>
              <w:rPr>
                <w:rStyle w:val="a7"/>
                <w:rFonts w:eastAsia="標楷體"/>
              </w:rPr>
              <w:t>備</w:t>
            </w:r>
            <w:r>
              <w:rPr>
                <w:rStyle w:val="a7"/>
              </w:rPr>
              <w:t xml:space="preserve">  </w:t>
            </w:r>
            <w:r>
              <w:rPr>
                <w:rStyle w:val="a7"/>
                <w:rFonts w:eastAsia="標楷體"/>
              </w:rPr>
              <w:t>註</w:t>
            </w:r>
          </w:p>
        </w:tc>
        <w:tc>
          <w:tcPr>
            <w:tcW w:w="803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D67247" w14:textId="77777777" w:rsidR="00483C47" w:rsidRDefault="007220AE">
            <w:pPr>
              <w:jc w:val="both"/>
              <w:rPr>
                <w:rStyle w:val="a7"/>
                <w:rFonts w:ascii="標楷體" w:eastAsia="標楷體" w:hAnsi="標楷體" w:cs="標楷體" w:hint="default"/>
              </w:rPr>
            </w:pPr>
            <w:r>
              <w:rPr>
                <w:rStyle w:val="a7"/>
                <w:rFonts w:eastAsia="標楷體"/>
              </w:rPr>
              <w:t>摘要及論文全文格式務必請依本校</w:t>
            </w:r>
            <w:r>
              <w:rPr>
                <w:rStyle w:val="a7"/>
                <w:rFonts w:ascii="標楷體" w:hAnsi="標楷體"/>
              </w:rPr>
              <w:t>APA</w:t>
            </w:r>
            <w:r>
              <w:rPr>
                <w:rStyle w:val="a7"/>
                <w:rFonts w:eastAsia="標楷體"/>
              </w:rPr>
              <w:t>格式撰寫</w:t>
            </w:r>
            <w:r>
              <w:rPr>
                <w:rStyle w:val="a7"/>
                <w:rFonts w:ascii="標楷體" w:hAnsi="標楷體"/>
              </w:rPr>
              <w:t>,</w:t>
            </w:r>
            <w:r>
              <w:rPr>
                <w:rStyle w:val="a7"/>
                <w:rFonts w:eastAsia="標楷體"/>
              </w:rPr>
              <w:t>檢附摘要格式供參。</w:t>
            </w:r>
          </w:p>
          <w:p w14:paraId="46EABDD2" w14:textId="77777777" w:rsidR="00483C47" w:rsidRDefault="007220AE">
            <w:pPr>
              <w:jc w:val="both"/>
              <w:rPr>
                <w:rStyle w:val="a7"/>
                <w:rFonts w:ascii="標楷體" w:eastAsia="標楷體" w:hAnsi="標楷體" w:cs="標楷體" w:hint="default"/>
              </w:rPr>
            </w:pPr>
            <w:r>
              <w:rPr>
                <w:rStyle w:val="a7"/>
                <w:rFonts w:eastAsia="標楷體"/>
              </w:rPr>
              <w:t>本篇論文未發表於其他刊物或抄襲他人作品</w:t>
            </w:r>
            <w:r>
              <w:rPr>
                <w:rStyle w:val="a7"/>
                <w:rFonts w:ascii="標楷體" w:hAnsi="標楷體"/>
              </w:rPr>
              <w:t>,</w:t>
            </w:r>
            <w:r>
              <w:rPr>
                <w:rStyle w:val="a7"/>
                <w:rFonts w:eastAsia="標楷體"/>
              </w:rPr>
              <w:t>若有侵犯他人版權</w:t>
            </w:r>
            <w:r>
              <w:rPr>
                <w:rStyle w:val="a7"/>
                <w:rFonts w:ascii="標楷體" w:hAnsi="標楷體"/>
              </w:rPr>
              <w:t>,</w:t>
            </w:r>
            <w:r>
              <w:rPr>
                <w:rStyle w:val="a7"/>
                <w:rFonts w:eastAsia="標楷體"/>
              </w:rPr>
              <w:t>由作者自行負責。</w:t>
            </w:r>
          </w:p>
          <w:p w14:paraId="36810BB0" w14:textId="77777777" w:rsidR="00483C47" w:rsidRDefault="00483C47">
            <w:pPr>
              <w:ind w:firstLine="440"/>
              <w:jc w:val="both"/>
              <w:rPr>
                <w:rStyle w:val="a7"/>
                <w:rFonts w:ascii="標楷體" w:eastAsia="標楷體" w:hAnsi="標楷體" w:cs="標楷體" w:hint="default"/>
              </w:rPr>
            </w:pPr>
          </w:p>
          <w:p w14:paraId="0FAA3615" w14:textId="77777777" w:rsidR="00483C47" w:rsidRDefault="007220AE">
            <w:pPr>
              <w:jc w:val="both"/>
              <w:rPr>
                <w:rStyle w:val="a7"/>
                <w:rFonts w:ascii="標楷體" w:eastAsia="標楷體" w:hAnsi="標楷體" w:cs="標楷體" w:hint="default"/>
              </w:rPr>
            </w:pPr>
            <w:r>
              <w:rPr>
                <w:rStyle w:val="a7"/>
                <w:rFonts w:eastAsia="標楷體"/>
              </w:rPr>
              <w:t>論文發表者親自簽名</w:t>
            </w:r>
            <w:r>
              <w:rPr>
                <w:rStyle w:val="a7"/>
                <w:rFonts w:ascii="標楷體" w:hAnsi="標楷體"/>
              </w:rPr>
              <w:t>:________________________</w:t>
            </w:r>
          </w:p>
          <w:p w14:paraId="0FE980A0" w14:textId="77777777" w:rsidR="00483C47" w:rsidRDefault="007220AE">
            <w:pPr>
              <w:ind w:firstLine="3850"/>
              <w:jc w:val="both"/>
              <w:rPr>
                <w:rFonts w:hint="default"/>
              </w:rPr>
            </w:pPr>
            <w:r>
              <w:rPr>
                <w:rStyle w:val="a7"/>
              </w:rPr>
              <w:t xml:space="preserve">  </w:t>
            </w:r>
            <w:r>
              <w:rPr>
                <w:rStyle w:val="a7"/>
                <w:rFonts w:eastAsia="標楷體"/>
              </w:rPr>
              <w:t>中華民國</w:t>
            </w:r>
            <w:r>
              <w:rPr>
                <w:rStyle w:val="a7"/>
              </w:rPr>
              <w:t xml:space="preserve">      </w:t>
            </w:r>
            <w:r>
              <w:rPr>
                <w:rStyle w:val="a7"/>
                <w:rFonts w:eastAsia="標楷體"/>
              </w:rPr>
              <w:t>年</w:t>
            </w:r>
            <w:r>
              <w:rPr>
                <w:rStyle w:val="a7"/>
              </w:rPr>
              <w:t xml:space="preserve">      </w:t>
            </w:r>
            <w:r>
              <w:rPr>
                <w:rStyle w:val="a7"/>
                <w:rFonts w:eastAsia="標楷體"/>
              </w:rPr>
              <w:t>月</w:t>
            </w:r>
            <w:r>
              <w:rPr>
                <w:rStyle w:val="a7"/>
              </w:rPr>
              <w:t xml:space="preserve">      </w:t>
            </w:r>
            <w:r>
              <w:rPr>
                <w:rStyle w:val="a7"/>
                <w:rFonts w:eastAsia="標楷體"/>
              </w:rPr>
              <w:t>日</w:t>
            </w:r>
          </w:p>
        </w:tc>
      </w:tr>
    </w:tbl>
    <w:p w14:paraId="4A258830" w14:textId="77777777" w:rsidR="00483C47" w:rsidRDefault="00483C47">
      <w:pPr>
        <w:widowControl w:val="0"/>
        <w:jc w:val="center"/>
        <w:rPr>
          <w:rStyle w:val="a7"/>
          <w:rFonts w:ascii="標楷體" w:eastAsia="標楷體" w:hAnsi="標楷體" w:cs="標楷體" w:hint="default"/>
          <w:sz w:val="28"/>
          <w:szCs w:val="28"/>
        </w:rPr>
      </w:pPr>
    </w:p>
    <w:p w14:paraId="1CE670E2" w14:textId="77777777" w:rsidR="00483C47" w:rsidRDefault="00483C47">
      <w:pPr>
        <w:widowControl w:val="0"/>
        <w:jc w:val="center"/>
        <w:rPr>
          <w:rStyle w:val="a7"/>
          <w:rFonts w:ascii="標楷體" w:eastAsia="標楷體" w:hAnsi="標楷體" w:cs="標楷體" w:hint="default"/>
          <w:sz w:val="28"/>
          <w:szCs w:val="28"/>
        </w:rPr>
      </w:pPr>
    </w:p>
    <w:p w14:paraId="4F85409A" w14:textId="77777777" w:rsidR="00483C47" w:rsidRDefault="007220AE">
      <w:pPr>
        <w:spacing w:before="12"/>
        <w:rPr>
          <w:rStyle w:val="a7"/>
          <w:rFonts w:ascii="Times New Roman" w:eastAsia="Times New Roman" w:hAnsi="Times New Roman" w:cs="Times New Roman" w:hint="default"/>
          <w:sz w:val="24"/>
          <w:szCs w:val="24"/>
        </w:rPr>
      </w:pPr>
      <w:r>
        <w:rPr>
          <w:rStyle w:val="a7"/>
          <w:rFonts w:eastAsia="標楷體"/>
          <w:sz w:val="24"/>
          <w:szCs w:val="24"/>
        </w:rPr>
        <w:t>備註：本表請以電腦打字或黑、藍色墨水筆填寫，並親筆簽名後，以郵寄或</w:t>
      </w:r>
      <w:r>
        <w:rPr>
          <w:rStyle w:val="a7"/>
          <w:rFonts w:ascii="Times New Roman" w:hAnsi="Times New Roman"/>
          <w:sz w:val="24"/>
          <w:szCs w:val="24"/>
        </w:rPr>
        <w:t>E-mail</w:t>
      </w:r>
      <w:r>
        <w:rPr>
          <w:rStyle w:val="a7"/>
          <w:rFonts w:eastAsia="標楷體"/>
          <w:sz w:val="24"/>
          <w:szCs w:val="24"/>
        </w:rPr>
        <w:t>方式回覆：</w:t>
      </w:r>
    </w:p>
    <w:p w14:paraId="460C3E1E" w14:textId="77777777" w:rsidR="00483C47" w:rsidRDefault="007220AE">
      <w:pPr>
        <w:spacing w:before="12"/>
        <w:rPr>
          <w:rStyle w:val="a7"/>
          <w:rFonts w:ascii="Times New Roman" w:eastAsia="Times New Roman" w:hAnsi="Times New Roman" w:cs="Times New Roman" w:hint="default"/>
          <w:sz w:val="24"/>
          <w:szCs w:val="24"/>
        </w:rPr>
      </w:pPr>
      <w:r>
        <w:rPr>
          <w:rStyle w:val="a7"/>
          <w:rFonts w:eastAsia="標楷體"/>
          <w:sz w:val="24"/>
          <w:szCs w:val="24"/>
        </w:rPr>
        <w:t>（</w:t>
      </w:r>
      <w:r>
        <w:rPr>
          <w:rStyle w:val="a7"/>
          <w:rFonts w:ascii="Times New Roman" w:hAnsi="Times New Roman"/>
          <w:sz w:val="24"/>
          <w:szCs w:val="24"/>
        </w:rPr>
        <w:t>1</w:t>
      </w:r>
      <w:r>
        <w:rPr>
          <w:rStyle w:val="a7"/>
          <w:rFonts w:eastAsia="標楷體"/>
          <w:sz w:val="24"/>
          <w:szCs w:val="24"/>
        </w:rPr>
        <w:t>）郵寄：</w:t>
      </w:r>
      <w:r>
        <w:rPr>
          <w:rStyle w:val="a7"/>
          <w:rFonts w:ascii="Times New Roman" w:hAnsi="Times New Roman"/>
          <w:sz w:val="24"/>
          <w:szCs w:val="24"/>
        </w:rPr>
        <w:t>62103</w:t>
      </w:r>
      <w:r>
        <w:rPr>
          <w:rStyle w:val="a7"/>
          <w:rFonts w:eastAsia="標楷體"/>
          <w:sz w:val="24"/>
          <w:szCs w:val="24"/>
        </w:rPr>
        <w:t>嘉義縣民雄鄉文隆村</w:t>
      </w:r>
      <w:r>
        <w:rPr>
          <w:rStyle w:val="a7"/>
          <w:rFonts w:ascii="Times New Roman" w:hAnsi="Times New Roman"/>
          <w:sz w:val="24"/>
          <w:szCs w:val="24"/>
        </w:rPr>
        <w:t>85</w:t>
      </w:r>
      <w:r>
        <w:rPr>
          <w:rStyle w:val="a7"/>
          <w:rFonts w:eastAsia="標楷體"/>
          <w:sz w:val="24"/>
          <w:szCs w:val="24"/>
        </w:rPr>
        <w:t>號</w:t>
      </w:r>
      <w:r>
        <w:rPr>
          <w:rStyle w:val="a7"/>
          <w:rFonts w:ascii="Times New Roman" w:hAnsi="Times New Roman"/>
          <w:sz w:val="24"/>
          <w:szCs w:val="24"/>
        </w:rPr>
        <w:t xml:space="preserve">  </w:t>
      </w:r>
      <w:r>
        <w:rPr>
          <w:rStyle w:val="a7"/>
          <w:rFonts w:eastAsia="標楷體"/>
          <w:sz w:val="24"/>
          <w:szCs w:val="24"/>
        </w:rPr>
        <w:t>國立嘉義大學幼兒教育學系系辦公室。（</w:t>
      </w:r>
      <w:r>
        <w:rPr>
          <w:rStyle w:val="a7"/>
          <w:rFonts w:ascii="Times New Roman" w:hAnsi="Times New Roman"/>
          <w:sz w:val="24"/>
          <w:szCs w:val="24"/>
        </w:rPr>
        <w:t>2</w:t>
      </w:r>
      <w:r>
        <w:rPr>
          <w:rStyle w:val="a7"/>
          <w:rFonts w:eastAsia="標楷體"/>
          <w:sz w:val="24"/>
          <w:szCs w:val="24"/>
        </w:rPr>
        <w:t>）</w:t>
      </w:r>
      <w:r>
        <w:rPr>
          <w:rStyle w:val="a7"/>
          <w:rFonts w:ascii="Times New Roman" w:hAnsi="Times New Roman"/>
          <w:sz w:val="24"/>
          <w:szCs w:val="24"/>
        </w:rPr>
        <w:t>E-mail</w:t>
      </w:r>
      <w:r>
        <w:rPr>
          <w:rStyle w:val="a7"/>
          <w:rFonts w:eastAsia="標楷體"/>
          <w:sz w:val="24"/>
          <w:szCs w:val="24"/>
        </w:rPr>
        <w:t>：將授權書掃描成影像檔或</w:t>
      </w:r>
      <w:r>
        <w:rPr>
          <w:rStyle w:val="a7"/>
          <w:rFonts w:ascii="Times New Roman" w:hAnsi="Times New Roman"/>
          <w:sz w:val="24"/>
          <w:szCs w:val="24"/>
        </w:rPr>
        <w:t>PDF</w:t>
      </w:r>
      <w:r>
        <w:rPr>
          <w:rStyle w:val="a7"/>
          <w:rFonts w:eastAsia="標楷體"/>
          <w:sz w:val="24"/>
          <w:szCs w:val="24"/>
        </w:rPr>
        <w:t>檔後，</w:t>
      </w:r>
      <w:r>
        <w:rPr>
          <w:rStyle w:val="a7"/>
          <w:rFonts w:ascii="Times New Roman" w:hAnsi="Times New Roman"/>
          <w:color w:val="0000FF"/>
          <w:sz w:val="24"/>
          <w:szCs w:val="24"/>
          <w:u w:val="single" w:color="0000FF"/>
        </w:rPr>
        <w:t>E-mail</w:t>
      </w:r>
      <w:r>
        <w:rPr>
          <w:rStyle w:val="a7"/>
          <w:rFonts w:eastAsia="標楷體"/>
          <w:color w:val="0000FF"/>
          <w:sz w:val="24"/>
          <w:szCs w:val="24"/>
          <w:u w:val="single" w:color="0000FF"/>
        </w:rPr>
        <w:t>至</w:t>
      </w:r>
      <w:r>
        <w:rPr>
          <w:rStyle w:val="a7"/>
          <w:rFonts w:ascii="Times New Roman" w:hAnsi="Times New Roman"/>
          <w:color w:val="0000FF"/>
          <w:sz w:val="24"/>
          <w:szCs w:val="24"/>
          <w:u w:val="single" w:color="0000FF"/>
        </w:rPr>
        <w:t>bettereche@gmail.com</w:t>
      </w:r>
      <w:r>
        <w:rPr>
          <w:rStyle w:val="a7"/>
          <w:rFonts w:eastAsia="標楷體"/>
          <w:sz w:val="24"/>
          <w:szCs w:val="24"/>
        </w:rPr>
        <w:t>。</w:t>
      </w:r>
    </w:p>
    <w:p w14:paraId="5EB7ED7F" w14:textId="77777777" w:rsidR="00483C47" w:rsidRDefault="007220AE">
      <w:pPr>
        <w:pStyle w:val="A5"/>
        <w:pageBreakBefore/>
        <w:rPr>
          <w:rStyle w:val="a7"/>
          <w:rFonts w:ascii="標楷體" w:eastAsia="標楷體" w:hAnsi="標楷體" w:cs="標楷體"/>
        </w:rPr>
      </w:pPr>
      <w:r>
        <w:rPr>
          <w:rStyle w:val="a7"/>
          <w:rFonts w:eastAsia="標楷體" w:hint="eastAsia"/>
          <w:lang w:val="zh-TW"/>
        </w:rPr>
        <w:lastRenderedPageBreak/>
        <w:t>附件</w:t>
      </w:r>
      <w:r>
        <w:rPr>
          <w:rStyle w:val="a7"/>
          <w:rFonts w:ascii="標楷體" w:hAnsi="標楷體"/>
        </w:rPr>
        <w:t xml:space="preserve">3   </w:t>
      </w:r>
      <w:r>
        <w:rPr>
          <w:rStyle w:val="a7"/>
          <w:rFonts w:eastAsia="標楷體" w:hint="eastAsia"/>
          <w:lang w:val="zh-TW"/>
        </w:rPr>
        <w:t>論文授權書</w:t>
      </w:r>
    </w:p>
    <w:p w14:paraId="511F10DB" w14:textId="77777777" w:rsidR="00483C47" w:rsidRDefault="00483C47">
      <w:pPr>
        <w:pStyle w:val="A5"/>
        <w:rPr>
          <w:rStyle w:val="a7"/>
          <w:rFonts w:ascii="標楷體" w:eastAsia="標楷體" w:hAnsi="標楷體" w:cs="標楷體"/>
        </w:rPr>
      </w:pPr>
    </w:p>
    <w:p w14:paraId="2FD674BB" w14:textId="77777777" w:rsidR="00483C47" w:rsidRDefault="007220AE">
      <w:pPr>
        <w:spacing w:before="48"/>
        <w:jc w:val="center"/>
        <w:rPr>
          <w:rStyle w:val="a7"/>
          <w:rFonts w:ascii="Times New Roman" w:eastAsia="Times New Roman" w:hAnsi="Times New Roman" w:cs="Times New Roman" w:hint="default"/>
          <w:sz w:val="36"/>
          <w:szCs w:val="36"/>
        </w:rPr>
      </w:pPr>
      <w:r>
        <w:rPr>
          <w:rStyle w:val="a7"/>
          <w:rFonts w:eastAsia="標楷體"/>
          <w:sz w:val="36"/>
          <w:szCs w:val="36"/>
        </w:rPr>
        <w:t>國立嘉義大學幼兒教育學系</w:t>
      </w:r>
    </w:p>
    <w:p w14:paraId="5148F53C" w14:textId="77777777" w:rsidR="00483C47" w:rsidRDefault="00656B6D">
      <w:pPr>
        <w:spacing w:before="48"/>
        <w:jc w:val="center"/>
        <w:rPr>
          <w:rStyle w:val="a7"/>
          <w:rFonts w:ascii="Times New Roman" w:eastAsia="Times New Roman" w:hAnsi="Times New Roman" w:cs="Times New Roman" w:hint="default"/>
          <w:sz w:val="36"/>
          <w:szCs w:val="36"/>
        </w:rPr>
      </w:pPr>
      <w:r>
        <w:rPr>
          <w:rStyle w:val="a7"/>
          <w:rFonts w:ascii="Times New Roman" w:hAnsi="Times New Roman"/>
          <w:sz w:val="36"/>
          <w:szCs w:val="36"/>
          <w:lang w:val="en-US"/>
        </w:rPr>
        <w:t>202</w:t>
      </w:r>
      <w:r w:rsidRPr="00656B6D">
        <w:rPr>
          <w:rStyle w:val="a7"/>
          <w:rFonts w:ascii="Times New Roman" w:hAnsi="Times New Roman"/>
          <w:sz w:val="36"/>
          <w:szCs w:val="36"/>
          <w:lang w:val="en-US"/>
        </w:rPr>
        <w:t>1</w:t>
      </w:r>
      <w:r w:rsidR="007220AE">
        <w:rPr>
          <w:rStyle w:val="a7"/>
          <w:rFonts w:eastAsia="標楷體"/>
          <w:sz w:val="36"/>
          <w:szCs w:val="36"/>
        </w:rPr>
        <w:t>年優質幼兒教育學術研討會</w:t>
      </w:r>
    </w:p>
    <w:p w14:paraId="76F4EDB0" w14:textId="77777777" w:rsidR="00483C47" w:rsidRDefault="007220AE">
      <w:pPr>
        <w:spacing w:before="48"/>
        <w:jc w:val="center"/>
        <w:rPr>
          <w:rStyle w:val="a7"/>
          <w:rFonts w:ascii="Times New Roman" w:eastAsia="Times New Roman" w:hAnsi="Times New Roman" w:cs="Times New Roman" w:hint="default"/>
          <w:sz w:val="36"/>
          <w:szCs w:val="36"/>
        </w:rPr>
      </w:pPr>
      <w:r>
        <w:rPr>
          <w:rStyle w:val="a7"/>
          <w:rFonts w:eastAsia="標楷體"/>
          <w:sz w:val="36"/>
          <w:szCs w:val="36"/>
        </w:rPr>
        <w:t>論文授權書</w:t>
      </w:r>
    </w:p>
    <w:p w14:paraId="2D4F728C" w14:textId="77777777" w:rsidR="00483C47" w:rsidRDefault="007220AE" w:rsidP="00656B6D">
      <w:pPr>
        <w:spacing w:line="360" w:lineRule="auto"/>
        <w:ind w:firstLine="480"/>
        <w:jc w:val="both"/>
        <w:rPr>
          <w:rStyle w:val="a7"/>
          <w:rFonts w:ascii="Times New Roman" w:eastAsia="Times New Roman" w:hAnsi="Times New Roman" w:cs="Times New Roman" w:hint="default"/>
          <w:sz w:val="24"/>
          <w:szCs w:val="24"/>
        </w:rPr>
      </w:pPr>
      <w:r>
        <w:rPr>
          <w:rStyle w:val="a7"/>
          <w:rFonts w:eastAsia="標楷體"/>
          <w:sz w:val="24"/>
          <w:szCs w:val="24"/>
        </w:rPr>
        <w:t>授權人茲以下列文稿名稱之論文稿件投稿於「國立嘉義大學幼兒教育學系</w:t>
      </w:r>
      <w:r>
        <w:rPr>
          <w:rStyle w:val="a7"/>
          <w:rFonts w:ascii="Times New Roman" w:hAnsi="Times New Roman"/>
          <w:sz w:val="24"/>
          <w:szCs w:val="24"/>
        </w:rPr>
        <w:t>20</w:t>
      </w:r>
      <w:r w:rsidR="00656B6D" w:rsidRPr="00656B6D">
        <w:rPr>
          <w:rStyle w:val="a7"/>
          <w:rFonts w:ascii="Times New Roman" w:hAnsi="Times New Roman"/>
          <w:sz w:val="24"/>
          <w:szCs w:val="24"/>
        </w:rPr>
        <w:t>21</w:t>
      </w:r>
      <w:r>
        <w:rPr>
          <w:rStyle w:val="a7"/>
          <w:rFonts w:eastAsia="標楷體"/>
          <w:sz w:val="24"/>
          <w:szCs w:val="24"/>
        </w:rPr>
        <w:t>年優質幼兒教育學術研討會」，本稿件保證為授權人所創作，內容未侵犯他人之著作權，授權人有權為同意書之各項授權，特此聲明。如有聲明不實而致貴學術研討會違反著作權法或引起版權糾紛，授權人願負一切法律之責任。該投稿稿件若蒙錄取，授權人同意將該篇具有著作財產權之文稿，授權「國立嘉義大學幼兒教育學系</w:t>
      </w:r>
      <w:r>
        <w:rPr>
          <w:rStyle w:val="a7"/>
          <w:rFonts w:ascii="Times New Roman" w:hAnsi="Times New Roman"/>
          <w:sz w:val="24"/>
          <w:szCs w:val="24"/>
        </w:rPr>
        <w:t>20</w:t>
      </w:r>
      <w:r w:rsidR="00656B6D" w:rsidRPr="00656B6D">
        <w:rPr>
          <w:rStyle w:val="a7"/>
          <w:rFonts w:ascii="Times New Roman" w:hAnsi="Times New Roman"/>
          <w:sz w:val="24"/>
          <w:szCs w:val="24"/>
        </w:rPr>
        <w:t>2</w:t>
      </w:r>
      <w:r>
        <w:rPr>
          <w:rStyle w:val="a7"/>
          <w:rFonts w:ascii="Times New Roman" w:hAnsi="Times New Roman"/>
          <w:sz w:val="24"/>
          <w:szCs w:val="24"/>
        </w:rPr>
        <w:t>1</w:t>
      </w:r>
      <w:r>
        <w:rPr>
          <w:rStyle w:val="a7"/>
          <w:rFonts w:eastAsia="標楷體"/>
          <w:sz w:val="24"/>
          <w:szCs w:val="24"/>
        </w:rPr>
        <w:t>年優質幼兒教育學術研討會」。被授權單位得不限地域、時間與次數，以紙本、光碟、微縮或其他數位化方式重製後典藏、散布出版方式發行或上載網站及提供相關圖書館之期刊論文線上資料庫檢索使用，藉由網路公開傳輸，提供讀者基於個人非營利性質之線上檢索、閱覽、下載或列印，以利學術資訊交流。為符合典藏及網路服務之需求，並得進行格式之變更。依本授權所為之典藏、重製、發行及利用均為無償。</w:t>
      </w:r>
    </w:p>
    <w:p w14:paraId="5BEA3734" w14:textId="77777777" w:rsidR="00483C47" w:rsidRDefault="00483C47">
      <w:pPr>
        <w:spacing w:before="48"/>
        <w:rPr>
          <w:rStyle w:val="a7"/>
          <w:rFonts w:ascii="Times New Roman" w:eastAsia="Times New Roman" w:hAnsi="Times New Roman" w:cs="Times New Roman" w:hint="default"/>
          <w:sz w:val="24"/>
          <w:szCs w:val="24"/>
        </w:rPr>
      </w:pPr>
    </w:p>
    <w:p w14:paraId="4354B7A2" w14:textId="77777777" w:rsidR="00483C47" w:rsidRDefault="007220AE">
      <w:pPr>
        <w:spacing w:before="12" w:line="360" w:lineRule="auto"/>
        <w:rPr>
          <w:rStyle w:val="a7"/>
          <w:rFonts w:ascii="Times New Roman" w:eastAsia="Times New Roman" w:hAnsi="Times New Roman" w:cs="Times New Roman" w:hint="default"/>
          <w:b/>
          <w:bCs/>
          <w:sz w:val="28"/>
          <w:szCs w:val="28"/>
        </w:rPr>
      </w:pPr>
      <w:r>
        <w:rPr>
          <w:rStyle w:val="a7"/>
          <w:rFonts w:eastAsia="標楷體"/>
          <w:sz w:val="28"/>
          <w:szCs w:val="28"/>
        </w:rPr>
        <w:t>文稿名稱：</w:t>
      </w:r>
      <w:r>
        <w:rPr>
          <w:rStyle w:val="a7"/>
          <w:rFonts w:ascii="Times New Roman" w:hAnsi="Times New Roman"/>
          <w:b/>
          <w:bCs/>
          <w:sz w:val="28"/>
          <w:szCs w:val="28"/>
          <w:u w:val="single"/>
        </w:rPr>
        <w:t xml:space="preserve">                                                                 </w:t>
      </w:r>
      <w:r>
        <w:rPr>
          <w:rStyle w:val="a7"/>
          <w:rFonts w:ascii="Times New Roman" w:hAnsi="Times New Roman"/>
          <w:b/>
          <w:bCs/>
          <w:sz w:val="28"/>
          <w:szCs w:val="28"/>
        </w:rPr>
        <w:t xml:space="preserve">  </w:t>
      </w:r>
    </w:p>
    <w:p w14:paraId="2415915A" w14:textId="77777777" w:rsidR="00483C47" w:rsidRDefault="007220AE">
      <w:pPr>
        <w:spacing w:before="12" w:line="360" w:lineRule="auto"/>
        <w:rPr>
          <w:rStyle w:val="a7"/>
          <w:rFonts w:ascii="Times New Roman" w:eastAsia="Times New Roman" w:hAnsi="Times New Roman" w:cs="Times New Roman" w:hint="default"/>
          <w:b/>
          <w:bCs/>
          <w:sz w:val="28"/>
          <w:szCs w:val="28"/>
        </w:rPr>
      </w:pPr>
      <w:r>
        <w:rPr>
          <w:rStyle w:val="a7"/>
          <w:rFonts w:ascii="Times New Roman" w:hAnsi="Times New Roman"/>
          <w:b/>
          <w:bCs/>
          <w:sz w:val="28"/>
          <w:szCs w:val="28"/>
        </w:rPr>
        <w:t xml:space="preserve"> </w:t>
      </w:r>
      <w:r>
        <w:rPr>
          <w:rStyle w:val="a7"/>
          <w:rFonts w:eastAsia="標楷體"/>
          <w:sz w:val="28"/>
          <w:szCs w:val="28"/>
        </w:rPr>
        <w:t>授權人（代表人）簽名：【</w:t>
      </w:r>
      <w:r>
        <w:rPr>
          <w:rStyle w:val="a7"/>
          <w:rFonts w:ascii="Times New Roman" w:hAnsi="Times New Roman"/>
          <w:b/>
          <w:bCs/>
          <w:sz w:val="28"/>
          <w:szCs w:val="28"/>
        </w:rPr>
        <w:t xml:space="preserve">                               </w:t>
      </w:r>
      <w:r>
        <w:rPr>
          <w:rStyle w:val="a7"/>
          <w:rFonts w:eastAsia="標楷體"/>
          <w:sz w:val="28"/>
          <w:szCs w:val="28"/>
        </w:rPr>
        <w:t>】</w:t>
      </w:r>
    </w:p>
    <w:p w14:paraId="6A75F8D1" w14:textId="77777777" w:rsidR="00483C47" w:rsidRDefault="007220AE">
      <w:pPr>
        <w:spacing w:before="12" w:line="360" w:lineRule="auto"/>
        <w:rPr>
          <w:rStyle w:val="a7"/>
          <w:rFonts w:ascii="Times New Roman" w:eastAsia="Times New Roman" w:hAnsi="Times New Roman" w:cs="Times New Roman" w:hint="default"/>
          <w:b/>
          <w:bCs/>
          <w:sz w:val="28"/>
          <w:szCs w:val="28"/>
        </w:rPr>
      </w:pPr>
      <w:r>
        <w:rPr>
          <w:rStyle w:val="a7"/>
          <w:rFonts w:ascii="Times New Roman" w:hAnsi="Times New Roman"/>
          <w:b/>
          <w:bCs/>
          <w:sz w:val="28"/>
          <w:szCs w:val="28"/>
        </w:rPr>
        <w:t xml:space="preserve">      </w:t>
      </w:r>
      <w:r>
        <w:rPr>
          <w:rStyle w:val="a7"/>
          <w:rFonts w:eastAsia="標楷體"/>
          <w:sz w:val="28"/>
          <w:szCs w:val="28"/>
        </w:rPr>
        <w:t>身分證字號：</w:t>
      </w:r>
    </w:p>
    <w:p w14:paraId="4AD762EF" w14:textId="77777777" w:rsidR="00483C47" w:rsidRDefault="007220AE">
      <w:pPr>
        <w:spacing w:before="12" w:line="360" w:lineRule="auto"/>
        <w:rPr>
          <w:rStyle w:val="a7"/>
          <w:rFonts w:ascii="Times New Roman" w:eastAsia="Times New Roman" w:hAnsi="Times New Roman" w:cs="Times New Roman" w:hint="default"/>
          <w:b/>
          <w:bCs/>
          <w:sz w:val="28"/>
          <w:szCs w:val="28"/>
        </w:rPr>
      </w:pPr>
      <w:r>
        <w:rPr>
          <w:rStyle w:val="a7"/>
          <w:rFonts w:ascii="Times New Roman" w:hAnsi="Times New Roman"/>
          <w:b/>
          <w:bCs/>
          <w:sz w:val="28"/>
          <w:szCs w:val="28"/>
        </w:rPr>
        <w:t xml:space="preserve">      </w:t>
      </w:r>
      <w:r>
        <w:rPr>
          <w:rStyle w:val="a7"/>
          <w:rFonts w:eastAsia="標楷體"/>
          <w:sz w:val="28"/>
          <w:szCs w:val="28"/>
        </w:rPr>
        <w:t>聯絡電話：</w:t>
      </w:r>
      <w:r>
        <w:rPr>
          <w:rStyle w:val="a7"/>
          <w:rFonts w:ascii="Times New Roman" w:hAnsi="Times New Roman"/>
          <w:b/>
          <w:bCs/>
          <w:sz w:val="28"/>
          <w:szCs w:val="28"/>
        </w:rPr>
        <w:t xml:space="preserve">                  </w:t>
      </w:r>
    </w:p>
    <w:p w14:paraId="43FB5213" w14:textId="77777777" w:rsidR="00483C47" w:rsidRDefault="007220AE">
      <w:pPr>
        <w:tabs>
          <w:tab w:val="left" w:pos="2985"/>
        </w:tabs>
        <w:spacing w:before="12" w:line="360" w:lineRule="auto"/>
        <w:rPr>
          <w:rStyle w:val="a7"/>
          <w:rFonts w:ascii="Times New Roman" w:eastAsia="Times New Roman" w:hAnsi="Times New Roman" w:cs="Times New Roman" w:hint="default"/>
          <w:b/>
          <w:bCs/>
          <w:sz w:val="28"/>
          <w:szCs w:val="28"/>
        </w:rPr>
      </w:pPr>
      <w:r>
        <w:rPr>
          <w:rStyle w:val="a7"/>
          <w:rFonts w:ascii="Times New Roman" w:hAnsi="Times New Roman"/>
          <w:b/>
          <w:bCs/>
          <w:sz w:val="28"/>
          <w:szCs w:val="28"/>
        </w:rPr>
        <w:t xml:space="preserve">      </w:t>
      </w:r>
      <w:r>
        <w:rPr>
          <w:rStyle w:val="a7"/>
          <w:rFonts w:eastAsia="標楷體"/>
          <w:sz w:val="28"/>
          <w:szCs w:val="28"/>
        </w:rPr>
        <w:t>電子郵件：</w:t>
      </w:r>
    </w:p>
    <w:p w14:paraId="1B888848" w14:textId="77777777" w:rsidR="00483C47" w:rsidRDefault="007220AE">
      <w:pPr>
        <w:tabs>
          <w:tab w:val="left" w:pos="2985"/>
        </w:tabs>
        <w:spacing w:before="12" w:line="360" w:lineRule="auto"/>
        <w:rPr>
          <w:rStyle w:val="a7"/>
          <w:rFonts w:ascii="Times New Roman" w:eastAsia="Times New Roman" w:hAnsi="Times New Roman" w:cs="Times New Roman" w:hint="default"/>
          <w:b/>
          <w:bCs/>
          <w:sz w:val="28"/>
          <w:szCs w:val="28"/>
        </w:rPr>
      </w:pPr>
      <w:r>
        <w:rPr>
          <w:rStyle w:val="a7"/>
          <w:rFonts w:ascii="Times New Roman" w:hAnsi="Times New Roman"/>
          <w:b/>
          <w:bCs/>
          <w:sz w:val="28"/>
          <w:szCs w:val="28"/>
        </w:rPr>
        <w:t xml:space="preserve">      </w:t>
      </w:r>
      <w:r>
        <w:rPr>
          <w:rStyle w:val="a7"/>
          <w:rFonts w:eastAsia="標楷體"/>
          <w:sz w:val="28"/>
          <w:szCs w:val="28"/>
        </w:rPr>
        <w:t>地址：</w:t>
      </w:r>
      <w:r>
        <w:rPr>
          <w:rStyle w:val="a7"/>
          <w:rFonts w:ascii="Times New Roman" w:eastAsia="Times New Roman" w:hAnsi="Times New Roman" w:cs="Times New Roman"/>
          <w:b/>
          <w:bCs/>
          <w:sz w:val="28"/>
          <w:szCs w:val="28"/>
        </w:rPr>
        <w:tab/>
      </w:r>
    </w:p>
    <w:p w14:paraId="5FE102C7" w14:textId="77777777" w:rsidR="00483C47" w:rsidRDefault="007220AE">
      <w:pPr>
        <w:spacing w:before="12"/>
        <w:rPr>
          <w:rStyle w:val="a7"/>
          <w:rFonts w:ascii="Times New Roman" w:eastAsia="Times New Roman" w:hAnsi="Times New Roman" w:cs="Times New Roman" w:hint="default"/>
          <w:sz w:val="24"/>
          <w:szCs w:val="24"/>
        </w:rPr>
      </w:pPr>
      <w:r>
        <w:rPr>
          <w:rStyle w:val="a7"/>
          <w:rFonts w:ascii="Times New Roman" w:hAnsi="Times New Roman"/>
          <w:sz w:val="24"/>
          <w:szCs w:val="24"/>
        </w:rPr>
        <w:t xml:space="preserve">  </w:t>
      </w:r>
    </w:p>
    <w:p w14:paraId="56347737" w14:textId="77777777" w:rsidR="00483C47" w:rsidRDefault="007220AE">
      <w:pPr>
        <w:spacing w:before="12"/>
        <w:rPr>
          <w:rStyle w:val="a7"/>
          <w:rFonts w:ascii="Times New Roman" w:eastAsia="Times New Roman" w:hAnsi="Times New Roman" w:cs="Times New Roman" w:hint="default"/>
          <w:sz w:val="28"/>
          <w:szCs w:val="28"/>
        </w:rPr>
      </w:pPr>
      <w:r>
        <w:rPr>
          <w:rStyle w:val="a7"/>
          <w:rFonts w:eastAsia="標楷體"/>
          <w:sz w:val="28"/>
          <w:szCs w:val="28"/>
        </w:rPr>
        <w:t>此致</w:t>
      </w:r>
      <w:r>
        <w:rPr>
          <w:rStyle w:val="a7"/>
          <w:rFonts w:ascii="Times New Roman" w:hAnsi="Times New Roman"/>
          <w:sz w:val="28"/>
          <w:szCs w:val="28"/>
        </w:rPr>
        <w:t xml:space="preserve">   </w:t>
      </w:r>
    </w:p>
    <w:p w14:paraId="35CE5A8A" w14:textId="77777777" w:rsidR="00483C47" w:rsidRDefault="007220AE">
      <w:pPr>
        <w:spacing w:before="12"/>
        <w:rPr>
          <w:rStyle w:val="a7"/>
          <w:rFonts w:ascii="Times New Roman" w:eastAsia="Times New Roman" w:hAnsi="Times New Roman" w:cs="Times New Roman" w:hint="default"/>
          <w:sz w:val="28"/>
          <w:szCs w:val="28"/>
        </w:rPr>
      </w:pPr>
      <w:r>
        <w:rPr>
          <w:rStyle w:val="a7"/>
          <w:rFonts w:eastAsia="標楷體"/>
          <w:sz w:val="28"/>
          <w:szCs w:val="28"/>
        </w:rPr>
        <w:t>國立嘉義大學幼兒教育學系</w:t>
      </w:r>
    </w:p>
    <w:p w14:paraId="487426A4" w14:textId="77777777" w:rsidR="00483C47" w:rsidRDefault="00483C47">
      <w:pPr>
        <w:spacing w:before="12"/>
        <w:rPr>
          <w:rStyle w:val="a7"/>
          <w:rFonts w:ascii="Times New Roman" w:eastAsia="Times New Roman" w:hAnsi="Times New Roman" w:cs="Times New Roman" w:hint="default"/>
          <w:sz w:val="24"/>
          <w:szCs w:val="24"/>
        </w:rPr>
      </w:pPr>
    </w:p>
    <w:p w14:paraId="2AFB387F" w14:textId="77777777" w:rsidR="00483C47" w:rsidRDefault="007220AE">
      <w:pPr>
        <w:spacing w:before="12"/>
        <w:jc w:val="both"/>
        <w:rPr>
          <w:rStyle w:val="a7"/>
          <w:rFonts w:ascii="Times New Roman" w:eastAsia="Times New Roman" w:hAnsi="Times New Roman" w:cs="Times New Roman" w:hint="default"/>
          <w:b/>
          <w:bCs/>
          <w:sz w:val="28"/>
          <w:szCs w:val="28"/>
          <w:u w:val="single"/>
        </w:rPr>
      </w:pPr>
      <w:r>
        <w:rPr>
          <w:rStyle w:val="a7"/>
          <w:rFonts w:eastAsia="標楷體"/>
          <w:sz w:val="28"/>
          <w:szCs w:val="28"/>
          <w:u w:val="single"/>
        </w:rPr>
        <w:t>中</w:t>
      </w:r>
      <w:r>
        <w:rPr>
          <w:rStyle w:val="a7"/>
          <w:rFonts w:ascii="Times New Roman" w:hAnsi="Times New Roman"/>
          <w:b/>
          <w:bCs/>
          <w:sz w:val="28"/>
          <w:szCs w:val="28"/>
          <w:u w:val="single"/>
        </w:rPr>
        <w:t xml:space="preserve">      </w:t>
      </w:r>
      <w:r>
        <w:rPr>
          <w:rStyle w:val="a7"/>
          <w:rFonts w:eastAsia="標楷體"/>
          <w:sz w:val="28"/>
          <w:szCs w:val="28"/>
          <w:u w:val="single"/>
        </w:rPr>
        <w:t>華</w:t>
      </w:r>
      <w:r>
        <w:rPr>
          <w:rStyle w:val="a7"/>
          <w:rFonts w:ascii="Times New Roman" w:hAnsi="Times New Roman"/>
          <w:b/>
          <w:bCs/>
          <w:sz w:val="28"/>
          <w:szCs w:val="28"/>
          <w:u w:val="single"/>
        </w:rPr>
        <w:t xml:space="preserve">      </w:t>
      </w:r>
      <w:r>
        <w:rPr>
          <w:rStyle w:val="a7"/>
          <w:rFonts w:eastAsia="標楷體"/>
          <w:sz w:val="28"/>
          <w:szCs w:val="28"/>
          <w:u w:val="single"/>
        </w:rPr>
        <w:t>民</w:t>
      </w:r>
      <w:r>
        <w:rPr>
          <w:rStyle w:val="a7"/>
          <w:rFonts w:ascii="Times New Roman" w:hAnsi="Times New Roman"/>
          <w:b/>
          <w:bCs/>
          <w:sz w:val="28"/>
          <w:szCs w:val="28"/>
          <w:u w:val="single"/>
        </w:rPr>
        <w:t xml:space="preserve">      </w:t>
      </w:r>
      <w:r>
        <w:rPr>
          <w:rStyle w:val="a7"/>
          <w:rFonts w:eastAsia="標楷體"/>
          <w:sz w:val="28"/>
          <w:szCs w:val="28"/>
          <w:u w:val="single"/>
        </w:rPr>
        <w:t>國</w:t>
      </w:r>
      <w:r>
        <w:rPr>
          <w:rStyle w:val="a7"/>
          <w:rFonts w:ascii="Times New Roman" w:hAnsi="Times New Roman"/>
          <w:b/>
          <w:bCs/>
          <w:sz w:val="28"/>
          <w:szCs w:val="28"/>
          <w:u w:val="single"/>
        </w:rPr>
        <w:t xml:space="preserve">        </w:t>
      </w:r>
      <w:r>
        <w:rPr>
          <w:rStyle w:val="a7"/>
          <w:rFonts w:eastAsia="標楷體"/>
          <w:sz w:val="28"/>
          <w:szCs w:val="28"/>
          <w:u w:val="single"/>
        </w:rPr>
        <w:t>年</w:t>
      </w:r>
      <w:r>
        <w:rPr>
          <w:rStyle w:val="a7"/>
          <w:rFonts w:ascii="Times New Roman" w:hAnsi="Times New Roman"/>
          <w:b/>
          <w:bCs/>
          <w:sz w:val="28"/>
          <w:szCs w:val="28"/>
          <w:u w:val="single"/>
        </w:rPr>
        <w:t xml:space="preserve">         </w:t>
      </w:r>
      <w:r>
        <w:rPr>
          <w:rStyle w:val="a7"/>
          <w:rFonts w:eastAsia="標楷體"/>
          <w:sz w:val="28"/>
          <w:szCs w:val="28"/>
          <w:u w:val="single"/>
        </w:rPr>
        <w:t>月</w:t>
      </w:r>
      <w:r>
        <w:rPr>
          <w:rStyle w:val="a7"/>
          <w:rFonts w:ascii="Times New Roman" w:hAnsi="Times New Roman"/>
          <w:b/>
          <w:bCs/>
          <w:sz w:val="28"/>
          <w:szCs w:val="28"/>
          <w:u w:val="single"/>
        </w:rPr>
        <w:t xml:space="preserve">        </w:t>
      </w:r>
      <w:r>
        <w:rPr>
          <w:rStyle w:val="a7"/>
          <w:rFonts w:eastAsia="標楷體"/>
          <w:sz w:val="28"/>
          <w:szCs w:val="28"/>
          <w:u w:val="single"/>
        </w:rPr>
        <w:t>日</w:t>
      </w:r>
    </w:p>
    <w:p w14:paraId="02B32E97" w14:textId="77777777" w:rsidR="00483C47" w:rsidRDefault="00483C47">
      <w:pPr>
        <w:spacing w:before="12"/>
        <w:rPr>
          <w:rStyle w:val="a7"/>
          <w:rFonts w:ascii="Times New Roman" w:eastAsia="Times New Roman" w:hAnsi="Times New Roman" w:cs="Times New Roman" w:hint="default"/>
          <w:sz w:val="24"/>
          <w:szCs w:val="24"/>
        </w:rPr>
      </w:pPr>
    </w:p>
    <w:p w14:paraId="2F0F1127" w14:textId="77777777" w:rsidR="00483C47" w:rsidRDefault="007220AE">
      <w:pPr>
        <w:spacing w:before="12"/>
        <w:rPr>
          <w:rStyle w:val="a7"/>
          <w:rFonts w:ascii="Times New Roman" w:eastAsia="Times New Roman" w:hAnsi="Times New Roman" w:cs="Times New Roman" w:hint="default"/>
          <w:sz w:val="24"/>
          <w:szCs w:val="24"/>
        </w:rPr>
      </w:pPr>
      <w:r>
        <w:rPr>
          <w:rStyle w:val="a7"/>
          <w:rFonts w:eastAsia="標楷體"/>
          <w:sz w:val="24"/>
          <w:szCs w:val="24"/>
        </w:rPr>
        <w:t>備註：本表請以電腦打字或黑、藍色墨水筆填寫，並親筆簽名後，以郵寄或</w:t>
      </w:r>
      <w:r>
        <w:rPr>
          <w:rStyle w:val="a7"/>
          <w:rFonts w:ascii="Times New Roman" w:hAnsi="Times New Roman"/>
          <w:sz w:val="24"/>
          <w:szCs w:val="24"/>
        </w:rPr>
        <w:t>E-mail</w:t>
      </w:r>
      <w:r>
        <w:rPr>
          <w:rStyle w:val="a7"/>
          <w:rFonts w:eastAsia="標楷體"/>
          <w:sz w:val="24"/>
          <w:szCs w:val="24"/>
        </w:rPr>
        <w:t>方式回覆：</w:t>
      </w:r>
    </w:p>
    <w:p w14:paraId="7011C4C8" w14:textId="77777777" w:rsidR="00483C47" w:rsidRDefault="007220AE">
      <w:pPr>
        <w:spacing w:before="12"/>
        <w:rPr>
          <w:rStyle w:val="a7"/>
          <w:rFonts w:ascii="Times New Roman" w:eastAsia="Times New Roman" w:hAnsi="Times New Roman" w:cs="Times New Roman" w:hint="default"/>
          <w:sz w:val="24"/>
          <w:szCs w:val="24"/>
        </w:rPr>
      </w:pPr>
      <w:r>
        <w:rPr>
          <w:rStyle w:val="a7"/>
          <w:rFonts w:eastAsia="標楷體"/>
          <w:sz w:val="24"/>
          <w:szCs w:val="24"/>
        </w:rPr>
        <w:t>（</w:t>
      </w:r>
      <w:r>
        <w:rPr>
          <w:rStyle w:val="a7"/>
          <w:rFonts w:ascii="Times New Roman" w:hAnsi="Times New Roman"/>
          <w:sz w:val="24"/>
          <w:szCs w:val="24"/>
        </w:rPr>
        <w:t>1</w:t>
      </w:r>
      <w:r>
        <w:rPr>
          <w:rStyle w:val="a7"/>
          <w:rFonts w:eastAsia="標楷體"/>
          <w:sz w:val="24"/>
          <w:szCs w:val="24"/>
        </w:rPr>
        <w:t>）郵寄：</w:t>
      </w:r>
      <w:r>
        <w:rPr>
          <w:rStyle w:val="a7"/>
          <w:rFonts w:ascii="Times New Roman" w:hAnsi="Times New Roman"/>
          <w:sz w:val="24"/>
          <w:szCs w:val="24"/>
        </w:rPr>
        <w:t>62103</w:t>
      </w:r>
      <w:r>
        <w:rPr>
          <w:rStyle w:val="a7"/>
          <w:rFonts w:eastAsia="標楷體"/>
          <w:sz w:val="24"/>
          <w:szCs w:val="24"/>
        </w:rPr>
        <w:t>嘉義縣民雄鄉文隆村</w:t>
      </w:r>
      <w:r>
        <w:rPr>
          <w:rStyle w:val="a7"/>
          <w:rFonts w:ascii="Times New Roman" w:hAnsi="Times New Roman"/>
          <w:sz w:val="24"/>
          <w:szCs w:val="24"/>
        </w:rPr>
        <w:t>85</w:t>
      </w:r>
      <w:r>
        <w:rPr>
          <w:rStyle w:val="a7"/>
          <w:rFonts w:eastAsia="標楷體"/>
          <w:sz w:val="24"/>
          <w:szCs w:val="24"/>
        </w:rPr>
        <w:t>號</w:t>
      </w:r>
      <w:r>
        <w:rPr>
          <w:rStyle w:val="a7"/>
          <w:rFonts w:ascii="Times New Roman" w:hAnsi="Times New Roman"/>
          <w:sz w:val="24"/>
          <w:szCs w:val="24"/>
        </w:rPr>
        <w:t xml:space="preserve">  </w:t>
      </w:r>
      <w:r>
        <w:rPr>
          <w:rStyle w:val="a7"/>
          <w:rFonts w:eastAsia="標楷體"/>
          <w:sz w:val="24"/>
          <w:szCs w:val="24"/>
        </w:rPr>
        <w:t>國立嘉義大學幼兒教育學系系辦公室。</w:t>
      </w:r>
    </w:p>
    <w:p w14:paraId="74B725AA" w14:textId="77777777" w:rsidR="00483C47" w:rsidRDefault="007220AE">
      <w:pPr>
        <w:spacing w:before="12"/>
        <w:rPr>
          <w:rStyle w:val="a7"/>
          <w:rFonts w:ascii="Times New Roman" w:eastAsia="Times New Roman" w:hAnsi="Times New Roman" w:cs="Times New Roman" w:hint="default"/>
          <w:sz w:val="24"/>
          <w:szCs w:val="24"/>
        </w:rPr>
      </w:pPr>
      <w:r>
        <w:rPr>
          <w:rStyle w:val="a7"/>
          <w:rFonts w:eastAsia="標楷體"/>
          <w:sz w:val="24"/>
          <w:szCs w:val="24"/>
        </w:rPr>
        <w:lastRenderedPageBreak/>
        <w:t>（</w:t>
      </w:r>
      <w:r>
        <w:rPr>
          <w:rStyle w:val="a7"/>
          <w:rFonts w:ascii="Times New Roman" w:hAnsi="Times New Roman"/>
          <w:sz w:val="24"/>
          <w:szCs w:val="24"/>
        </w:rPr>
        <w:t>2</w:t>
      </w:r>
      <w:r>
        <w:rPr>
          <w:rStyle w:val="a7"/>
          <w:rFonts w:eastAsia="標楷體"/>
          <w:sz w:val="24"/>
          <w:szCs w:val="24"/>
        </w:rPr>
        <w:t>）</w:t>
      </w:r>
      <w:r>
        <w:rPr>
          <w:rStyle w:val="a7"/>
          <w:rFonts w:ascii="Times New Roman" w:hAnsi="Times New Roman"/>
          <w:sz w:val="24"/>
          <w:szCs w:val="24"/>
        </w:rPr>
        <w:t>E-mail</w:t>
      </w:r>
      <w:r>
        <w:rPr>
          <w:rStyle w:val="a7"/>
          <w:rFonts w:eastAsia="標楷體"/>
          <w:sz w:val="24"/>
          <w:szCs w:val="24"/>
        </w:rPr>
        <w:t>：將授權書掃描成影像檔或</w:t>
      </w:r>
      <w:r>
        <w:rPr>
          <w:rStyle w:val="a7"/>
          <w:rFonts w:ascii="Times New Roman" w:hAnsi="Times New Roman"/>
          <w:sz w:val="24"/>
          <w:szCs w:val="24"/>
        </w:rPr>
        <w:t>PDF</w:t>
      </w:r>
      <w:r>
        <w:rPr>
          <w:rStyle w:val="a7"/>
          <w:rFonts w:eastAsia="標楷體"/>
          <w:sz w:val="24"/>
          <w:szCs w:val="24"/>
        </w:rPr>
        <w:t>檔後，</w:t>
      </w:r>
      <w:r>
        <w:rPr>
          <w:rStyle w:val="a7"/>
          <w:rFonts w:ascii="Times New Roman" w:hAnsi="Times New Roman"/>
          <w:color w:val="0000FF"/>
          <w:sz w:val="24"/>
          <w:szCs w:val="24"/>
          <w:u w:val="single" w:color="0000FF"/>
        </w:rPr>
        <w:t>E-mail</w:t>
      </w:r>
      <w:r>
        <w:rPr>
          <w:rStyle w:val="a7"/>
          <w:rFonts w:eastAsia="標楷體"/>
          <w:color w:val="0000FF"/>
          <w:sz w:val="24"/>
          <w:szCs w:val="24"/>
          <w:u w:val="single" w:color="0000FF"/>
        </w:rPr>
        <w:t>至</w:t>
      </w:r>
      <w:r>
        <w:rPr>
          <w:rStyle w:val="a7"/>
          <w:rFonts w:ascii="Times New Roman" w:hAnsi="Times New Roman"/>
          <w:color w:val="0000FF"/>
          <w:sz w:val="24"/>
          <w:szCs w:val="24"/>
          <w:u w:val="single" w:color="0000FF"/>
        </w:rPr>
        <w:t>bettereche@gmail.com</w:t>
      </w:r>
      <w:r>
        <w:rPr>
          <w:rStyle w:val="a7"/>
          <w:rFonts w:eastAsia="標楷體"/>
          <w:sz w:val="24"/>
          <w:szCs w:val="24"/>
        </w:rPr>
        <w:t>。</w:t>
      </w:r>
    </w:p>
    <w:p w14:paraId="312CD216" w14:textId="77777777" w:rsidR="00483C47" w:rsidRDefault="007220AE">
      <w:pPr>
        <w:pStyle w:val="A5"/>
        <w:pageBreakBefore/>
        <w:rPr>
          <w:rStyle w:val="a7"/>
          <w:rFonts w:ascii="標楷體" w:eastAsia="標楷體" w:hAnsi="標楷體" w:cs="標楷體"/>
        </w:rPr>
      </w:pPr>
      <w:r>
        <w:rPr>
          <w:rStyle w:val="a7"/>
          <w:rFonts w:eastAsia="標楷體" w:hint="eastAsia"/>
          <w:lang w:val="zh-TW"/>
        </w:rPr>
        <w:lastRenderedPageBreak/>
        <w:t>附件</w:t>
      </w:r>
      <w:r>
        <w:rPr>
          <w:rStyle w:val="a7"/>
          <w:rFonts w:ascii="標楷體" w:hAnsi="標楷體"/>
        </w:rPr>
        <w:t xml:space="preserve">4    </w:t>
      </w:r>
      <w:r>
        <w:rPr>
          <w:rStyle w:val="a7"/>
          <w:rFonts w:eastAsia="標楷體" w:hint="eastAsia"/>
          <w:lang w:val="zh-TW"/>
        </w:rPr>
        <w:t>位置圖</w:t>
      </w:r>
    </w:p>
    <w:p w14:paraId="1F845C0D" w14:textId="77777777" w:rsidR="00483C47" w:rsidRDefault="007220AE">
      <w:pPr>
        <w:pStyle w:val="A5"/>
      </w:pPr>
      <w:r>
        <w:rPr>
          <w:rStyle w:val="a7"/>
          <w:noProof/>
        </w:rPr>
        <w:drawing>
          <wp:inline distT="0" distB="0" distL="0" distR="0" wp14:anchorId="05B15ADD" wp14:editId="7D5D080E">
            <wp:extent cx="5755641" cy="4604512"/>
            <wp:effectExtent l="0" t="0" r="0" b="0"/>
            <wp:docPr id="1073741826" name="officeArt object" descr="http://www.ncyu.edu.tw/files/list/ncyu/min_campus_1030825.jpg"/>
            <wp:cNvGraphicFramePr/>
            <a:graphic xmlns:a="http://schemas.openxmlformats.org/drawingml/2006/main">
              <a:graphicData uri="http://schemas.openxmlformats.org/drawingml/2006/picture">
                <pic:pic xmlns:pic="http://schemas.openxmlformats.org/drawingml/2006/picture">
                  <pic:nvPicPr>
                    <pic:cNvPr id="1073741826" name="http://www.ncyu.edu.tw/files/list/ncyu/min_campus_1030825.jpg" descr="http://www.ncyu.edu.tw/files/list/ncyu/min_campus_1030825.jpg"/>
                    <pic:cNvPicPr>
                      <a:picLocks noChangeAspect="1"/>
                    </pic:cNvPicPr>
                  </pic:nvPicPr>
                  <pic:blipFill>
                    <a:blip r:embed="rId18" cstate="print"/>
                    <a:stretch>
                      <a:fillRect/>
                    </a:stretch>
                  </pic:blipFill>
                  <pic:spPr>
                    <a:xfrm>
                      <a:off x="0" y="0"/>
                      <a:ext cx="5755641" cy="4604512"/>
                    </a:xfrm>
                    <a:prstGeom prst="rect">
                      <a:avLst/>
                    </a:prstGeom>
                    <a:ln w="12700" cap="flat">
                      <a:noFill/>
                      <a:miter lim="400000"/>
                    </a:ln>
                    <a:effectLst/>
                  </pic:spPr>
                </pic:pic>
              </a:graphicData>
            </a:graphic>
          </wp:inline>
        </w:drawing>
      </w:r>
    </w:p>
    <w:p w14:paraId="33CC3232" w14:textId="77777777" w:rsidR="00D61CFE" w:rsidRDefault="00D61CFE">
      <w:pPr>
        <w:rPr>
          <w:rFonts w:ascii="Times New Roman" w:hAnsi="Times New Roman" w:hint="default"/>
          <w:kern w:val="2"/>
          <w:sz w:val="24"/>
          <w:szCs w:val="24"/>
          <w:lang w:val="en-US"/>
        </w:rPr>
      </w:pPr>
      <w:r>
        <w:br w:type="page"/>
      </w:r>
    </w:p>
    <w:p w14:paraId="3BAE68FA" w14:textId="77777777" w:rsidR="00D61CFE" w:rsidRDefault="00D61CFE">
      <w:pPr>
        <w:pStyle w:val="A5"/>
      </w:pPr>
    </w:p>
    <w:p w14:paraId="2CFE1D3B" w14:textId="77777777" w:rsidR="00D61CFE" w:rsidRDefault="00D61CFE">
      <w:pPr>
        <w:pStyle w:val="A5"/>
      </w:pPr>
    </w:p>
    <w:p w14:paraId="2BB4352E" w14:textId="77777777" w:rsidR="00D61CFE" w:rsidRDefault="00D61CFE">
      <w:pPr>
        <w:pStyle w:val="A5"/>
      </w:pPr>
    </w:p>
    <w:p w14:paraId="3B68E9E5" w14:textId="77777777" w:rsidR="00D61CFE" w:rsidRDefault="00D61CFE">
      <w:pPr>
        <w:pStyle w:val="A5"/>
      </w:pPr>
    </w:p>
    <w:p w14:paraId="42E1DB45" w14:textId="77777777" w:rsidR="00D61CFE" w:rsidRDefault="00D61CFE">
      <w:pPr>
        <w:pStyle w:val="A5"/>
      </w:pPr>
    </w:p>
    <w:p w14:paraId="6DA5C12D" w14:textId="77777777" w:rsidR="00D61CFE" w:rsidRDefault="00D61CFE">
      <w:pPr>
        <w:pStyle w:val="A5"/>
      </w:pPr>
    </w:p>
    <w:p w14:paraId="0AF0D6C2" w14:textId="77777777" w:rsidR="00D61CFE" w:rsidRDefault="00D61CFE">
      <w:pPr>
        <w:pStyle w:val="A5"/>
      </w:pPr>
    </w:p>
    <w:p w14:paraId="546B8A3F" w14:textId="77777777" w:rsidR="00D61CFE" w:rsidRDefault="00D61CFE">
      <w:pPr>
        <w:pStyle w:val="A5"/>
      </w:pPr>
    </w:p>
    <w:p w14:paraId="3CA36E73" w14:textId="77777777" w:rsidR="00D61CFE" w:rsidRDefault="00D61CFE">
      <w:pPr>
        <w:pStyle w:val="A5"/>
      </w:pPr>
    </w:p>
    <w:p w14:paraId="64D10A44" w14:textId="77777777" w:rsidR="003A5DA2" w:rsidRDefault="00D61CFE" w:rsidP="003A5DA2">
      <w:pPr>
        <w:pStyle w:val="A5"/>
        <w:jc w:val="center"/>
        <w:rPr>
          <w:rFonts w:ascii="標楷體" w:eastAsia="標楷體" w:hAnsi="標楷體"/>
        </w:rPr>
      </w:pPr>
      <w:r w:rsidRPr="00D61CFE">
        <w:rPr>
          <w:rFonts w:ascii="標楷體" w:eastAsia="標楷體" w:hAnsi="標楷體" w:hint="eastAsia"/>
          <w:sz w:val="300"/>
          <w:szCs w:val="300"/>
        </w:rPr>
        <w:t>議程</w:t>
      </w:r>
    </w:p>
    <w:p w14:paraId="4283C066" w14:textId="77777777" w:rsidR="003A5DA2" w:rsidRDefault="003A5DA2">
      <w:pPr>
        <w:rPr>
          <w:rFonts w:ascii="標楷體" w:eastAsia="標楷體" w:hAnsi="標楷體" w:hint="default"/>
          <w:kern w:val="2"/>
          <w:sz w:val="24"/>
          <w:szCs w:val="24"/>
          <w:lang w:val="en-US"/>
        </w:rPr>
      </w:pPr>
      <w:r>
        <w:rPr>
          <w:rFonts w:ascii="標楷體" w:eastAsia="標楷體" w:hAnsi="標楷體"/>
        </w:rPr>
        <w:br w:type="page"/>
      </w:r>
    </w:p>
    <w:p w14:paraId="5378DFE5" w14:textId="77777777" w:rsidR="00794312" w:rsidRPr="00D7514B" w:rsidRDefault="00794312" w:rsidP="00794312">
      <w:pPr>
        <w:jc w:val="center"/>
        <w:rPr>
          <w:rStyle w:val="a7"/>
          <w:rFonts w:ascii="Times New Roman" w:hAnsi="Times New Roman" w:hint="default"/>
          <w:b/>
          <w:bCs/>
          <w:sz w:val="52"/>
          <w:szCs w:val="40"/>
        </w:rPr>
      </w:pPr>
      <w:r w:rsidRPr="009A707F">
        <w:rPr>
          <w:rFonts w:ascii="Times New Roman" w:hAnsi="Times New Roman"/>
          <w:b/>
          <w:bCs/>
          <w:noProof/>
          <w:sz w:val="52"/>
          <w:szCs w:val="40"/>
          <w:lang w:val="en-US"/>
        </w:rPr>
        <w:lastRenderedPageBreak/>
        <w:drawing>
          <wp:anchor distT="0" distB="0" distL="114300" distR="114300" simplePos="0" relativeHeight="251657216" behindDoc="1" locked="0" layoutInCell="1" allowOverlap="1" wp14:anchorId="55082733" wp14:editId="750AFE23">
            <wp:simplePos x="0" y="0"/>
            <wp:positionH relativeFrom="column">
              <wp:posOffset>-363220</wp:posOffset>
            </wp:positionH>
            <wp:positionV relativeFrom="paragraph">
              <wp:posOffset>-172629</wp:posOffset>
            </wp:positionV>
            <wp:extent cx="6520815" cy="8781144"/>
            <wp:effectExtent l="0" t="0" r="0" b="0"/>
            <wp:wrapNone/>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_5tu_big_201903041107382347.jpg"/>
                    <pic:cNvPicPr/>
                  </pic:nvPicPr>
                  <pic:blipFill rotWithShape="1">
                    <a:blip r:embed="rId19" cstate="print">
                      <a:extLst>
                        <a:ext uri="{28A0092B-C50C-407E-A947-70E740481C1C}">
                          <a14:useLocalDpi xmlns:a14="http://schemas.microsoft.com/office/drawing/2010/main" val="0"/>
                        </a:ext>
                      </a:extLst>
                    </a:blip>
                    <a:srcRect b="1030"/>
                    <a:stretch/>
                  </pic:blipFill>
                  <pic:spPr bwMode="auto">
                    <a:xfrm>
                      <a:off x="0" y="0"/>
                      <a:ext cx="6520815" cy="8781144"/>
                    </a:xfrm>
                    <a:prstGeom prst="rect">
                      <a:avLst/>
                    </a:prstGeom>
                    <a:ln>
                      <a:noFill/>
                    </a:ln>
                    <a:effectLst>
                      <a:softEdge rad="203200"/>
                    </a:effectLst>
                    <a:extLst>
                      <a:ext uri="{53640926-AAD7-44D8-BBD7-CCE9431645EC}">
                        <a14:shadowObscured xmlns:a14="http://schemas.microsoft.com/office/drawing/2010/main"/>
                      </a:ext>
                    </a:extLst>
                  </pic:spPr>
                </pic:pic>
              </a:graphicData>
            </a:graphic>
          </wp:anchor>
        </w:drawing>
      </w:r>
      <w:r w:rsidRPr="009A707F">
        <w:rPr>
          <w:rStyle w:val="a7"/>
          <w:rFonts w:ascii="Times New Roman" w:hAnsi="Times New Roman"/>
          <w:b/>
          <w:bCs/>
          <w:sz w:val="52"/>
          <w:szCs w:val="40"/>
        </w:rPr>
        <w:t>20</w:t>
      </w:r>
      <w:r w:rsidRPr="009A707F">
        <w:rPr>
          <w:rStyle w:val="a7"/>
          <w:rFonts w:ascii="Times New Roman" w:hAnsi="Times New Roman"/>
          <w:b/>
          <w:bCs/>
          <w:sz w:val="52"/>
          <w:szCs w:val="40"/>
          <w:lang w:val="en-US"/>
        </w:rPr>
        <w:t>21</w:t>
      </w:r>
      <w:r w:rsidRPr="009A707F">
        <w:rPr>
          <w:rStyle w:val="a7"/>
          <w:rFonts w:eastAsia="標楷體"/>
          <w:b/>
          <w:sz w:val="52"/>
          <w:szCs w:val="40"/>
        </w:rPr>
        <w:t>年優質幼兒教育學術研討會</w:t>
      </w:r>
    </w:p>
    <w:p w14:paraId="5F324209" w14:textId="77777777" w:rsidR="00794312" w:rsidRPr="00FC7822" w:rsidRDefault="00794312" w:rsidP="00794312">
      <w:pPr>
        <w:jc w:val="center"/>
        <w:rPr>
          <w:rStyle w:val="a7"/>
          <w:rFonts w:eastAsia="標楷體" w:hint="default"/>
          <w:b/>
          <w:sz w:val="52"/>
          <w:szCs w:val="40"/>
        </w:rPr>
      </w:pPr>
      <w:r>
        <w:rPr>
          <w:rStyle w:val="a7"/>
          <w:rFonts w:eastAsia="標楷體"/>
          <w:b/>
          <w:sz w:val="52"/>
          <w:szCs w:val="40"/>
        </w:rPr>
        <w:t>線上</w:t>
      </w:r>
      <w:r w:rsidRPr="009A707F">
        <w:rPr>
          <w:rStyle w:val="a7"/>
          <w:rFonts w:eastAsia="標楷體"/>
          <w:b/>
          <w:sz w:val="52"/>
          <w:szCs w:val="40"/>
        </w:rPr>
        <w:t>議程</w:t>
      </w:r>
    </w:p>
    <w:p w14:paraId="261C380D" w14:textId="77777777" w:rsidR="00794312" w:rsidRPr="009A707F" w:rsidRDefault="00794312" w:rsidP="00794312">
      <w:pPr>
        <w:spacing w:line="400" w:lineRule="exact"/>
        <w:rPr>
          <w:rStyle w:val="a7"/>
          <w:rFonts w:ascii="標楷體" w:eastAsia="標楷體" w:hAnsi="標楷體" w:cs="Times New Roman" w:hint="default"/>
          <w:bCs/>
          <w:sz w:val="32"/>
          <w:szCs w:val="28"/>
        </w:rPr>
      </w:pPr>
      <w:r>
        <w:rPr>
          <w:rFonts w:ascii="標楷體" w:eastAsia="標楷體" w:hAnsi="標楷體"/>
          <w:noProof/>
          <w:sz w:val="32"/>
          <w:szCs w:val="28"/>
          <w:lang w:val="en-US"/>
        </w:rPr>
        <w:drawing>
          <wp:anchor distT="0" distB="0" distL="114300" distR="114300" simplePos="0" relativeHeight="251659264" behindDoc="0" locked="0" layoutInCell="1" allowOverlap="1" wp14:anchorId="61941D3A" wp14:editId="41C48B10">
            <wp:simplePos x="0" y="0"/>
            <wp:positionH relativeFrom="column">
              <wp:posOffset>1363345</wp:posOffset>
            </wp:positionH>
            <wp:positionV relativeFrom="paragraph">
              <wp:posOffset>232410</wp:posOffset>
            </wp:positionV>
            <wp:extent cx="311785" cy="311785"/>
            <wp:effectExtent l="0" t="0" r="0" b="0"/>
            <wp:wrapNone/>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DA8779A-F553-4D2B-99E9-263B14E6409B.jpg"/>
                    <pic:cNvPicPr/>
                  </pic:nvPicPr>
                  <pic:blipFill>
                    <a:blip r:embed="rId13" cstate="print">
                      <a:extLst>
                        <a:ext uri="{BEBA8EAE-BF5A-486C-A8C5-ECC9F3942E4B}">
                          <a14:imgProps xmlns:a14="http://schemas.microsoft.com/office/drawing/2010/main">
                            <a14:imgLayer r:embed="rId14">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311785" cy="311785"/>
                    </a:xfrm>
                    <a:prstGeom prst="rect">
                      <a:avLst/>
                    </a:prstGeom>
                  </pic:spPr>
                </pic:pic>
              </a:graphicData>
            </a:graphic>
          </wp:anchor>
        </w:drawing>
      </w:r>
      <w:r w:rsidRPr="009A707F">
        <w:rPr>
          <w:rStyle w:val="a7"/>
          <w:rFonts w:ascii="標楷體" w:eastAsia="標楷體" w:hAnsi="標楷體"/>
          <w:sz w:val="32"/>
          <w:szCs w:val="28"/>
        </w:rPr>
        <w:t>日期：</w:t>
      </w:r>
      <w:r w:rsidRPr="009A707F">
        <w:rPr>
          <w:rStyle w:val="a7"/>
          <w:rFonts w:ascii="標楷體" w:eastAsia="標楷體" w:hAnsi="標楷體"/>
          <w:bCs/>
          <w:sz w:val="32"/>
          <w:szCs w:val="28"/>
          <w:lang w:val="en-US"/>
        </w:rPr>
        <w:t>2021</w:t>
      </w:r>
      <w:r w:rsidRPr="009A707F">
        <w:rPr>
          <w:rStyle w:val="a7"/>
          <w:rFonts w:ascii="標楷體" w:eastAsia="標楷體" w:hAnsi="標楷體"/>
          <w:sz w:val="32"/>
          <w:szCs w:val="28"/>
        </w:rPr>
        <w:t>年</w:t>
      </w:r>
      <w:r w:rsidRPr="009A707F">
        <w:rPr>
          <w:rStyle w:val="a7"/>
          <w:rFonts w:ascii="標楷體" w:eastAsia="標楷體" w:hAnsi="標楷體"/>
          <w:bCs/>
          <w:sz w:val="32"/>
          <w:szCs w:val="28"/>
        </w:rPr>
        <w:t>5</w:t>
      </w:r>
      <w:r w:rsidRPr="009A707F">
        <w:rPr>
          <w:rStyle w:val="a7"/>
          <w:rFonts w:ascii="標楷體" w:eastAsia="標楷體" w:hAnsi="標楷體"/>
          <w:sz w:val="32"/>
          <w:szCs w:val="28"/>
        </w:rPr>
        <w:t>月</w:t>
      </w:r>
      <w:r w:rsidRPr="009A707F">
        <w:rPr>
          <w:rStyle w:val="a7"/>
          <w:rFonts w:ascii="標楷體" w:eastAsia="標楷體" w:hAnsi="標楷體"/>
          <w:bCs/>
          <w:sz w:val="32"/>
          <w:szCs w:val="28"/>
        </w:rPr>
        <w:t>29</w:t>
      </w:r>
      <w:r w:rsidRPr="009A707F">
        <w:rPr>
          <w:rStyle w:val="a7"/>
          <w:rFonts w:ascii="標楷體" w:eastAsia="標楷體" w:hAnsi="標楷體"/>
          <w:sz w:val="32"/>
          <w:szCs w:val="28"/>
        </w:rPr>
        <w:t>日（六）8：10～12：00</w:t>
      </w:r>
    </w:p>
    <w:p w14:paraId="239F09F7" w14:textId="77777777" w:rsidR="00794312" w:rsidRDefault="00794312" w:rsidP="00E152D7">
      <w:pPr>
        <w:spacing w:afterLines="50" w:after="120" w:line="400" w:lineRule="exact"/>
        <w:rPr>
          <w:rStyle w:val="a7"/>
          <w:rFonts w:hint="default"/>
          <w:sz w:val="32"/>
          <w:szCs w:val="28"/>
        </w:rPr>
      </w:pPr>
      <w:r>
        <w:rPr>
          <w:rStyle w:val="a7"/>
          <w:rFonts w:ascii="標楷體" w:eastAsia="標楷體" w:hAnsi="標楷體"/>
          <w:sz w:val="32"/>
          <w:szCs w:val="28"/>
        </w:rPr>
        <w:t>使用通訊軟體</w:t>
      </w:r>
      <w:r w:rsidRPr="009A707F">
        <w:rPr>
          <w:rStyle w:val="a7"/>
          <w:rFonts w:ascii="標楷體" w:eastAsia="標楷體" w:hAnsi="標楷體"/>
          <w:sz w:val="32"/>
          <w:szCs w:val="28"/>
        </w:rPr>
        <w:t>：</w:t>
      </w:r>
      <w:r>
        <w:rPr>
          <w:rStyle w:val="a7"/>
          <w:rFonts w:ascii="標楷體" w:eastAsia="標楷體" w:hAnsi="標楷體"/>
          <w:sz w:val="32"/>
          <w:szCs w:val="28"/>
        </w:rPr>
        <w:t xml:space="preserve">   </w:t>
      </w:r>
      <w:bookmarkStart w:id="1" w:name="_Hlk72525002"/>
      <w:r w:rsidRPr="00D7514B">
        <w:rPr>
          <w:rStyle w:val="a7"/>
          <w:sz w:val="32"/>
          <w:szCs w:val="28"/>
        </w:rPr>
        <w:t>Cisco Webex Meetings</w:t>
      </w:r>
      <w:bookmarkEnd w:id="1"/>
    </w:p>
    <w:tbl>
      <w:tblPr>
        <w:tblStyle w:val="TableNormal"/>
        <w:tblW w:w="919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1716"/>
        <w:gridCol w:w="1585"/>
        <w:gridCol w:w="5897"/>
      </w:tblGrid>
      <w:tr w:rsidR="00794312" w:rsidRPr="00817C6C" w14:paraId="65EC7057" w14:textId="77777777" w:rsidTr="00794312">
        <w:trPr>
          <w:trHeight w:val="661"/>
        </w:trPr>
        <w:tc>
          <w:tcPr>
            <w:tcW w:w="1716" w:type="dxa"/>
            <w:tcBorders>
              <w:top w:val="single" w:sz="4" w:space="0" w:color="auto"/>
              <w:left w:val="single" w:sz="4" w:space="0" w:color="auto"/>
              <w:bottom w:val="single" w:sz="4" w:space="0" w:color="auto"/>
              <w:right w:val="single" w:sz="4" w:space="0" w:color="auto"/>
            </w:tcBorders>
            <w:shd w:val="clear" w:color="auto" w:fill="F9E4D3"/>
            <w:tcMar>
              <w:top w:w="80" w:type="dxa"/>
              <w:left w:w="80" w:type="dxa"/>
              <w:bottom w:w="80" w:type="dxa"/>
              <w:right w:w="80" w:type="dxa"/>
            </w:tcMar>
            <w:vAlign w:val="center"/>
            <w:hideMark/>
          </w:tcPr>
          <w:p w14:paraId="274E07E6" w14:textId="77777777" w:rsidR="00794312" w:rsidRPr="00817C6C" w:rsidRDefault="00794312" w:rsidP="00003C22">
            <w:pPr>
              <w:jc w:val="center"/>
              <w:rPr>
                <w:rFonts w:ascii="標楷體" w:eastAsia="標楷體" w:hAnsi="標楷體" w:hint="default"/>
                <w:b/>
                <w:sz w:val="32"/>
                <w:szCs w:val="30"/>
              </w:rPr>
            </w:pPr>
            <w:r w:rsidRPr="00817C6C">
              <w:rPr>
                <w:rStyle w:val="a7"/>
                <w:rFonts w:ascii="標楷體" w:eastAsia="標楷體" w:hAnsi="標楷體"/>
                <w:b/>
                <w:sz w:val="32"/>
                <w:szCs w:val="30"/>
              </w:rPr>
              <w:t>時間</w:t>
            </w:r>
          </w:p>
        </w:tc>
        <w:tc>
          <w:tcPr>
            <w:tcW w:w="1585" w:type="dxa"/>
            <w:tcBorders>
              <w:top w:val="single" w:sz="4" w:space="0" w:color="auto"/>
              <w:left w:val="single" w:sz="4" w:space="0" w:color="auto"/>
              <w:bottom w:val="single" w:sz="4" w:space="0" w:color="auto"/>
              <w:right w:val="single" w:sz="4" w:space="0" w:color="auto"/>
            </w:tcBorders>
            <w:shd w:val="clear" w:color="auto" w:fill="F9E4D3"/>
            <w:tcMar>
              <w:top w:w="80" w:type="dxa"/>
              <w:left w:w="80" w:type="dxa"/>
              <w:bottom w:w="80" w:type="dxa"/>
              <w:right w:w="80" w:type="dxa"/>
            </w:tcMar>
            <w:vAlign w:val="center"/>
            <w:hideMark/>
          </w:tcPr>
          <w:p w14:paraId="7791BABF" w14:textId="77777777" w:rsidR="00794312" w:rsidRPr="00817C6C" w:rsidRDefault="00794312" w:rsidP="00003C22">
            <w:pPr>
              <w:jc w:val="center"/>
              <w:rPr>
                <w:rFonts w:ascii="標楷體" w:eastAsia="標楷體" w:hAnsi="標楷體" w:hint="default"/>
                <w:b/>
                <w:sz w:val="32"/>
                <w:szCs w:val="30"/>
              </w:rPr>
            </w:pPr>
            <w:r w:rsidRPr="00817C6C">
              <w:rPr>
                <w:rStyle w:val="a7"/>
                <w:rFonts w:ascii="標楷體" w:eastAsia="標楷體" w:hAnsi="標楷體"/>
                <w:b/>
                <w:sz w:val="32"/>
                <w:szCs w:val="30"/>
              </w:rPr>
              <w:t>主題</w:t>
            </w:r>
          </w:p>
        </w:tc>
        <w:tc>
          <w:tcPr>
            <w:tcW w:w="5897" w:type="dxa"/>
            <w:tcBorders>
              <w:top w:val="single" w:sz="4" w:space="0" w:color="auto"/>
              <w:left w:val="single" w:sz="4" w:space="0" w:color="auto"/>
              <w:bottom w:val="single" w:sz="4" w:space="0" w:color="auto"/>
              <w:right w:val="single" w:sz="4" w:space="0" w:color="auto"/>
            </w:tcBorders>
            <w:shd w:val="clear" w:color="auto" w:fill="F9E4D3"/>
            <w:tcMar>
              <w:top w:w="80" w:type="dxa"/>
              <w:left w:w="80" w:type="dxa"/>
              <w:bottom w:w="80" w:type="dxa"/>
              <w:right w:w="80" w:type="dxa"/>
            </w:tcMar>
            <w:vAlign w:val="center"/>
            <w:hideMark/>
          </w:tcPr>
          <w:p w14:paraId="2CB63A6F" w14:textId="77777777" w:rsidR="00794312" w:rsidRPr="00817C6C" w:rsidRDefault="00794312" w:rsidP="00003C22">
            <w:pPr>
              <w:jc w:val="center"/>
              <w:rPr>
                <w:rFonts w:ascii="標楷體" w:eastAsia="標楷體" w:hAnsi="標楷體" w:hint="default"/>
                <w:b/>
                <w:sz w:val="32"/>
                <w:szCs w:val="30"/>
              </w:rPr>
            </w:pPr>
            <w:r w:rsidRPr="00817C6C">
              <w:rPr>
                <w:rStyle w:val="a7"/>
                <w:rFonts w:ascii="標楷體" w:eastAsia="標楷體" w:hAnsi="標楷體"/>
                <w:b/>
                <w:sz w:val="32"/>
                <w:szCs w:val="30"/>
              </w:rPr>
              <w:t>活動內容</w:t>
            </w:r>
          </w:p>
        </w:tc>
      </w:tr>
      <w:tr w:rsidR="00794312" w:rsidRPr="00817C6C" w14:paraId="7FD87046" w14:textId="77777777" w:rsidTr="00794312">
        <w:trPr>
          <w:trHeight w:val="741"/>
        </w:trPr>
        <w:tc>
          <w:tcPr>
            <w:tcW w:w="1716" w:type="dxa"/>
            <w:tcBorders>
              <w:top w:val="single" w:sz="4" w:space="0" w:color="auto"/>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hideMark/>
          </w:tcPr>
          <w:p w14:paraId="3A9EA667" w14:textId="77777777" w:rsidR="00794312" w:rsidRPr="00817C6C" w:rsidRDefault="00794312" w:rsidP="00003C22">
            <w:pPr>
              <w:jc w:val="center"/>
              <w:rPr>
                <w:rFonts w:ascii="標楷體" w:eastAsia="標楷體" w:hAnsi="標楷體" w:hint="default"/>
                <w:b/>
                <w:sz w:val="32"/>
                <w:szCs w:val="24"/>
              </w:rPr>
            </w:pPr>
            <w:r w:rsidRPr="00817C6C">
              <w:rPr>
                <w:rStyle w:val="a7"/>
                <w:rFonts w:ascii="標楷體" w:eastAsia="標楷體" w:hAnsi="標楷體"/>
                <w:b/>
                <w:bCs/>
                <w:sz w:val="32"/>
                <w:szCs w:val="28"/>
              </w:rPr>
              <w:t>8:10-8:30</w:t>
            </w:r>
          </w:p>
        </w:tc>
        <w:tc>
          <w:tcPr>
            <w:tcW w:w="1585" w:type="dxa"/>
            <w:tcBorders>
              <w:top w:val="single" w:sz="4" w:space="0" w:color="auto"/>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hideMark/>
          </w:tcPr>
          <w:p w14:paraId="73628D5D" w14:textId="77777777" w:rsidR="00794312" w:rsidRPr="00817C6C" w:rsidRDefault="00794312" w:rsidP="00003C22">
            <w:pPr>
              <w:jc w:val="center"/>
              <w:rPr>
                <w:rFonts w:ascii="標楷體" w:eastAsia="標楷體" w:hAnsi="標楷體" w:hint="default"/>
                <w:b/>
                <w:sz w:val="32"/>
                <w:szCs w:val="28"/>
              </w:rPr>
            </w:pPr>
            <w:r w:rsidRPr="00817C6C">
              <w:rPr>
                <w:rStyle w:val="a7"/>
                <w:rFonts w:ascii="標楷體" w:eastAsia="標楷體" w:hAnsi="標楷體"/>
                <w:b/>
                <w:sz w:val="32"/>
                <w:szCs w:val="28"/>
              </w:rPr>
              <w:t>報到</w:t>
            </w:r>
          </w:p>
        </w:tc>
        <w:tc>
          <w:tcPr>
            <w:tcW w:w="5897" w:type="dxa"/>
            <w:tcBorders>
              <w:top w:val="single" w:sz="4" w:space="0" w:color="auto"/>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26D621B9" w14:textId="77777777" w:rsidR="00794312" w:rsidRPr="00817C6C" w:rsidRDefault="00794312" w:rsidP="00003C22">
            <w:pPr>
              <w:jc w:val="center"/>
              <w:rPr>
                <w:rFonts w:ascii="標楷體" w:eastAsia="標楷體" w:hAnsi="標楷體" w:hint="default"/>
                <w:b/>
                <w:sz w:val="32"/>
                <w:szCs w:val="28"/>
              </w:rPr>
            </w:pPr>
            <w:r w:rsidRPr="00817C6C">
              <w:rPr>
                <w:rStyle w:val="a7"/>
                <w:rFonts w:ascii="標楷體" w:eastAsia="標楷體" w:hAnsi="標楷體"/>
                <w:b/>
                <w:sz w:val="32"/>
              </w:rPr>
              <w:t>線上報到</w:t>
            </w:r>
          </w:p>
        </w:tc>
      </w:tr>
      <w:tr w:rsidR="00794312" w:rsidRPr="00817C6C" w14:paraId="2BBEDBD3" w14:textId="77777777" w:rsidTr="00794312">
        <w:trPr>
          <w:trHeight w:val="740"/>
        </w:trPr>
        <w:tc>
          <w:tcPr>
            <w:tcW w:w="1716"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hideMark/>
          </w:tcPr>
          <w:p w14:paraId="2D5824DE" w14:textId="77777777" w:rsidR="00794312" w:rsidRPr="00817C6C" w:rsidRDefault="00794312" w:rsidP="00003C22">
            <w:pPr>
              <w:jc w:val="center"/>
              <w:rPr>
                <w:rFonts w:ascii="標楷體" w:eastAsia="標楷體" w:hAnsi="標楷體" w:hint="default"/>
                <w:b/>
                <w:sz w:val="32"/>
                <w:szCs w:val="24"/>
              </w:rPr>
            </w:pPr>
            <w:r w:rsidRPr="00817C6C">
              <w:rPr>
                <w:rStyle w:val="a7"/>
                <w:rFonts w:ascii="標楷體" w:eastAsia="標楷體" w:hAnsi="標楷體"/>
                <w:b/>
                <w:bCs/>
                <w:sz w:val="32"/>
                <w:szCs w:val="28"/>
              </w:rPr>
              <w:t>8:30-8:50</w:t>
            </w:r>
          </w:p>
        </w:tc>
        <w:tc>
          <w:tcPr>
            <w:tcW w:w="1585"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hideMark/>
          </w:tcPr>
          <w:p w14:paraId="298B20CE" w14:textId="77777777" w:rsidR="00794312" w:rsidRPr="00817C6C" w:rsidRDefault="00794312" w:rsidP="00003C22">
            <w:pPr>
              <w:jc w:val="center"/>
              <w:rPr>
                <w:rFonts w:ascii="標楷體" w:eastAsia="標楷體" w:hAnsi="標楷體" w:hint="default"/>
                <w:b/>
                <w:sz w:val="32"/>
                <w:szCs w:val="28"/>
              </w:rPr>
            </w:pPr>
            <w:r w:rsidRPr="00817C6C">
              <w:rPr>
                <w:rStyle w:val="a7"/>
                <w:rFonts w:ascii="標楷體" w:eastAsia="標楷體" w:hAnsi="標楷體"/>
                <w:b/>
                <w:sz w:val="32"/>
                <w:szCs w:val="28"/>
              </w:rPr>
              <w:t>開幕式</w:t>
            </w:r>
          </w:p>
        </w:tc>
        <w:tc>
          <w:tcPr>
            <w:tcW w:w="5897"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hideMark/>
          </w:tcPr>
          <w:p w14:paraId="5976559A" w14:textId="77777777" w:rsidR="00794312" w:rsidRPr="00817C6C" w:rsidRDefault="00794312" w:rsidP="00003C22">
            <w:pPr>
              <w:jc w:val="center"/>
              <w:rPr>
                <w:rFonts w:ascii="標楷體" w:eastAsia="標楷體" w:hAnsi="標楷體" w:hint="default"/>
                <w:sz w:val="32"/>
                <w:szCs w:val="28"/>
              </w:rPr>
            </w:pPr>
            <w:r w:rsidRPr="00817C6C">
              <w:rPr>
                <w:rStyle w:val="a7"/>
                <w:rFonts w:ascii="標楷體" w:eastAsia="標楷體" w:hAnsi="標楷體"/>
                <w:b/>
                <w:sz w:val="32"/>
                <w:szCs w:val="28"/>
              </w:rPr>
              <w:t>致詞</w:t>
            </w:r>
          </w:p>
        </w:tc>
      </w:tr>
      <w:tr w:rsidR="00794312" w:rsidRPr="00817C6C" w14:paraId="4BE32918" w14:textId="77777777" w:rsidTr="00794312">
        <w:trPr>
          <w:trHeight w:val="4165"/>
        </w:trPr>
        <w:tc>
          <w:tcPr>
            <w:tcW w:w="1716"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hideMark/>
          </w:tcPr>
          <w:p w14:paraId="5403F030" w14:textId="77777777" w:rsidR="00794312" w:rsidRPr="00817C6C" w:rsidRDefault="00794312" w:rsidP="00003C22">
            <w:pPr>
              <w:jc w:val="center"/>
              <w:rPr>
                <w:rFonts w:ascii="標楷體" w:eastAsia="標楷體" w:hAnsi="標楷體" w:hint="default"/>
                <w:b/>
                <w:sz w:val="32"/>
                <w:szCs w:val="24"/>
              </w:rPr>
            </w:pPr>
            <w:r w:rsidRPr="00817C6C">
              <w:rPr>
                <w:rStyle w:val="a7"/>
                <w:rFonts w:ascii="標楷體" w:eastAsia="標楷體" w:hAnsi="標楷體"/>
                <w:b/>
                <w:bCs/>
                <w:sz w:val="32"/>
                <w:szCs w:val="28"/>
              </w:rPr>
              <w:t>8:50-10:30</w:t>
            </w:r>
          </w:p>
        </w:tc>
        <w:tc>
          <w:tcPr>
            <w:tcW w:w="1585"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hideMark/>
          </w:tcPr>
          <w:p w14:paraId="362246AB" w14:textId="77777777" w:rsidR="00794312" w:rsidRPr="00817C6C" w:rsidRDefault="00794312" w:rsidP="00003C22">
            <w:pPr>
              <w:jc w:val="center"/>
              <w:rPr>
                <w:rFonts w:ascii="標楷體" w:eastAsia="標楷體" w:hAnsi="標楷體" w:hint="default"/>
                <w:b/>
                <w:sz w:val="32"/>
                <w:szCs w:val="28"/>
              </w:rPr>
            </w:pPr>
            <w:r w:rsidRPr="00817C6C">
              <w:rPr>
                <w:rStyle w:val="a7"/>
                <w:rFonts w:ascii="標楷體" w:eastAsia="標楷體" w:hAnsi="標楷體"/>
                <w:b/>
                <w:sz w:val="32"/>
                <w:szCs w:val="28"/>
              </w:rPr>
              <w:t>專題演講</w:t>
            </w:r>
          </w:p>
        </w:tc>
        <w:tc>
          <w:tcPr>
            <w:tcW w:w="5897"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hideMark/>
          </w:tcPr>
          <w:p w14:paraId="5BFDD0CE" w14:textId="77777777" w:rsidR="00794312" w:rsidRPr="00817C6C" w:rsidRDefault="00794312" w:rsidP="00E152D7">
            <w:pPr>
              <w:spacing w:afterLines="50" w:after="120" w:line="400" w:lineRule="exact"/>
              <w:jc w:val="center"/>
              <w:rPr>
                <w:rStyle w:val="a7"/>
                <w:rFonts w:ascii="標楷體" w:eastAsia="標楷體" w:hAnsi="標楷體" w:hint="default"/>
                <w:b/>
                <w:sz w:val="32"/>
                <w:szCs w:val="28"/>
              </w:rPr>
            </w:pPr>
            <w:r w:rsidRPr="00817C6C">
              <w:rPr>
                <w:rStyle w:val="a7"/>
                <w:rFonts w:ascii="標楷體" w:eastAsia="標楷體" w:hAnsi="標楷體"/>
                <w:b/>
                <w:sz w:val="32"/>
                <w:szCs w:val="28"/>
              </w:rPr>
              <w:t>講題：論文寫作經驗分享與論文講評</w:t>
            </w:r>
          </w:p>
          <w:p w14:paraId="33406200" w14:textId="77777777" w:rsidR="00794312" w:rsidRPr="00817C6C" w:rsidRDefault="00794312" w:rsidP="00003C22">
            <w:pPr>
              <w:spacing w:line="400" w:lineRule="exact"/>
              <w:jc w:val="center"/>
              <w:rPr>
                <w:rStyle w:val="a7"/>
                <w:rFonts w:ascii="標楷體" w:eastAsia="標楷體" w:hAnsi="標楷體" w:hint="default"/>
                <w:b/>
                <w:sz w:val="32"/>
                <w:szCs w:val="28"/>
              </w:rPr>
            </w:pPr>
            <w:r w:rsidRPr="00817C6C">
              <w:rPr>
                <w:rStyle w:val="a7"/>
                <w:rFonts w:ascii="標楷體" w:eastAsia="標楷體" w:hAnsi="標楷體"/>
                <w:b/>
                <w:sz w:val="32"/>
                <w:szCs w:val="28"/>
              </w:rPr>
              <w:t>主持人：楊淑朱 教授</w:t>
            </w:r>
          </w:p>
          <w:p w14:paraId="47FC7ACF" w14:textId="77777777" w:rsidR="00794312" w:rsidRPr="00817C6C" w:rsidRDefault="00794312" w:rsidP="00003C22">
            <w:pPr>
              <w:spacing w:line="400" w:lineRule="exact"/>
              <w:jc w:val="center"/>
              <w:rPr>
                <w:rFonts w:ascii="標楷體" w:eastAsia="標楷體" w:hAnsi="標楷體" w:hint="default"/>
                <w:sz w:val="32"/>
                <w:szCs w:val="28"/>
              </w:rPr>
            </w:pPr>
            <w:r w:rsidRPr="00817C6C">
              <w:rPr>
                <w:rFonts w:ascii="標楷體" w:eastAsia="標楷體" w:hAnsi="標楷體"/>
                <w:sz w:val="32"/>
                <w:szCs w:val="28"/>
              </w:rPr>
              <w:t>國立嘉義大學幼兒教育學系</w:t>
            </w:r>
          </w:p>
          <w:p w14:paraId="3C0024C0" w14:textId="77777777" w:rsidR="00794312" w:rsidRPr="00817C6C" w:rsidRDefault="00794312" w:rsidP="00003C22">
            <w:pPr>
              <w:spacing w:line="400" w:lineRule="exact"/>
              <w:jc w:val="center"/>
              <w:rPr>
                <w:rFonts w:ascii="標楷體" w:eastAsia="標楷體" w:hAnsi="標楷體" w:hint="default"/>
                <w:sz w:val="32"/>
                <w:szCs w:val="28"/>
              </w:rPr>
            </w:pPr>
          </w:p>
          <w:p w14:paraId="6C8EB383" w14:textId="77777777" w:rsidR="00794312" w:rsidRPr="00470065" w:rsidRDefault="00794312" w:rsidP="00003C22">
            <w:pPr>
              <w:spacing w:line="400" w:lineRule="exact"/>
              <w:jc w:val="center"/>
              <w:rPr>
                <w:rStyle w:val="a7"/>
                <w:rFonts w:ascii="標楷體" w:eastAsia="標楷體" w:hAnsi="標楷體" w:hint="default"/>
                <w:b/>
                <w:sz w:val="36"/>
                <w:szCs w:val="28"/>
              </w:rPr>
            </w:pPr>
            <w:r w:rsidRPr="00470065">
              <w:rPr>
                <w:rStyle w:val="a7"/>
                <w:rFonts w:ascii="標楷體" w:eastAsia="標楷體" w:hAnsi="標楷體"/>
                <w:b/>
                <w:sz w:val="36"/>
                <w:szCs w:val="28"/>
              </w:rPr>
              <w:t>主講人</w:t>
            </w:r>
          </w:p>
          <w:p w14:paraId="398999A8" w14:textId="77777777" w:rsidR="00794312" w:rsidRPr="00817C6C" w:rsidRDefault="00794312" w:rsidP="00003C22">
            <w:pPr>
              <w:spacing w:line="400" w:lineRule="exact"/>
              <w:jc w:val="center"/>
              <w:rPr>
                <w:rFonts w:ascii="標楷體" w:eastAsia="標楷體" w:hAnsi="標楷體" w:hint="default"/>
                <w:b/>
                <w:sz w:val="32"/>
                <w:szCs w:val="28"/>
              </w:rPr>
            </w:pPr>
            <w:r w:rsidRPr="00817C6C">
              <w:rPr>
                <w:rFonts w:ascii="標楷體" w:eastAsia="標楷體" w:hAnsi="標楷體"/>
                <w:b/>
                <w:sz w:val="32"/>
                <w:szCs w:val="28"/>
              </w:rPr>
              <w:t>黃秋華 教授</w:t>
            </w:r>
          </w:p>
          <w:p w14:paraId="6ED89F9D" w14:textId="77777777" w:rsidR="00794312" w:rsidRPr="00817C6C" w:rsidRDefault="00794312" w:rsidP="00003C22">
            <w:pPr>
              <w:spacing w:line="400" w:lineRule="exact"/>
              <w:jc w:val="center"/>
              <w:rPr>
                <w:rFonts w:ascii="標楷體" w:eastAsia="標楷體" w:hAnsi="標楷體" w:hint="default"/>
                <w:sz w:val="32"/>
                <w:szCs w:val="28"/>
              </w:rPr>
            </w:pPr>
            <w:r w:rsidRPr="00817C6C">
              <w:rPr>
                <w:rFonts w:ascii="標楷體" w:eastAsia="標楷體" w:hAnsi="標楷體"/>
                <w:sz w:val="32"/>
                <w:szCs w:val="28"/>
              </w:rPr>
              <w:t>國立屏東大學幼兒教育學系</w:t>
            </w:r>
          </w:p>
          <w:p w14:paraId="07704539" w14:textId="77777777" w:rsidR="00794312" w:rsidRPr="00817C6C" w:rsidRDefault="00794312" w:rsidP="00003C22">
            <w:pPr>
              <w:spacing w:line="400" w:lineRule="exact"/>
              <w:jc w:val="center"/>
              <w:rPr>
                <w:rFonts w:ascii="標楷體" w:eastAsia="標楷體" w:hAnsi="標楷體" w:hint="default"/>
                <w:b/>
                <w:sz w:val="32"/>
                <w:szCs w:val="28"/>
              </w:rPr>
            </w:pPr>
            <w:r w:rsidRPr="00817C6C">
              <w:rPr>
                <w:rFonts w:ascii="標楷體" w:eastAsia="標楷體" w:hAnsi="標楷體"/>
                <w:b/>
                <w:sz w:val="32"/>
                <w:szCs w:val="28"/>
              </w:rPr>
              <w:t>黃志雄 教授</w:t>
            </w:r>
          </w:p>
          <w:p w14:paraId="791C407E" w14:textId="77777777" w:rsidR="00794312" w:rsidRPr="00817C6C" w:rsidRDefault="00794312" w:rsidP="00003C22">
            <w:pPr>
              <w:spacing w:line="400" w:lineRule="exact"/>
              <w:jc w:val="center"/>
              <w:rPr>
                <w:rFonts w:ascii="標楷體" w:eastAsia="標楷體" w:hAnsi="標楷體" w:hint="default"/>
                <w:sz w:val="32"/>
                <w:szCs w:val="28"/>
              </w:rPr>
            </w:pPr>
            <w:r w:rsidRPr="00817C6C">
              <w:rPr>
                <w:rFonts w:ascii="標楷體" w:eastAsia="標楷體" w:hAnsi="標楷體"/>
                <w:sz w:val="32"/>
                <w:szCs w:val="28"/>
              </w:rPr>
              <w:t>南華大學幼兒教育學系</w:t>
            </w:r>
          </w:p>
        </w:tc>
      </w:tr>
      <w:tr w:rsidR="00794312" w:rsidRPr="00817C6C" w14:paraId="1FF72E43" w14:textId="77777777" w:rsidTr="00794312">
        <w:trPr>
          <w:trHeight w:val="1575"/>
        </w:trPr>
        <w:tc>
          <w:tcPr>
            <w:tcW w:w="1716"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hideMark/>
          </w:tcPr>
          <w:p w14:paraId="64AC595B" w14:textId="77777777" w:rsidR="00794312" w:rsidRPr="00817C6C" w:rsidRDefault="00794312" w:rsidP="00003C22">
            <w:pPr>
              <w:jc w:val="center"/>
              <w:rPr>
                <w:rFonts w:ascii="標楷體" w:eastAsia="標楷體" w:hAnsi="標楷體" w:hint="default"/>
                <w:b/>
                <w:sz w:val="32"/>
                <w:szCs w:val="24"/>
              </w:rPr>
            </w:pPr>
            <w:r w:rsidRPr="00817C6C">
              <w:rPr>
                <w:rStyle w:val="a7"/>
                <w:rFonts w:ascii="標楷體" w:eastAsia="標楷體" w:hAnsi="標楷體"/>
                <w:b/>
                <w:bCs/>
                <w:sz w:val="32"/>
                <w:szCs w:val="28"/>
              </w:rPr>
              <w:t>10:30-12:00</w:t>
            </w:r>
          </w:p>
        </w:tc>
        <w:tc>
          <w:tcPr>
            <w:tcW w:w="1585"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hideMark/>
          </w:tcPr>
          <w:p w14:paraId="42ECD784" w14:textId="77777777" w:rsidR="00794312" w:rsidRPr="00817C6C" w:rsidRDefault="00794312" w:rsidP="00003C22">
            <w:pPr>
              <w:jc w:val="center"/>
              <w:rPr>
                <w:rFonts w:ascii="標楷體" w:eastAsia="標楷體" w:hAnsi="標楷體" w:hint="default"/>
                <w:b/>
                <w:sz w:val="32"/>
                <w:szCs w:val="28"/>
              </w:rPr>
            </w:pPr>
            <w:r w:rsidRPr="00817C6C">
              <w:rPr>
                <w:rStyle w:val="a7"/>
                <w:rFonts w:ascii="標楷體" w:eastAsia="標楷體" w:hAnsi="標楷體"/>
                <w:b/>
                <w:sz w:val="32"/>
                <w:szCs w:val="28"/>
              </w:rPr>
              <w:t>壁報發表</w:t>
            </w:r>
          </w:p>
        </w:tc>
        <w:tc>
          <w:tcPr>
            <w:tcW w:w="5897"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hideMark/>
          </w:tcPr>
          <w:p w14:paraId="1314CC88" w14:textId="77777777" w:rsidR="00794312" w:rsidRPr="00794312" w:rsidRDefault="00794312" w:rsidP="00003C22">
            <w:pPr>
              <w:jc w:val="center"/>
              <w:rPr>
                <w:rFonts w:ascii="標楷體" w:eastAsia="標楷體" w:hAnsi="標楷體" w:hint="default"/>
                <w:b/>
                <w:sz w:val="32"/>
                <w:szCs w:val="28"/>
              </w:rPr>
            </w:pPr>
            <w:r w:rsidRPr="00794312">
              <w:rPr>
                <w:rStyle w:val="a7"/>
                <w:rFonts w:ascii="標楷體" w:eastAsia="標楷體" w:hAnsi="標楷體"/>
                <w:b/>
                <w:sz w:val="32"/>
                <w:szCs w:val="28"/>
              </w:rPr>
              <w:t>影片介紹與壁報論文</w:t>
            </w:r>
          </w:p>
        </w:tc>
      </w:tr>
    </w:tbl>
    <w:p w14:paraId="68B6844C" w14:textId="5D8D8873" w:rsidR="00794312" w:rsidRDefault="000728B6" w:rsidP="00E152D7">
      <w:pPr>
        <w:spacing w:beforeLines="100" w:before="240" w:line="400" w:lineRule="exact"/>
        <w:rPr>
          <w:rStyle w:val="a7"/>
          <w:rFonts w:ascii="標楷體" w:eastAsia="標楷體" w:hAnsi="標楷體" w:hint="default"/>
          <w:b/>
          <w:sz w:val="32"/>
          <w:szCs w:val="32"/>
        </w:rPr>
      </w:pPr>
      <w:r>
        <w:rPr>
          <w:rFonts w:hint="default"/>
          <w:noProof/>
        </w:rPr>
        <mc:AlternateContent>
          <mc:Choice Requires="wps">
            <w:drawing>
              <wp:anchor distT="0" distB="0" distL="114300" distR="114300" simplePos="0" relativeHeight="251663360" behindDoc="1" locked="0" layoutInCell="1" allowOverlap="1" wp14:anchorId="40D3450E" wp14:editId="48436BDB">
                <wp:simplePos x="0" y="0"/>
                <wp:positionH relativeFrom="column">
                  <wp:posOffset>-220980</wp:posOffset>
                </wp:positionH>
                <wp:positionV relativeFrom="paragraph">
                  <wp:posOffset>113030</wp:posOffset>
                </wp:positionV>
                <wp:extent cx="6182995" cy="1353185"/>
                <wp:effectExtent l="0" t="0" r="8255" b="0"/>
                <wp:wrapNone/>
                <wp:docPr id="39" name="矩形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82995" cy="1353185"/>
                        </a:xfrm>
                        <a:prstGeom prst="rect">
                          <a:avLst/>
                        </a:prstGeom>
                        <a:solidFill>
                          <a:schemeClr val="accent2">
                            <a:lumMod val="20000"/>
                            <a:lumOff val="80000"/>
                          </a:schemeClr>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E17C9D" id="矩形 6" o:spid="_x0000_s1026" style="position:absolute;margin-left:-17.4pt;margin-top:8.9pt;width:486.85pt;height:106.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" fillcolor="#f2dbdb [661]" strokecolor="#622423 [1605]" strokeweight="2pt">
                <v:path arrowok="t"/>
              </v:rect>
            </w:pict>
          </mc:Fallback>
        </mc:AlternateContent>
      </w:r>
      <w:r w:rsidR="00794312" w:rsidRPr="00EB06D0">
        <w:rPr>
          <w:rStyle w:val="a7"/>
          <w:rFonts w:ascii="標楷體" w:eastAsia="標楷體" w:hAnsi="標楷體"/>
          <w:b/>
          <w:sz w:val="32"/>
          <w:szCs w:val="32"/>
        </w:rPr>
        <w:t>會議連結</w:t>
      </w:r>
    </w:p>
    <w:p w14:paraId="3CFE4E25" w14:textId="77777777" w:rsidR="00794312" w:rsidRPr="00486E07" w:rsidRDefault="00794312" w:rsidP="00794312">
      <w:pPr>
        <w:spacing w:line="460" w:lineRule="exact"/>
        <w:rPr>
          <w:rStyle w:val="a7"/>
          <w:rFonts w:hint="default"/>
          <w:sz w:val="32"/>
          <w:szCs w:val="32"/>
        </w:rPr>
      </w:pPr>
      <w:r w:rsidRPr="00486E07">
        <w:rPr>
          <w:rStyle w:val="a7"/>
          <w:sz w:val="32"/>
          <w:szCs w:val="32"/>
        </w:rPr>
        <w:t>https://fokmanting.my.webex.com/fokmanting.my/j.php?MTID=m186248ee90c8f287fbba464ea582b906</w:t>
      </w:r>
    </w:p>
    <w:p w14:paraId="0308C8EC" w14:textId="77777777" w:rsidR="00D61CFE" w:rsidRPr="00794312" w:rsidRDefault="00794312" w:rsidP="00794312">
      <w:pPr>
        <w:spacing w:line="340" w:lineRule="exact"/>
        <w:rPr>
          <w:rFonts w:hint="default"/>
          <w:sz w:val="32"/>
          <w:szCs w:val="32"/>
        </w:rPr>
      </w:pPr>
      <w:r w:rsidRPr="00EB06D0">
        <w:rPr>
          <w:rStyle w:val="a7"/>
          <w:rFonts w:ascii="標楷體" w:eastAsia="標楷體" w:hAnsi="標楷體"/>
          <w:b/>
          <w:sz w:val="32"/>
          <w:szCs w:val="32"/>
        </w:rPr>
        <w:t>會議號：</w:t>
      </w:r>
      <w:r w:rsidRPr="00EB06D0">
        <w:rPr>
          <w:rStyle w:val="a7"/>
          <w:sz w:val="32"/>
          <w:szCs w:val="32"/>
        </w:rPr>
        <w:t>182 0506 467</w:t>
      </w:r>
      <w:r w:rsidRPr="00EB06D0">
        <w:rPr>
          <w:rStyle w:val="a7"/>
          <w:rFonts w:ascii="標楷體" w:eastAsia="標楷體" w:hAnsi="標楷體"/>
          <w:b/>
          <w:sz w:val="32"/>
          <w:szCs w:val="32"/>
        </w:rPr>
        <w:t xml:space="preserve">    會議密碼：</w:t>
      </w:r>
      <w:r w:rsidRPr="00EB06D0">
        <w:rPr>
          <w:rStyle w:val="a7"/>
          <w:sz w:val="32"/>
          <w:szCs w:val="32"/>
        </w:rPr>
        <w:t>b4FBmj</w:t>
      </w:r>
      <w:r w:rsidR="00D61CFE">
        <w:rPr>
          <w:rFonts w:ascii="標楷體" w:eastAsia="標楷體" w:hAnsi="標楷體"/>
        </w:rPr>
        <w:br w:type="page"/>
      </w:r>
    </w:p>
    <w:p w14:paraId="0310B34B" w14:textId="77777777" w:rsidR="009C5780" w:rsidRDefault="009C5780" w:rsidP="00794312">
      <w:pPr>
        <w:spacing w:before="120" w:after="120"/>
        <w:jc w:val="center"/>
        <w:rPr>
          <w:rStyle w:val="a7"/>
          <w:rFonts w:ascii="Times New Roman" w:hAnsi="Times New Roman" w:hint="default"/>
          <w:b/>
          <w:bCs/>
          <w:sz w:val="52"/>
          <w:szCs w:val="40"/>
        </w:rPr>
      </w:pPr>
    </w:p>
    <w:p w14:paraId="32BB0882" w14:textId="77777777" w:rsidR="00322598" w:rsidRDefault="00322598" w:rsidP="00794312">
      <w:pPr>
        <w:rPr>
          <w:rFonts w:hint="default"/>
          <w:sz w:val="2"/>
          <w:szCs w:val="2"/>
          <w:bdr w:val="none" w:sz="0" w:space="0" w:color="auto"/>
          <w:lang w:val="en-US"/>
        </w:rPr>
      </w:pPr>
    </w:p>
    <w:p w14:paraId="4C423FE8" w14:textId="77777777" w:rsidR="00D61CFE" w:rsidRPr="00322598" w:rsidRDefault="00D61CFE" w:rsidP="00794312">
      <w:pPr>
        <w:pStyle w:val="A5"/>
        <w:jc w:val="center"/>
        <w:rPr>
          <w:rFonts w:ascii="標楷體" w:eastAsia="標楷體" w:hAnsi="標楷體"/>
          <w:sz w:val="200"/>
          <w:szCs w:val="200"/>
        </w:rPr>
      </w:pPr>
    </w:p>
    <w:p w14:paraId="249A93EE" w14:textId="77777777" w:rsidR="00D61CFE" w:rsidRDefault="00D61CFE" w:rsidP="00794312">
      <w:pPr>
        <w:pStyle w:val="A5"/>
        <w:jc w:val="center"/>
        <w:rPr>
          <w:rFonts w:ascii="標楷體" w:eastAsia="標楷體" w:hAnsi="標楷體"/>
          <w:sz w:val="200"/>
          <w:szCs w:val="200"/>
        </w:rPr>
      </w:pPr>
    </w:p>
    <w:p w14:paraId="5929D379" w14:textId="77777777" w:rsidR="00D61CFE" w:rsidRDefault="00D61CFE" w:rsidP="00794312">
      <w:pPr>
        <w:pStyle w:val="A5"/>
        <w:jc w:val="center"/>
        <w:rPr>
          <w:rFonts w:ascii="標楷體" w:eastAsia="標楷體" w:hAnsi="標楷體"/>
          <w:sz w:val="200"/>
          <w:szCs w:val="200"/>
        </w:rPr>
      </w:pPr>
      <w:r w:rsidRPr="00D61CFE">
        <w:rPr>
          <w:rFonts w:ascii="標楷體" w:eastAsia="標楷體" w:hAnsi="標楷體" w:hint="eastAsia"/>
          <w:sz w:val="200"/>
          <w:szCs w:val="200"/>
        </w:rPr>
        <w:t>籌備名單</w:t>
      </w:r>
    </w:p>
    <w:p w14:paraId="34A2A3C5" w14:textId="77777777" w:rsidR="00D61CFE" w:rsidRDefault="00D61CFE">
      <w:pPr>
        <w:rPr>
          <w:rFonts w:ascii="標楷體" w:eastAsia="標楷體" w:hAnsi="標楷體" w:hint="default"/>
          <w:kern w:val="2"/>
          <w:sz w:val="200"/>
          <w:szCs w:val="200"/>
          <w:lang w:val="en-US"/>
        </w:rPr>
      </w:pPr>
      <w:r>
        <w:rPr>
          <w:rFonts w:ascii="標楷體" w:eastAsia="標楷體" w:hAnsi="標楷體"/>
          <w:sz w:val="200"/>
          <w:szCs w:val="200"/>
        </w:rPr>
        <w:br w:type="page"/>
      </w:r>
    </w:p>
    <w:tbl>
      <w:tblPr>
        <w:tblStyle w:val="ac"/>
        <w:tblpPr w:leftFromText="180" w:rightFromText="180" w:vertAnchor="text" w:horzAnchor="margin" w:tblpXSpec="center" w:tblpY="130"/>
        <w:tblW w:w="9952" w:type="dxa"/>
        <w:tblLook w:val="04A0" w:firstRow="1" w:lastRow="0" w:firstColumn="1" w:lastColumn="0" w:noHBand="0" w:noVBand="1"/>
      </w:tblPr>
      <w:tblGrid>
        <w:gridCol w:w="1240"/>
        <w:gridCol w:w="8712"/>
      </w:tblGrid>
      <w:tr w:rsidR="009C5780" w14:paraId="477E5BA0" w14:textId="77777777" w:rsidTr="00BE54F2">
        <w:trPr>
          <w:trHeight w:val="459"/>
        </w:trPr>
        <w:tc>
          <w:tcPr>
            <w:tcW w:w="9952" w:type="dxa"/>
            <w:gridSpan w:val="2"/>
          </w:tcPr>
          <w:p w14:paraId="5E719C19" w14:textId="77777777" w:rsidR="009C5780" w:rsidRDefault="009C5780" w:rsidP="009C578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標楷體" w:eastAsia="標楷體" w:hAnsi="標楷體" w:hint="default"/>
                <w:kern w:val="2"/>
                <w:sz w:val="24"/>
                <w:szCs w:val="24"/>
                <w:lang w:val="en-US"/>
              </w:rPr>
            </w:pPr>
            <w:r>
              <w:rPr>
                <w:rFonts w:ascii="標楷體" w:eastAsia="標楷體" w:hAnsi="標楷體"/>
                <w:kern w:val="2"/>
                <w:sz w:val="24"/>
                <w:szCs w:val="24"/>
                <w:lang w:val="en-US"/>
              </w:rPr>
              <w:lastRenderedPageBreak/>
              <w:t>籌備人員名單</w:t>
            </w:r>
          </w:p>
        </w:tc>
      </w:tr>
      <w:tr w:rsidR="009C5780" w14:paraId="2753E1A6" w14:textId="77777777" w:rsidTr="00BE54F2">
        <w:trPr>
          <w:trHeight w:val="459"/>
        </w:trPr>
        <w:tc>
          <w:tcPr>
            <w:tcW w:w="1240" w:type="dxa"/>
            <w:shd w:val="clear" w:color="auto" w:fill="FABF8F" w:themeFill="accent6" w:themeFillTint="99"/>
          </w:tcPr>
          <w:p w14:paraId="558DDC38" w14:textId="77777777" w:rsidR="009C5780" w:rsidRDefault="009C5780" w:rsidP="009C5780">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kern w:val="2"/>
                <w:sz w:val="24"/>
                <w:szCs w:val="24"/>
                <w:lang w:val="en-US"/>
              </w:rPr>
            </w:pPr>
            <w:r>
              <w:rPr>
                <w:rFonts w:ascii="標楷體" w:eastAsia="標楷體" w:hAnsi="標楷體"/>
                <w:kern w:val="2"/>
                <w:sz w:val="24"/>
                <w:szCs w:val="24"/>
                <w:lang w:val="en-US"/>
              </w:rPr>
              <w:t>姓名</w:t>
            </w:r>
          </w:p>
        </w:tc>
        <w:tc>
          <w:tcPr>
            <w:tcW w:w="8711" w:type="dxa"/>
            <w:shd w:val="clear" w:color="auto" w:fill="FABF8F" w:themeFill="accent6" w:themeFillTint="99"/>
          </w:tcPr>
          <w:p w14:paraId="3E463B0B" w14:textId="77777777" w:rsidR="009C5780" w:rsidRDefault="009C5780" w:rsidP="009C5780">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kern w:val="2"/>
                <w:sz w:val="24"/>
                <w:szCs w:val="24"/>
                <w:lang w:val="en-US"/>
              </w:rPr>
            </w:pPr>
            <w:r>
              <w:rPr>
                <w:rFonts w:ascii="標楷體" w:eastAsia="標楷體" w:hAnsi="標楷體"/>
                <w:kern w:val="2"/>
                <w:sz w:val="24"/>
                <w:szCs w:val="24"/>
                <w:lang w:val="en-US"/>
              </w:rPr>
              <w:t>職稱</w:t>
            </w:r>
          </w:p>
        </w:tc>
      </w:tr>
      <w:tr w:rsidR="00AC5B04" w14:paraId="4B52F218" w14:textId="77777777" w:rsidTr="00BE54F2">
        <w:trPr>
          <w:trHeight w:val="459"/>
        </w:trPr>
        <w:tc>
          <w:tcPr>
            <w:tcW w:w="1240" w:type="dxa"/>
          </w:tcPr>
          <w:p w14:paraId="5804702D" w14:textId="77777777" w:rsidR="00AC5B04" w:rsidRDefault="00AC5B04" w:rsidP="00AC5B04">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kern w:val="2"/>
                <w:sz w:val="24"/>
                <w:szCs w:val="24"/>
                <w:lang w:val="en-US"/>
              </w:rPr>
            </w:pPr>
            <w:r w:rsidRPr="00BE54F2">
              <w:rPr>
                <w:rFonts w:ascii="標楷體" w:eastAsia="標楷體" w:hAnsi="標楷體"/>
                <w:kern w:val="2"/>
                <w:sz w:val="24"/>
                <w:szCs w:val="24"/>
                <w:lang w:val="en-US"/>
              </w:rPr>
              <w:t>鄭青青</w:t>
            </w:r>
          </w:p>
        </w:tc>
        <w:tc>
          <w:tcPr>
            <w:tcW w:w="8711" w:type="dxa"/>
          </w:tcPr>
          <w:p w14:paraId="3D504424" w14:textId="77777777" w:rsidR="00AC5B04" w:rsidRDefault="00AC5B04" w:rsidP="00AC5B04">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kern w:val="2"/>
                <w:sz w:val="24"/>
                <w:szCs w:val="24"/>
                <w:lang w:val="en-US"/>
              </w:rPr>
            </w:pPr>
            <w:r w:rsidRPr="00AC5B04">
              <w:rPr>
                <w:rFonts w:ascii="標楷體" w:eastAsia="標楷體" w:hAnsi="標楷體"/>
                <w:kern w:val="2"/>
                <w:sz w:val="24"/>
                <w:szCs w:val="24"/>
                <w:lang w:val="en-US"/>
              </w:rPr>
              <w:t>國立嘉義大學幼兒教育學系</w:t>
            </w:r>
            <w:r w:rsidR="00351B6F" w:rsidRPr="00351B6F">
              <w:rPr>
                <w:rFonts w:ascii="標楷體" w:eastAsia="標楷體" w:hAnsi="標楷體"/>
                <w:kern w:val="2"/>
                <w:sz w:val="24"/>
                <w:szCs w:val="24"/>
                <w:lang w:val="en-US"/>
              </w:rPr>
              <w:t>教授</w:t>
            </w:r>
            <w:r w:rsidR="00351B6F" w:rsidRPr="00351B6F">
              <w:rPr>
                <w:rFonts w:ascii="標楷體" w:eastAsia="標楷體" w:hAnsi="標楷體" w:hint="default"/>
                <w:kern w:val="2"/>
                <w:sz w:val="24"/>
                <w:szCs w:val="24"/>
                <w:lang w:val="en-US"/>
              </w:rPr>
              <w:t xml:space="preserve"> 暨 系主任</w:t>
            </w:r>
          </w:p>
        </w:tc>
      </w:tr>
      <w:tr w:rsidR="00351B6F" w14:paraId="33FD1FF6" w14:textId="77777777" w:rsidTr="00BE54F2">
        <w:trPr>
          <w:trHeight w:val="441"/>
        </w:trPr>
        <w:tc>
          <w:tcPr>
            <w:tcW w:w="1240" w:type="dxa"/>
          </w:tcPr>
          <w:p w14:paraId="481E5477" w14:textId="77777777" w:rsidR="00351B6F" w:rsidRPr="00BE54F2" w:rsidRDefault="00351B6F" w:rsidP="00351B6F">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kern w:val="2"/>
                <w:sz w:val="24"/>
                <w:szCs w:val="24"/>
                <w:lang w:val="en-US"/>
              </w:rPr>
            </w:pPr>
            <w:r w:rsidRPr="00BE54F2">
              <w:rPr>
                <w:rFonts w:ascii="標楷體" w:eastAsia="標楷體" w:hAnsi="標楷體"/>
                <w:kern w:val="2"/>
                <w:sz w:val="24"/>
                <w:szCs w:val="24"/>
                <w:lang w:val="en-US"/>
              </w:rPr>
              <w:t>宣崇慧</w:t>
            </w:r>
          </w:p>
        </w:tc>
        <w:tc>
          <w:tcPr>
            <w:tcW w:w="8711" w:type="dxa"/>
          </w:tcPr>
          <w:p w14:paraId="4E9B3996" w14:textId="77777777" w:rsidR="00351B6F" w:rsidRPr="00AC5B04" w:rsidRDefault="00351B6F" w:rsidP="00351B6F">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kern w:val="2"/>
                <w:sz w:val="24"/>
                <w:szCs w:val="24"/>
                <w:lang w:val="en-US"/>
              </w:rPr>
            </w:pPr>
            <w:r w:rsidRPr="00AC5B04">
              <w:rPr>
                <w:rFonts w:ascii="標楷體" w:eastAsia="標楷體" w:hAnsi="標楷體"/>
                <w:kern w:val="2"/>
                <w:sz w:val="24"/>
                <w:szCs w:val="24"/>
                <w:lang w:val="en-US"/>
              </w:rPr>
              <w:t>國立嘉義大學幼兒教育學系教授</w:t>
            </w:r>
          </w:p>
        </w:tc>
      </w:tr>
      <w:tr w:rsidR="00351B6F" w14:paraId="1A7E6F80" w14:textId="77777777" w:rsidTr="00BE54F2">
        <w:trPr>
          <w:trHeight w:val="459"/>
        </w:trPr>
        <w:tc>
          <w:tcPr>
            <w:tcW w:w="1240" w:type="dxa"/>
          </w:tcPr>
          <w:p w14:paraId="10BFEC7F" w14:textId="77777777" w:rsidR="00351B6F" w:rsidRPr="00BE54F2" w:rsidRDefault="00351B6F" w:rsidP="00351B6F">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kern w:val="2"/>
                <w:sz w:val="24"/>
                <w:szCs w:val="24"/>
                <w:lang w:val="en-US"/>
              </w:rPr>
            </w:pPr>
            <w:r w:rsidRPr="00BE54F2">
              <w:rPr>
                <w:rFonts w:ascii="標楷體" w:eastAsia="標楷體" w:hAnsi="標楷體"/>
                <w:kern w:val="2"/>
                <w:sz w:val="24"/>
                <w:szCs w:val="24"/>
                <w:lang w:val="en-US"/>
              </w:rPr>
              <w:t>吳縮椒</w:t>
            </w:r>
          </w:p>
        </w:tc>
        <w:tc>
          <w:tcPr>
            <w:tcW w:w="8711" w:type="dxa"/>
          </w:tcPr>
          <w:p w14:paraId="2DE08C98" w14:textId="77777777" w:rsidR="00351B6F" w:rsidRPr="00AC5B04" w:rsidRDefault="00351B6F" w:rsidP="00351B6F">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kern w:val="2"/>
                <w:sz w:val="24"/>
                <w:szCs w:val="24"/>
                <w:lang w:val="en-US"/>
              </w:rPr>
            </w:pPr>
            <w:r w:rsidRPr="00AC5B04">
              <w:rPr>
                <w:rFonts w:ascii="標楷體" w:eastAsia="標楷體" w:hAnsi="標楷體"/>
                <w:kern w:val="2"/>
                <w:sz w:val="24"/>
                <w:szCs w:val="24"/>
                <w:lang w:val="en-US"/>
              </w:rPr>
              <w:t>國立嘉義大學幼兒教育學系教授</w:t>
            </w:r>
          </w:p>
        </w:tc>
      </w:tr>
      <w:tr w:rsidR="00351B6F" w14:paraId="1EC1B032" w14:textId="77777777" w:rsidTr="00BE54F2">
        <w:trPr>
          <w:trHeight w:val="459"/>
        </w:trPr>
        <w:tc>
          <w:tcPr>
            <w:tcW w:w="1240" w:type="dxa"/>
          </w:tcPr>
          <w:p w14:paraId="7F883187" w14:textId="77777777" w:rsidR="00351B6F" w:rsidRPr="00BE54F2" w:rsidRDefault="00351B6F" w:rsidP="00351B6F">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kern w:val="2"/>
                <w:sz w:val="24"/>
                <w:szCs w:val="24"/>
                <w:lang w:val="en-US"/>
              </w:rPr>
            </w:pPr>
            <w:r w:rsidRPr="00BE54F2">
              <w:rPr>
                <w:rFonts w:ascii="標楷體" w:eastAsia="標楷體" w:hAnsi="標楷體"/>
                <w:kern w:val="2"/>
                <w:sz w:val="24"/>
                <w:szCs w:val="24"/>
                <w:lang w:val="en-US"/>
              </w:rPr>
              <w:t>葉郁菁</w:t>
            </w:r>
          </w:p>
        </w:tc>
        <w:tc>
          <w:tcPr>
            <w:tcW w:w="8711" w:type="dxa"/>
          </w:tcPr>
          <w:p w14:paraId="26E0F271" w14:textId="77777777" w:rsidR="00351B6F" w:rsidRPr="00AC5B04" w:rsidRDefault="00351B6F" w:rsidP="00351B6F">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kern w:val="2"/>
                <w:sz w:val="24"/>
                <w:szCs w:val="24"/>
                <w:lang w:val="en-US"/>
              </w:rPr>
            </w:pPr>
            <w:r w:rsidRPr="00AC5B04">
              <w:rPr>
                <w:rFonts w:ascii="標楷體" w:eastAsia="標楷體" w:hAnsi="標楷體"/>
                <w:kern w:val="2"/>
                <w:sz w:val="24"/>
                <w:szCs w:val="24"/>
                <w:lang w:val="en-US"/>
              </w:rPr>
              <w:t>國立嘉義大學幼兒教育學系教授</w:t>
            </w:r>
          </w:p>
        </w:tc>
      </w:tr>
      <w:tr w:rsidR="00351B6F" w14:paraId="6EE892C0" w14:textId="77777777" w:rsidTr="00BE54F2">
        <w:trPr>
          <w:trHeight w:val="459"/>
        </w:trPr>
        <w:tc>
          <w:tcPr>
            <w:tcW w:w="1240" w:type="dxa"/>
          </w:tcPr>
          <w:p w14:paraId="07912B29" w14:textId="77777777" w:rsidR="00351B6F" w:rsidRPr="00BE54F2" w:rsidRDefault="00351B6F" w:rsidP="00351B6F">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kern w:val="2"/>
                <w:sz w:val="24"/>
                <w:szCs w:val="24"/>
                <w:lang w:val="en-US"/>
              </w:rPr>
            </w:pPr>
            <w:r w:rsidRPr="00BE54F2">
              <w:rPr>
                <w:rFonts w:ascii="標楷體" w:eastAsia="標楷體" w:hAnsi="標楷體"/>
                <w:kern w:val="2"/>
                <w:sz w:val="24"/>
                <w:szCs w:val="24"/>
                <w:lang w:val="en-US"/>
              </w:rPr>
              <w:t>楊淑朱</w:t>
            </w:r>
          </w:p>
        </w:tc>
        <w:tc>
          <w:tcPr>
            <w:tcW w:w="8711" w:type="dxa"/>
          </w:tcPr>
          <w:p w14:paraId="673171D3" w14:textId="77777777" w:rsidR="00351B6F" w:rsidRPr="00AC5B04" w:rsidRDefault="00351B6F" w:rsidP="00351B6F">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kern w:val="2"/>
                <w:sz w:val="24"/>
                <w:szCs w:val="24"/>
                <w:lang w:val="en-US"/>
              </w:rPr>
            </w:pPr>
            <w:r w:rsidRPr="00AC5B04">
              <w:rPr>
                <w:rFonts w:ascii="標楷體" w:eastAsia="標楷體" w:hAnsi="標楷體"/>
                <w:kern w:val="2"/>
                <w:sz w:val="24"/>
                <w:szCs w:val="24"/>
                <w:lang w:val="en-US"/>
              </w:rPr>
              <w:t>國立嘉義大學幼兒教育學系教授</w:t>
            </w:r>
          </w:p>
        </w:tc>
      </w:tr>
      <w:tr w:rsidR="00351B6F" w14:paraId="5FA29AE5" w14:textId="77777777" w:rsidTr="00BE54F2">
        <w:trPr>
          <w:trHeight w:val="459"/>
        </w:trPr>
        <w:tc>
          <w:tcPr>
            <w:tcW w:w="1240" w:type="dxa"/>
          </w:tcPr>
          <w:p w14:paraId="6B52CD8D" w14:textId="77777777" w:rsidR="00351B6F" w:rsidRDefault="00351B6F" w:rsidP="00351B6F">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kern w:val="2"/>
                <w:sz w:val="24"/>
                <w:szCs w:val="24"/>
                <w:lang w:val="en-US"/>
              </w:rPr>
            </w:pPr>
            <w:r w:rsidRPr="00BE54F2">
              <w:rPr>
                <w:rFonts w:ascii="標楷體" w:eastAsia="標楷體" w:hAnsi="標楷體"/>
                <w:kern w:val="2"/>
                <w:sz w:val="24"/>
                <w:szCs w:val="24"/>
                <w:lang w:val="en-US"/>
              </w:rPr>
              <w:t>何祥如</w:t>
            </w:r>
          </w:p>
        </w:tc>
        <w:tc>
          <w:tcPr>
            <w:tcW w:w="8711" w:type="dxa"/>
          </w:tcPr>
          <w:p w14:paraId="62A49986" w14:textId="77777777" w:rsidR="00351B6F" w:rsidRDefault="00351B6F" w:rsidP="00351B6F">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kern w:val="2"/>
                <w:sz w:val="24"/>
                <w:szCs w:val="24"/>
                <w:lang w:val="en-US"/>
              </w:rPr>
            </w:pPr>
            <w:r w:rsidRPr="00AC5B04">
              <w:rPr>
                <w:rFonts w:ascii="標楷體" w:eastAsia="標楷體" w:hAnsi="標楷體"/>
                <w:kern w:val="2"/>
                <w:sz w:val="24"/>
                <w:szCs w:val="24"/>
                <w:lang w:val="en-US"/>
              </w:rPr>
              <w:t>國立嘉義大學幼兒教育學系副教授</w:t>
            </w:r>
          </w:p>
        </w:tc>
      </w:tr>
      <w:tr w:rsidR="00351B6F" w14:paraId="52BA7489" w14:textId="77777777" w:rsidTr="00BE54F2">
        <w:trPr>
          <w:trHeight w:val="459"/>
        </w:trPr>
        <w:tc>
          <w:tcPr>
            <w:tcW w:w="1240" w:type="dxa"/>
          </w:tcPr>
          <w:p w14:paraId="7C1D2EA3" w14:textId="77777777" w:rsidR="00351B6F" w:rsidRPr="00BE54F2" w:rsidRDefault="00351B6F" w:rsidP="00351B6F">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kern w:val="2"/>
                <w:sz w:val="24"/>
                <w:szCs w:val="24"/>
                <w:lang w:val="en-US"/>
              </w:rPr>
            </w:pPr>
            <w:r w:rsidRPr="00BE54F2">
              <w:rPr>
                <w:rFonts w:ascii="標楷體" w:eastAsia="標楷體" w:hAnsi="標楷體"/>
                <w:kern w:val="2"/>
                <w:sz w:val="24"/>
                <w:szCs w:val="24"/>
                <w:lang w:val="en-US"/>
              </w:rPr>
              <w:t>孫麗卿</w:t>
            </w:r>
          </w:p>
        </w:tc>
        <w:tc>
          <w:tcPr>
            <w:tcW w:w="8711" w:type="dxa"/>
          </w:tcPr>
          <w:p w14:paraId="06930F31" w14:textId="77777777" w:rsidR="00351B6F" w:rsidRPr="00AC5B04" w:rsidRDefault="00351B6F" w:rsidP="00351B6F">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kern w:val="2"/>
                <w:sz w:val="24"/>
                <w:szCs w:val="24"/>
                <w:lang w:val="en-US"/>
              </w:rPr>
            </w:pPr>
            <w:r w:rsidRPr="00AC5B04">
              <w:rPr>
                <w:rFonts w:ascii="標楷體" w:eastAsia="標楷體" w:hAnsi="標楷體"/>
                <w:kern w:val="2"/>
                <w:sz w:val="24"/>
                <w:szCs w:val="24"/>
                <w:lang w:val="en-US"/>
              </w:rPr>
              <w:t>國立嘉義大學幼兒教育學系副教授</w:t>
            </w:r>
          </w:p>
        </w:tc>
      </w:tr>
      <w:tr w:rsidR="00351B6F" w14:paraId="623D70A0" w14:textId="77777777" w:rsidTr="00BE54F2">
        <w:trPr>
          <w:trHeight w:val="441"/>
        </w:trPr>
        <w:tc>
          <w:tcPr>
            <w:tcW w:w="1240" w:type="dxa"/>
          </w:tcPr>
          <w:p w14:paraId="56158C47" w14:textId="77777777" w:rsidR="00351B6F" w:rsidRDefault="00351B6F" w:rsidP="00351B6F">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kern w:val="2"/>
                <w:sz w:val="24"/>
                <w:szCs w:val="24"/>
                <w:lang w:val="en-US"/>
              </w:rPr>
            </w:pPr>
            <w:r w:rsidRPr="00BE54F2">
              <w:rPr>
                <w:rFonts w:ascii="標楷體" w:eastAsia="標楷體" w:hAnsi="標楷體"/>
                <w:kern w:val="2"/>
                <w:sz w:val="24"/>
                <w:szCs w:val="24"/>
                <w:lang w:val="en-US"/>
              </w:rPr>
              <w:t>簡美宜</w:t>
            </w:r>
          </w:p>
        </w:tc>
        <w:tc>
          <w:tcPr>
            <w:tcW w:w="8711" w:type="dxa"/>
          </w:tcPr>
          <w:p w14:paraId="13B357D6" w14:textId="77777777" w:rsidR="00351B6F" w:rsidRDefault="00351B6F" w:rsidP="00351B6F">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kern w:val="2"/>
                <w:sz w:val="24"/>
                <w:szCs w:val="24"/>
                <w:lang w:val="en-US"/>
              </w:rPr>
            </w:pPr>
            <w:r w:rsidRPr="00AC5B04">
              <w:rPr>
                <w:rFonts w:ascii="標楷體" w:eastAsia="標楷體" w:hAnsi="標楷體"/>
                <w:kern w:val="2"/>
                <w:sz w:val="24"/>
                <w:szCs w:val="24"/>
                <w:lang w:val="en-US"/>
              </w:rPr>
              <w:t>國立嘉義大學幼兒教育學系副教授</w:t>
            </w:r>
          </w:p>
        </w:tc>
      </w:tr>
      <w:tr w:rsidR="00351B6F" w14:paraId="74FC7919" w14:textId="77777777" w:rsidTr="00BE54F2">
        <w:trPr>
          <w:trHeight w:val="459"/>
        </w:trPr>
        <w:tc>
          <w:tcPr>
            <w:tcW w:w="1240" w:type="dxa"/>
          </w:tcPr>
          <w:p w14:paraId="6A1699B1" w14:textId="77777777" w:rsidR="00351B6F" w:rsidRDefault="00351B6F" w:rsidP="00351B6F">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kern w:val="2"/>
                <w:sz w:val="24"/>
                <w:szCs w:val="24"/>
                <w:lang w:val="en-US"/>
              </w:rPr>
            </w:pPr>
            <w:r w:rsidRPr="00BE54F2">
              <w:rPr>
                <w:rFonts w:ascii="標楷體" w:eastAsia="標楷體" w:hAnsi="標楷體"/>
                <w:kern w:val="2"/>
                <w:sz w:val="24"/>
                <w:szCs w:val="24"/>
                <w:lang w:val="en-US"/>
              </w:rPr>
              <w:t>吳光名</w:t>
            </w:r>
          </w:p>
        </w:tc>
        <w:tc>
          <w:tcPr>
            <w:tcW w:w="8711" w:type="dxa"/>
          </w:tcPr>
          <w:p w14:paraId="001306E7" w14:textId="77777777" w:rsidR="00351B6F" w:rsidRDefault="00351B6F" w:rsidP="00351B6F">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kern w:val="2"/>
                <w:sz w:val="24"/>
                <w:szCs w:val="24"/>
                <w:lang w:val="en-US"/>
              </w:rPr>
            </w:pPr>
            <w:r w:rsidRPr="00BE54F2">
              <w:rPr>
                <w:rFonts w:ascii="標楷體" w:eastAsia="標楷體" w:hAnsi="標楷體"/>
                <w:kern w:val="2"/>
                <w:sz w:val="24"/>
                <w:szCs w:val="24"/>
                <w:lang w:val="en-US"/>
              </w:rPr>
              <w:t>國立嘉義大學幼兒教育學系助理教授</w:t>
            </w:r>
          </w:p>
        </w:tc>
      </w:tr>
      <w:tr w:rsidR="00351B6F" w14:paraId="0BE837BF" w14:textId="77777777" w:rsidTr="00BE54F2">
        <w:trPr>
          <w:trHeight w:val="459"/>
        </w:trPr>
        <w:tc>
          <w:tcPr>
            <w:tcW w:w="1240" w:type="dxa"/>
          </w:tcPr>
          <w:p w14:paraId="14BEA23B" w14:textId="77777777" w:rsidR="00351B6F" w:rsidRDefault="00351B6F" w:rsidP="00351B6F">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kern w:val="2"/>
                <w:sz w:val="24"/>
                <w:szCs w:val="24"/>
                <w:lang w:val="en-US"/>
              </w:rPr>
            </w:pPr>
            <w:r w:rsidRPr="00BE54F2">
              <w:rPr>
                <w:rFonts w:ascii="標楷體" w:eastAsia="標楷體" w:hAnsi="標楷體"/>
                <w:kern w:val="2"/>
                <w:sz w:val="24"/>
                <w:szCs w:val="24"/>
                <w:lang w:val="en-US"/>
              </w:rPr>
              <w:t>賴孟龍</w:t>
            </w:r>
          </w:p>
        </w:tc>
        <w:tc>
          <w:tcPr>
            <w:tcW w:w="8711" w:type="dxa"/>
          </w:tcPr>
          <w:p w14:paraId="70627325" w14:textId="77777777" w:rsidR="00351B6F" w:rsidRDefault="00351B6F" w:rsidP="00351B6F">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kern w:val="2"/>
                <w:sz w:val="24"/>
                <w:szCs w:val="24"/>
                <w:lang w:val="en-US"/>
              </w:rPr>
            </w:pPr>
            <w:r w:rsidRPr="00BE54F2">
              <w:rPr>
                <w:rFonts w:ascii="標楷體" w:eastAsia="標楷體" w:hAnsi="標楷體"/>
                <w:kern w:val="2"/>
                <w:sz w:val="24"/>
                <w:szCs w:val="24"/>
                <w:lang w:val="en-US"/>
              </w:rPr>
              <w:t>國立嘉義大學幼兒教育學系助理教授</w:t>
            </w:r>
          </w:p>
        </w:tc>
      </w:tr>
      <w:tr w:rsidR="00351B6F" w14:paraId="4C424807" w14:textId="77777777" w:rsidTr="00BE54F2">
        <w:trPr>
          <w:trHeight w:val="459"/>
        </w:trPr>
        <w:tc>
          <w:tcPr>
            <w:tcW w:w="1240" w:type="dxa"/>
          </w:tcPr>
          <w:p w14:paraId="66AF640A" w14:textId="77777777" w:rsidR="00351B6F" w:rsidRDefault="00351B6F" w:rsidP="00351B6F">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kern w:val="2"/>
                <w:sz w:val="24"/>
                <w:szCs w:val="24"/>
                <w:lang w:val="en-US"/>
              </w:rPr>
            </w:pPr>
            <w:r w:rsidRPr="00BE54F2">
              <w:rPr>
                <w:rFonts w:ascii="標楷體" w:eastAsia="標楷體" w:hAnsi="標楷體"/>
                <w:kern w:val="2"/>
                <w:sz w:val="24"/>
                <w:szCs w:val="24"/>
                <w:lang w:val="en-US"/>
              </w:rPr>
              <w:t>謝美慧</w:t>
            </w:r>
          </w:p>
        </w:tc>
        <w:tc>
          <w:tcPr>
            <w:tcW w:w="8711" w:type="dxa"/>
          </w:tcPr>
          <w:p w14:paraId="719DC2AD" w14:textId="77777777" w:rsidR="00351B6F" w:rsidRDefault="00351B6F" w:rsidP="00351B6F">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kern w:val="2"/>
                <w:sz w:val="24"/>
                <w:szCs w:val="24"/>
                <w:lang w:val="en-US"/>
              </w:rPr>
            </w:pPr>
            <w:r w:rsidRPr="00BE54F2">
              <w:rPr>
                <w:rFonts w:ascii="標楷體" w:eastAsia="標楷體" w:hAnsi="標楷體"/>
                <w:kern w:val="2"/>
                <w:sz w:val="24"/>
                <w:szCs w:val="24"/>
                <w:lang w:val="en-US"/>
              </w:rPr>
              <w:t>國立嘉義大學幼兒教育學系助理教授</w:t>
            </w:r>
          </w:p>
        </w:tc>
      </w:tr>
      <w:tr w:rsidR="00351B6F" w14:paraId="588F1CCC" w14:textId="77777777" w:rsidTr="00BE54F2">
        <w:trPr>
          <w:trHeight w:val="459"/>
        </w:trPr>
        <w:tc>
          <w:tcPr>
            <w:tcW w:w="1240" w:type="dxa"/>
          </w:tcPr>
          <w:p w14:paraId="25D22503" w14:textId="77777777" w:rsidR="00351B6F" w:rsidRPr="00BE54F2" w:rsidRDefault="00351B6F" w:rsidP="00351B6F">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kern w:val="2"/>
                <w:sz w:val="24"/>
                <w:szCs w:val="24"/>
                <w:lang w:val="en-US"/>
              </w:rPr>
            </w:pPr>
            <w:r w:rsidRPr="00BE54F2">
              <w:rPr>
                <w:rFonts w:ascii="標楷體" w:eastAsia="標楷體" w:hAnsi="標楷體"/>
                <w:kern w:val="2"/>
                <w:sz w:val="24"/>
                <w:szCs w:val="24"/>
                <w:lang w:val="en-US"/>
              </w:rPr>
              <w:t>林以凱</w:t>
            </w:r>
          </w:p>
        </w:tc>
        <w:tc>
          <w:tcPr>
            <w:tcW w:w="8711" w:type="dxa"/>
          </w:tcPr>
          <w:p w14:paraId="09E2B038" w14:textId="77777777" w:rsidR="00351B6F" w:rsidRDefault="00351B6F" w:rsidP="00351B6F">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kern w:val="2"/>
                <w:sz w:val="24"/>
                <w:szCs w:val="24"/>
                <w:lang w:val="en-US"/>
              </w:rPr>
            </w:pPr>
            <w:r w:rsidRPr="00AC5B04">
              <w:rPr>
                <w:rFonts w:ascii="標楷體" w:eastAsia="標楷體" w:hAnsi="標楷體"/>
                <w:kern w:val="2"/>
                <w:sz w:val="24"/>
                <w:szCs w:val="24"/>
                <w:lang w:val="en-US"/>
              </w:rPr>
              <w:t>朝陽科大師資培育中心</w:t>
            </w:r>
            <w:r w:rsidRPr="00351B6F">
              <w:rPr>
                <w:rFonts w:ascii="標楷體" w:eastAsia="標楷體" w:hAnsi="標楷體"/>
                <w:kern w:val="2"/>
                <w:sz w:val="24"/>
                <w:szCs w:val="24"/>
                <w:lang w:val="en-US"/>
              </w:rPr>
              <w:t>助理教授</w:t>
            </w:r>
          </w:p>
        </w:tc>
      </w:tr>
      <w:tr w:rsidR="00351B6F" w14:paraId="34A22B7A" w14:textId="77777777" w:rsidTr="00BE54F2">
        <w:trPr>
          <w:trHeight w:val="459"/>
        </w:trPr>
        <w:tc>
          <w:tcPr>
            <w:tcW w:w="1240" w:type="dxa"/>
          </w:tcPr>
          <w:p w14:paraId="0550B0C1" w14:textId="77777777" w:rsidR="00351B6F" w:rsidRPr="00BE54F2" w:rsidRDefault="00351B6F" w:rsidP="00351B6F">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kern w:val="2"/>
                <w:sz w:val="24"/>
                <w:szCs w:val="24"/>
                <w:lang w:val="en-US"/>
              </w:rPr>
            </w:pPr>
            <w:r w:rsidRPr="00BE54F2">
              <w:rPr>
                <w:rFonts w:ascii="標楷體" w:eastAsia="標楷體" w:hAnsi="標楷體"/>
                <w:kern w:val="2"/>
                <w:sz w:val="24"/>
                <w:szCs w:val="24"/>
                <w:lang w:val="en-US"/>
              </w:rPr>
              <w:t>黃秋華</w:t>
            </w:r>
          </w:p>
        </w:tc>
        <w:tc>
          <w:tcPr>
            <w:tcW w:w="8711" w:type="dxa"/>
          </w:tcPr>
          <w:p w14:paraId="03998C25" w14:textId="77777777" w:rsidR="00351B6F" w:rsidRDefault="00351B6F" w:rsidP="00351B6F">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kern w:val="2"/>
                <w:sz w:val="24"/>
                <w:szCs w:val="24"/>
                <w:lang w:val="en-US"/>
              </w:rPr>
            </w:pPr>
            <w:r w:rsidRPr="00AC5B04">
              <w:rPr>
                <w:rFonts w:ascii="標楷體" w:eastAsia="標楷體" w:hAnsi="標楷體"/>
                <w:kern w:val="2"/>
                <w:sz w:val="24"/>
                <w:szCs w:val="24"/>
                <w:lang w:val="en-US"/>
              </w:rPr>
              <w:t>屏東大學幼教系助理教授</w:t>
            </w:r>
          </w:p>
        </w:tc>
      </w:tr>
      <w:tr w:rsidR="00351B6F" w14:paraId="0EF19701" w14:textId="77777777" w:rsidTr="00BE54F2">
        <w:trPr>
          <w:trHeight w:val="459"/>
        </w:trPr>
        <w:tc>
          <w:tcPr>
            <w:tcW w:w="1240" w:type="dxa"/>
          </w:tcPr>
          <w:p w14:paraId="4C6ABE76" w14:textId="77777777" w:rsidR="00351B6F" w:rsidRPr="00BE54F2" w:rsidRDefault="00351B6F" w:rsidP="00351B6F">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kern w:val="2"/>
                <w:sz w:val="24"/>
                <w:szCs w:val="24"/>
                <w:lang w:val="en-US"/>
              </w:rPr>
            </w:pPr>
            <w:r w:rsidRPr="00BE54F2">
              <w:rPr>
                <w:rFonts w:ascii="標楷體" w:eastAsia="標楷體" w:hAnsi="標楷體"/>
                <w:kern w:val="2"/>
                <w:sz w:val="24"/>
                <w:szCs w:val="24"/>
                <w:lang w:val="en-US"/>
              </w:rPr>
              <w:t>邱淑惠</w:t>
            </w:r>
          </w:p>
        </w:tc>
        <w:tc>
          <w:tcPr>
            <w:tcW w:w="8711" w:type="dxa"/>
          </w:tcPr>
          <w:p w14:paraId="36199839" w14:textId="77777777" w:rsidR="00351B6F" w:rsidRDefault="00351B6F" w:rsidP="00351B6F">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kern w:val="2"/>
                <w:sz w:val="24"/>
                <w:szCs w:val="24"/>
                <w:lang w:val="en-US"/>
              </w:rPr>
            </w:pPr>
            <w:r w:rsidRPr="00AC5B04">
              <w:rPr>
                <w:rFonts w:ascii="標楷體" w:eastAsia="標楷體" w:hAnsi="標楷體"/>
                <w:kern w:val="2"/>
                <w:sz w:val="24"/>
                <w:szCs w:val="24"/>
                <w:lang w:val="en-US"/>
              </w:rPr>
              <w:t>台中教育大學幼教系</w:t>
            </w:r>
            <w:r w:rsidR="00AD76EC" w:rsidRPr="00AD76EC">
              <w:rPr>
                <w:rFonts w:ascii="標楷體" w:eastAsia="標楷體" w:hAnsi="標楷體"/>
                <w:kern w:val="2"/>
                <w:sz w:val="24"/>
                <w:szCs w:val="24"/>
                <w:lang w:val="en-US"/>
              </w:rPr>
              <w:t>教授</w:t>
            </w:r>
          </w:p>
        </w:tc>
      </w:tr>
      <w:tr w:rsidR="00351B6F" w14:paraId="06877B55" w14:textId="77777777" w:rsidTr="00BE54F2">
        <w:trPr>
          <w:trHeight w:val="441"/>
        </w:trPr>
        <w:tc>
          <w:tcPr>
            <w:tcW w:w="1240" w:type="dxa"/>
          </w:tcPr>
          <w:p w14:paraId="653AC219" w14:textId="77777777" w:rsidR="00351B6F" w:rsidRPr="00BE54F2" w:rsidRDefault="00351B6F" w:rsidP="00351B6F">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kern w:val="2"/>
                <w:sz w:val="24"/>
                <w:szCs w:val="24"/>
                <w:lang w:val="en-US"/>
              </w:rPr>
            </w:pPr>
            <w:r w:rsidRPr="00BE54F2">
              <w:rPr>
                <w:rFonts w:ascii="標楷體" w:eastAsia="標楷體" w:hAnsi="標楷體"/>
                <w:kern w:val="2"/>
                <w:sz w:val="24"/>
                <w:szCs w:val="24"/>
                <w:lang w:val="en-US"/>
              </w:rPr>
              <w:t>洪智倫</w:t>
            </w:r>
          </w:p>
        </w:tc>
        <w:tc>
          <w:tcPr>
            <w:tcW w:w="8711" w:type="dxa"/>
          </w:tcPr>
          <w:p w14:paraId="1A3536E4" w14:textId="77777777" w:rsidR="00351B6F" w:rsidRDefault="00351B6F" w:rsidP="00351B6F">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kern w:val="2"/>
                <w:sz w:val="24"/>
                <w:szCs w:val="24"/>
                <w:lang w:val="en-US"/>
              </w:rPr>
            </w:pPr>
            <w:r w:rsidRPr="00BE54F2">
              <w:rPr>
                <w:rFonts w:ascii="標楷體" w:eastAsia="標楷體" w:hAnsi="標楷體"/>
                <w:kern w:val="2"/>
                <w:sz w:val="24"/>
                <w:szCs w:val="24"/>
                <w:lang w:val="en-US"/>
              </w:rPr>
              <w:t>中台科大兒童與家庭學系</w:t>
            </w:r>
            <w:r w:rsidR="00BE54F2" w:rsidRPr="00BE54F2">
              <w:rPr>
                <w:rFonts w:ascii="標楷體" w:eastAsia="標楷體" w:hAnsi="標楷體"/>
                <w:kern w:val="2"/>
                <w:sz w:val="24"/>
                <w:szCs w:val="24"/>
                <w:lang w:val="en-US"/>
              </w:rPr>
              <w:t>副教授</w:t>
            </w:r>
          </w:p>
        </w:tc>
      </w:tr>
      <w:tr w:rsidR="00351B6F" w14:paraId="4159867D" w14:textId="77777777" w:rsidTr="00BE54F2">
        <w:trPr>
          <w:trHeight w:val="459"/>
        </w:trPr>
        <w:tc>
          <w:tcPr>
            <w:tcW w:w="1240" w:type="dxa"/>
          </w:tcPr>
          <w:p w14:paraId="16932FB1" w14:textId="77777777" w:rsidR="00351B6F" w:rsidRPr="00BE54F2" w:rsidRDefault="00351B6F" w:rsidP="00351B6F">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kern w:val="2"/>
                <w:sz w:val="24"/>
                <w:szCs w:val="24"/>
                <w:lang w:val="en-US"/>
              </w:rPr>
            </w:pPr>
            <w:r w:rsidRPr="00BE54F2">
              <w:rPr>
                <w:rFonts w:ascii="標楷體" w:eastAsia="標楷體" w:hAnsi="標楷體"/>
                <w:kern w:val="2"/>
                <w:sz w:val="24"/>
                <w:szCs w:val="24"/>
                <w:lang w:val="en-US"/>
              </w:rPr>
              <w:t>陳姿蘭</w:t>
            </w:r>
          </w:p>
        </w:tc>
        <w:tc>
          <w:tcPr>
            <w:tcW w:w="8711" w:type="dxa"/>
          </w:tcPr>
          <w:p w14:paraId="27995B8A" w14:textId="77777777" w:rsidR="00351B6F" w:rsidRDefault="00351B6F" w:rsidP="00351B6F">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kern w:val="2"/>
                <w:sz w:val="24"/>
                <w:szCs w:val="24"/>
                <w:lang w:val="en-US"/>
              </w:rPr>
            </w:pPr>
            <w:r w:rsidRPr="00BE54F2">
              <w:rPr>
                <w:rFonts w:ascii="標楷體" w:eastAsia="標楷體" w:hAnsi="標楷體"/>
                <w:kern w:val="2"/>
                <w:sz w:val="24"/>
                <w:szCs w:val="24"/>
                <w:lang w:val="en-US"/>
              </w:rPr>
              <w:t>中台科大兒童與家庭學系</w:t>
            </w:r>
            <w:r w:rsidR="00BE54F2" w:rsidRPr="00BE54F2">
              <w:rPr>
                <w:rFonts w:ascii="標楷體" w:eastAsia="標楷體" w:hAnsi="標楷體"/>
                <w:kern w:val="2"/>
                <w:sz w:val="24"/>
                <w:szCs w:val="24"/>
                <w:lang w:val="en-US"/>
              </w:rPr>
              <w:t>助理教授</w:t>
            </w:r>
          </w:p>
        </w:tc>
      </w:tr>
      <w:tr w:rsidR="00351B6F" w14:paraId="6085C9DA" w14:textId="77777777" w:rsidTr="00BE54F2">
        <w:trPr>
          <w:trHeight w:val="459"/>
        </w:trPr>
        <w:tc>
          <w:tcPr>
            <w:tcW w:w="1240" w:type="dxa"/>
          </w:tcPr>
          <w:p w14:paraId="22893C95" w14:textId="77777777" w:rsidR="00351B6F" w:rsidRPr="00BE54F2" w:rsidRDefault="00351B6F" w:rsidP="00351B6F">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kern w:val="2"/>
                <w:sz w:val="24"/>
                <w:szCs w:val="24"/>
                <w:lang w:val="en-US"/>
              </w:rPr>
            </w:pPr>
            <w:r w:rsidRPr="00BE54F2">
              <w:rPr>
                <w:rFonts w:ascii="標楷體" w:eastAsia="標楷體" w:hAnsi="標楷體"/>
                <w:kern w:val="2"/>
                <w:sz w:val="24"/>
                <w:szCs w:val="24"/>
                <w:lang w:val="en-US"/>
              </w:rPr>
              <w:t>鄭珊姍</w:t>
            </w:r>
          </w:p>
        </w:tc>
        <w:tc>
          <w:tcPr>
            <w:tcW w:w="8711" w:type="dxa"/>
          </w:tcPr>
          <w:p w14:paraId="05E5EB70" w14:textId="77777777" w:rsidR="00351B6F" w:rsidRDefault="00BE54F2" w:rsidP="00BE54F2">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kern w:val="2"/>
                <w:sz w:val="24"/>
                <w:szCs w:val="24"/>
                <w:lang w:val="en-US"/>
              </w:rPr>
            </w:pPr>
            <w:r w:rsidRPr="00BE54F2">
              <w:rPr>
                <w:rFonts w:ascii="標楷體" w:eastAsia="標楷體" w:hAnsi="標楷體"/>
                <w:kern w:val="2"/>
                <w:sz w:val="24"/>
                <w:szCs w:val="24"/>
                <w:lang w:val="en-US"/>
              </w:rPr>
              <w:t>國立臺南大學幼兒教育學系</w:t>
            </w:r>
            <w:r w:rsidRPr="00BE54F2">
              <w:rPr>
                <w:rFonts w:ascii="標楷體" w:eastAsia="標楷體" w:hAnsi="標楷體" w:hint="default"/>
                <w:kern w:val="2"/>
                <w:sz w:val="24"/>
                <w:szCs w:val="24"/>
                <w:lang w:val="en-US"/>
              </w:rPr>
              <w:t>助理教授</w:t>
            </w:r>
          </w:p>
        </w:tc>
      </w:tr>
      <w:tr w:rsidR="00351B6F" w14:paraId="6DC4F494" w14:textId="77777777" w:rsidTr="00BE54F2">
        <w:trPr>
          <w:trHeight w:val="459"/>
        </w:trPr>
        <w:tc>
          <w:tcPr>
            <w:tcW w:w="1240" w:type="dxa"/>
          </w:tcPr>
          <w:p w14:paraId="079DA9CF" w14:textId="77777777" w:rsidR="00351B6F" w:rsidRPr="00BE54F2" w:rsidRDefault="00351B6F" w:rsidP="00351B6F">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kern w:val="2"/>
                <w:sz w:val="24"/>
                <w:szCs w:val="24"/>
                <w:lang w:val="en-US"/>
              </w:rPr>
            </w:pPr>
            <w:r w:rsidRPr="00BE54F2">
              <w:rPr>
                <w:rFonts w:ascii="標楷體" w:eastAsia="標楷體" w:hAnsi="標楷體"/>
                <w:kern w:val="2"/>
                <w:sz w:val="24"/>
                <w:szCs w:val="24"/>
                <w:lang w:val="en-US"/>
              </w:rPr>
              <w:t>林淑蓉</w:t>
            </w:r>
          </w:p>
        </w:tc>
        <w:tc>
          <w:tcPr>
            <w:tcW w:w="8711" w:type="dxa"/>
          </w:tcPr>
          <w:p w14:paraId="4688161B" w14:textId="77777777" w:rsidR="00351B6F" w:rsidRDefault="00351B6F" w:rsidP="00351B6F">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kern w:val="2"/>
                <w:sz w:val="24"/>
                <w:szCs w:val="24"/>
                <w:lang w:val="en-US"/>
              </w:rPr>
            </w:pPr>
            <w:r w:rsidRPr="00AC5B04">
              <w:rPr>
                <w:rFonts w:ascii="標楷體" w:eastAsia="標楷體" w:hAnsi="標楷體"/>
                <w:kern w:val="2"/>
                <w:sz w:val="24"/>
                <w:szCs w:val="24"/>
                <w:lang w:val="en-US"/>
              </w:rPr>
              <w:t>南華大學幼教系</w:t>
            </w:r>
            <w:r w:rsidR="00BE54F2" w:rsidRPr="00BE54F2">
              <w:rPr>
                <w:rFonts w:ascii="標楷體" w:eastAsia="標楷體" w:hAnsi="標楷體"/>
                <w:kern w:val="2"/>
                <w:sz w:val="24"/>
                <w:szCs w:val="24"/>
                <w:lang w:val="en-US"/>
              </w:rPr>
              <w:t>助理教授</w:t>
            </w:r>
          </w:p>
        </w:tc>
      </w:tr>
      <w:tr w:rsidR="00351B6F" w14:paraId="20102BAB" w14:textId="77777777" w:rsidTr="00BE54F2">
        <w:trPr>
          <w:trHeight w:val="459"/>
        </w:trPr>
        <w:tc>
          <w:tcPr>
            <w:tcW w:w="1240" w:type="dxa"/>
          </w:tcPr>
          <w:p w14:paraId="37E7CBC0" w14:textId="77777777" w:rsidR="00351B6F" w:rsidRPr="00BE54F2" w:rsidRDefault="00351B6F" w:rsidP="00351B6F">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kern w:val="2"/>
                <w:sz w:val="24"/>
                <w:szCs w:val="24"/>
                <w:lang w:val="en-US"/>
              </w:rPr>
            </w:pPr>
            <w:r w:rsidRPr="00BE54F2">
              <w:rPr>
                <w:rFonts w:ascii="標楷體" w:eastAsia="標楷體" w:hAnsi="標楷體"/>
                <w:kern w:val="2"/>
                <w:sz w:val="24"/>
                <w:szCs w:val="24"/>
                <w:lang w:val="en-US"/>
              </w:rPr>
              <w:t>張斯寧</w:t>
            </w:r>
          </w:p>
        </w:tc>
        <w:tc>
          <w:tcPr>
            <w:tcW w:w="8711" w:type="dxa"/>
          </w:tcPr>
          <w:p w14:paraId="52805380" w14:textId="77777777" w:rsidR="00351B6F" w:rsidRDefault="00351B6F" w:rsidP="00351B6F">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kern w:val="2"/>
                <w:sz w:val="24"/>
                <w:szCs w:val="24"/>
                <w:lang w:val="en-US"/>
              </w:rPr>
            </w:pPr>
            <w:r w:rsidRPr="00AC5B04">
              <w:rPr>
                <w:rFonts w:ascii="標楷體" w:eastAsia="標楷體" w:hAnsi="標楷體"/>
                <w:kern w:val="2"/>
                <w:sz w:val="24"/>
                <w:szCs w:val="24"/>
                <w:lang w:val="en-US"/>
              </w:rPr>
              <w:t>弘光科技大學幼保系退休教授</w:t>
            </w:r>
          </w:p>
        </w:tc>
      </w:tr>
      <w:tr w:rsidR="00351B6F" w14:paraId="1293C65E" w14:textId="77777777" w:rsidTr="00BE54F2">
        <w:trPr>
          <w:trHeight w:val="459"/>
        </w:trPr>
        <w:tc>
          <w:tcPr>
            <w:tcW w:w="1240" w:type="dxa"/>
          </w:tcPr>
          <w:p w14:paraId="2768149E" w14:textId="77777777" w:rsidR="00351B6F" w:rsidRPr="00BE54F2" w:rsidRDefault="00351B6F" w:rsidP="00351B6F">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kern w:val="2"/>
                <w:sz w:val="24"/>
                <w:szCs w:val="24"/>
                <w:lang w:val="en-US"/>
              </w:rPr>
            </w:pPr>
            <w:r w:rsidRPr="00BE54F2">
              <w:rPr>
                <w:rFonts w:ascii="標楷體" w:eastAsia="標楷體" w:hAnsi="標楷體"/>
                <w:kern w:val="2"/>
                <w:sz w:val="24"/>
                <w:szCs w:val="24"/>
                <w:lang w:val="en-US"/>
              </w:rPr>
              <w:t>鄭舒丹</w:t>
            </w:r>
          </w:p>
        </w:tc>
        <w:tc>
          <w:tcPr>
            <w:tcW w:w="8711" w:type="dxa"/>
          </w:tcPr>
          <w:p w14:paraId="5EEBAE8A" w14:textId="77777777" w:rsidR="00351B6F" w:rsidRDefault="00351B6F" w:rsidP="00351B6F">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kern w:val="2"/>
                <w:sz w:val="24"/>
                <w:szCs w:val="24"/>
                <w:lang w:val="en-US"/>
              </w:rPr>
            </w:pPr>
            <w:r w:rsidRPr="00AC5B04">
              <w:rPr>
                <w:rFonts w:ascii="標楷體" w:eastAsia="標楷體" w:hAnsi="標楷體"/>
                <w:kern w:val="2"/>
                <w:sz w:val="24"/>
                <w:szCs w:val="24"/>
                <w:lang w:val="en-US"/>
              </w:rPr>
              <w:t>樹德科大兒童與家庭服務學系</w:t>
            </w:r>
            <w:r w:rsidR="00BE54F2" w:rsidRPr="00BE54F2">
              <w:rPr>
                <w:rFonts w:ascii="標楷體" w:eastAsia="標楷體" w:hAnsi="標楷體"/>
                <w:kern w:val="2"/>
                <w:sz w:val="24"/>
                <w:szCs w:val="24"/>
                <w:lang w:val="en-US"/>
              </w:rPr>
              <w:t>助理教授</w:t>
            </w:r>
          </w:p>
        </w:tc>
      </w:tr>
      <w:tr w:rsidR="00351B6F" w14:paraId="5118902C" w14:textId="77777777" w:rsidTr="00BE54F2">
        <w:trPr>
          <w:trHeight w:val="459"/>
        </w:trPr>
        <w:tc>
          <w:tcPr>
            <w:tcW w:w="1240" w:type="dxa"/>
          </w:tcPr>
          <w:p w14:paraId="4A2DBCA5" w14:textId="77777777" w:rsidR="00351B6F" w:rsidRPr="00BE54F2" w:rsidRDefault="00351B6F" w:rsidP="00351B6F">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kern w:val="2"/>
                <w:sz w:val="24"/>
                <w:szCs w:val="24"/>
                <w:lang w:val="en-US"/>
              </w:rPr>
            </w:pPr>
            <w:r w:rsidRPr="00BE54F2">
              <w:rPr>
                <w:rFonts w:ascii="標楷體" w:eastAsia="標楷體" w:hAnsi="標楷體"/>
                <w:kern w:val="2"/>
                <w:sz w:val="24"/>
                <w:szCs w:val="24"/>
                <w:lang w:val="en-US"/>
              </w:rPr>
              <w:t>黃志雄</w:t>
            </w:r>
          </w:p>
        </w:tc>
        <w:tc>
          <w:tcPr>
            <w:tcW w:w="8711" w:type="dxa"/>
          </w:tcPr>
          <w:p w14:paraId="57AADE22" w14:textId="77777777" w:rsidR="00351B6F" w:rsidRDefault="00351B6F" w:rsidP="00351B6F">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kern w:val="2"/>
                <w:sz w:val="24"/>
                <w:szCs w:val="24"/>
                <w:lang w:val="en-US"/>
              </w:rPr>
            </w:pPr>
            <w:r w:rsidRPr="00AC5B04">
              <w:rPr>
                <w:rFonts w:ascii="標楷體" w:eastAsia="標楷體" w:hAnsi="標楷體"/>
                <w:kern w:val="2"/>
                <w:sz w:val="24"/>
                <w:szCs w:val="24"/>
                <w:lang w:val="en-US"/>
              </w:rPr>
              <w:t>南華大學幼教系副教授兼副處長</w:t>
            </w:r>
          </w:p>
        </w:tc>
      </w:tr>
      <w:tr w:rsidR="00351B6F" w14:paraId="7E0BF6DC" w14:textId="77777777" w:rsidTr="00BE54F2">
        <w:trPr>
          <w:trHeight w:val="441"/>
        </w:trPr>
        <w:tc>
          <w:tcPr>
            <w:tcW w:w="1240" w:type="dxa"/>
          </w:tcPr>
          <w:p w14:paraId="365FCF50" w14:textId="77777777" w:rsidR="00351B6F" w:rsidRPr="00BE54F2" w:rsidRDefault="00351B6F" w:rsidP="00351B6F">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kern w:val="2"/>
                <w:sz w:val="24"/>
                <w:szCs w:val="24"/>
                <w:lang w:val="en-US"/>
              </w:rPr>
            </w:pPr>
            <w:r w:rsidRPr="00BE54F2">
              <w:rPr>
                <w:rFonts w:ascii="標楷體" w:eastAsia="標楷體" w:hAnsi="標楷體"/>
                <w:kern w:val="2"/>
                <w:sz w:val="24"/>
                <w:szCs w:val="24"/>
                <w:lang w:val="en-US"/>
              </w:rPr>
              <w:t>林佳慧</w:t>
            </w:r>
          </w:p>
        </w:tc>
        <w:tc>
          <w:tcPr>
            <w:tcW w:w="8711" w:type="dxa"/>
          </w:tcPr>
          <w:p w14:paraId="14A0F60C" w14:textId="77777777" w:rsidR="00351B6F" w:rsidRDefault="00351B6F" w:rsidP="00351B6F">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kern w:val="2"/>
                <w:sz w:val="24"/>
                <w:szCs w:val="24"/>
                <w:lang w:val="en-US"/>
              </w:rPr>
            </w:pPr>
            <w:r>
              <w:rPr>
                <w:rFonts w:ascii="標楷體" w:eastAsia="標楷體" w:hAnsi="標楷體"/>
                <w:kern w:val="2"/>
                <w:sz w:val="24"/>
                <w:szCs w:val="24"/>
                <w:lang w:val="en-US"/>
              </w:rPr>
              <w:t>國立台中教育大學幼兒教育學系</w:t>
            </w:r>
            <w:r w:rsidRPr="00351B6F">
              <w:rPr>
                <w:rFonts w:ascii="標楷體" w:eastAsia="標楷體" w:hAnsi="標楷體" w:hint="default"/>
                <w:kern w:val="2"/>
                <w:sz w:val="24"/>
                <w:szCs w:val="24"/>
                <w:lang w:val="en-US"/>
              </w:rPr>
              <w:t>副教授</w:t>
            </w:r>
          </w:p>
        </w:tc>
      </w:tr>
      <w:tr w:rsidR="00AD76EC" w14:paraId="3EAA6481" w14:textId="77777777" w:rsidTr="00BE54F2">
        <w:trPr>
          <w:trHeight w:val="459"/>
        </w:trPr>
        <w:tc>
          <w:tcPr>
            <w:tcW w:w="1240" w:type="dxa"/>
          </w:tcPr>
          <w:p w14:paraId="2C0A4139" w14:textId="77777777" w:rsidR="00AD76EC" w:rsidRPr="00BE54F2" w:rsidRDefault="00AD76EC" w:rsidP="00AD76EC">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kern w:val="2"/>
                <w:sz w:val="24"/>
                <w:szCs w:val="24"/>
                <w:lang w:val="en-US"/>
              </w:rPr>
            </w:pPr>
            <w:r w:rsidRPr="00BE54F2">
              <w:rPr>
                <w:rFonts w:ascii="標楷體" w:eastAsia="標楷體" w:hAnsi="標楷體"/>
                <w:kern w:val="2"/>
                <w:sz w:val="24"/>
                <w:szCs w:val="24"/>
                <w:lang w:val="en-US"/>
              </w:rPr>
              <w:t>張靜文</w:t>
            </w:r>
          </w:p>
        </w:tc>
        <w:tc>
          <w:tcPr>
            <w:tcW w:w="8711" w:type="dxa"/>
          </w:tcPr>
          <w:p w14:paraId="2074DF62" w14:textId="77777777" w:rsidR="00AD76EC" w:rsidRDefault="00AD76EC" w:rsidP="00AD76EC">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kern w:val="2"/>
                <w:sz w:val="24"/>
                <w:szCs w:val="24"/>
                <w:lang w:val="en-US"/>
              </w:rPr>
            </w:pPr>
            <w:r w:rsidRPr="00351B6F">
              <w:rPr>
                <w:rFonts w:ascii="標楷體" w:eastAsia="標楷體" w:hAnsi="標楷體"/>
                <w:kern w:val="2"/>
                <w:sz w:val="24"/>
                <w:szCs w:val="24"/>
                <w:lang w:val="en-US"/>
              </w:rPr>
              <w:t>明新科技大學</w:t>
            </w:r>
            <w:r>
              <w:rPr>
                <w:rFonts w:ascii="標楷體" w:eastAsia="標楷體" w:hAnsi="標楷體"/>
                <w:kern w:val="2"/>
                <w:sz w:val="24"/>
                <w:szCs w:val="24"/>
                <w:lang w:val="en-US"/>
              </w:rPr>
              <w:t>資訊管理系</w:t>
            </w:r>
            <w:r w:rsidRPr="00351B6F">
              <w:rPr>
                <w:rFonts w:ascii="標楷體" w:eastAsia="標楷體" w:hAnsi="標楷體"/>
                <w:kern w:val="2"/>
                <w:sz w:val="24"/>
                <w:szCs w:val="24"/>
                <w:lang w:val="en-US"/>
              </w:rPr>
              <w:t>助理教授</w:t>
            </w:r>
          </w:p>
        </w:tc>
      </w:tr>
      <w:tr w:rsidR="00AD76EC" w14:paraId="7C7A45BB" w14:textId="77777777" w:rsidTr="00BE54F2">
        <w:trPr>
          <w:trHeight w:val="459"/>
        </w:trPr>
        <w:tc>
          <w:tcPr>
            <w:tcW w:w="1240" w:type="dxa"/>
          </w:tcPr>
          <w:p w14:paraId="29DE81A8" w14:textId="77777777" w:rsidR="00AD76EC" w:rsidRPr="00BE54F2" w:rsidRDefault="00AD76EC" w:rsidP="00AD76EC">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kern w:val="2"/>
                <w:sz w:val="24"/>
                <w:szCs w:val="24"/>
                <w:lang w:val="en-US"/>
              </w:rPr>
            </w:pPr>
            <w:r w:rsidRPr="00BE54F2">
              <w:rPr>
                <w:rFonts w:ascii="標楷體" w:eastAsia="標楷體" w:hAnsi="標楷體"/>
                <w:kern w:val="2"/>
                <w:sz w:val="24"/>
                <w:szCs w:val="24"/>
                <w:lang w:val="en-US"/>
              </w:rPr>
              <w:t>萊素珠</w:t>
            </w:r>
          </w:p>
        </w:tc>
        <w:tc>
          <w:tcPr>
            <w:tcW w:w="8711" w:type="dxa"/>
          </w:tcPr>
          <w:p w14:paraId="5820C6DF" w14:textId="77777777" w:rsidR="00AD76EC" w:rsidRDefault="00AD76EC" w:rsidP="00AD76EC">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kern w:val="2"/>
                <w:sz w:val="24"/>
                <w:szCs w:val="24"/>
                <w:lang w:val="en-US"/>
              </w:rPr>
            </w:pPr>
            <w:r>
              <w:rPr>
                <w:rFonts w:ascii="標楷體" w:eastAsia="標楷體" w:hAnsi="標楷體"/>
                <w:kern w:val="2"/>
                <w:sz w:val="24"/>
                <w:szCs w:val="24"/>
                <w:lang w:val="en-US"/>
              </w:rPr>
              <w:t>長庚科技大學幼兒保育系助理教授</w:t>
            </w:r>
          </w:p>
        </w:tc>
      </w:tr>
      <w:tr w:rsidR="00AD76EC" w14:paraId="1D1D3CC6" w14:textId="77777777" w:rsidTr="00BE54F2">
        <w:trPr>
          <w:trHeight w:val="459"/>
        </w:trPr>
        <w:tc>
          <w:tcPr>
            <w:tcW w:w="1240" w:type="dxa"/>
          </w:tcPr>
          <w:p w14:paraId="79D20646" w14:textId="77777777" w:rsidR="00AD76EC" w:rsidRPr="00BE54F2" w:rsidRDefault="00AD76EC" w:rsidP="00AD76EC">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kern w:val="2"/>
                <w:sz w:val="24"/>
                <w:szCs w:val="24"/>
                <w:lang w:val="en-US"/>
              </w:rPr>
            </w:pPr>
            <w:r w:rsidRPr="00BE54F2">
              <w:rPr>
                <w:rFonts w:ascii="標楷體" w:eastAsia="標楷體" w:hAnsi="標楷體"/>
                <w:kern w:val="2"/>
                <w:sz w:val="24"/>
                <w:szCs w:val="24"/>
                <w:lang w:val="en-US"/>
              </w:rPr>
              <w:t>李淑惠</w:t>
            </w:r>
          </w:p>
        </w:tc>
        <w:tc>
          <w:tcPr>
            <w:tcW w:w="8711" w:type="dxa"/>
          </w:tcPr>
          <w:p w14:paraId="0947A8A3" w14:textId="77777777" w:rsidR="00AD76EC" w:rsidRDefault="00AD76EC" w:rsidP="00AD76EC">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kern w:val="2"/>
                <w:sz w:val="24"/>
                <w:szCs w:val="24"/>
                <w:lang w:val="en-US"/>
              </w:rPr>
            </w:pPr>
            <w:r w:rsidRPr="00AC5B04">
              <w:rPr>
                <w:rFonts w:ascii="標楷體" w:eastAsia="標楷體" w:hAnsi="標楷體"/>
                <w:kern w:val="2"/>
                <w:sz w:val="24"/>
                <w:szCs w:val="24"/>
                <w:lang w:val="en-US"/>
              </w:rPr>
              <w:t>樹德科大兒童與家庭服務學系</w:t>
            </w:r>
            <w:r w:rsidR="00BE54F2" w:rsidRPr="00BE54F2">
              <w:rPr>
                <w:rFonts w:ascii="標楷體" w:eastAsia="標楷體" w:hAnsi="標楷體"/>
                <w:kern w:val="2"/>
                <w:sz w:val="24"/>
                <w:szCs w:val="24"/>
                <w:lang w:val="en-US"/>
              </w:rPr>
              <w:t>副教授兼主任</w:t>
            </w:r>
          </w:p>
        </w:tc>
      </w:tr>
      <w:tr w:rsidR="00AD76EC" w14:paraId="79504565" w14:textId="77777777" w:rsidTr="00BE54F2">
        <w:trPr>
          <w:trHeight w:val="459"/>
        </w:trPr>
        <w:tc>
          <w:tcPr>
            <w:tcW w:w="1240" w:type="dxa"/>
          </w:tcPr>
          <w:p w14:paraId="05B13D51" w14:textId="77777777" w:rsidR="00AD76EC" w:rsidRPr="00BE54F2" w:rsidRDefault="00AD76EC" w:rsidP="00AD76EC">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kern w:val="2"/>
                <w:sz w:val="24"/>
                <w:szCs w:val="24"/>
                <w:lang w:val="en-US"/>
              </w:rPr>
            </w:pPr>
            <w:r w:rsidRPr="00BE54F2">
              <w:rPr>
                <w:rFonts w:ascii="標楷體" w:eastAsia="標楷體" w:hAnsi="標楷體"/>
                <w:kern w:val="2"/>
                <w:sz w:val="24"/>
                <w:szCs w:val="24"/>
                <w:lang w:val="en-US"/>
              </w:rPr>
              <w:t>魏淑君</w:t>
            </w:r>
          </w:p>
        </w:tc>
        <w:tc>
          <w:tcPr>
            <w:tcW w:w="8711" w:type="dxa"/>
          </w:tcPr>
          <w:p w14:paraId="7B8A078A" w14:textId="77777777" w:rsidR="00AD76EC" w:rsidRDefault="00AD76EC" w:rsidP="00AD76EC">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kern w:val="2"/>
                <w:sz w:val="24"/>
                <w:szCs w:val="24"/>
                <w:lang w:val="en-US"/>
              </w:rPr>
            </w:pPr>
            <w:r w:rsidRPr="00AC5B04">
              <w:rPr>
                <w:rFonts w:ascii="標楷體" w:eastAsia="標楷體" w:hAnsi="標楷體"/>
                <w:kern w:val="2"/>
                <w:sz w:val="24"/>
                <w:szCs w:val="24"/>
                <w:lang w:val="en-US"/>
              </w:rPr>
              <w:t>弘光科技大學幼保系退休教授</w:t>
            </w:r>
          </w:p>
        </w:tc>
      </w:tr>
    </w:tbl>
    <w:p w14:paraId="17833518" w14:textId="77777777" w:rsidR="00D61CFE" w:rsidRDefault="00D61CFE" w:rsidP="00BE54F2">
      <w:pPr>
        <w:rPr>
          <w:rFonts w:ascii="標楷體" w:eastAsia="標楷體" w:hAnsi="標楷體" w:hint="default"/>
          <w:sz w:val="200"/>
          <w:szCs w:val="200"/>
        </w:rPr>
      </w:pPr>
    </w:p>
    <w:p w14:paraId="1F98A7DF" w14:textId="77777777" w:rsidR="00794312" w:rsidRDefault="00794312" w:rsidP="00D61CFE">
      <w:pPr>
        <w:pStyle w:val="A5"/>
        <w:jc w:val="center"/>
        <w:rPr>
          <w:rFonts w:ascii="標楷體" w:eastAsia="標楷體" w:hAnsi="標楷體"/>
          <w:sz w:val="200"/>
          <w:szCs w:val="200"/>
        </w:rPr>
      </w:pPr>
    </w:p>
    <w:p w14:paraId="3E6CDACC" w14:textId="77777777" w:rsidR="00D61CFE" w:rsidRDefault="00D61CFE" w:rsidP="00D61CFE">
      <w:pPr>
        <w:pStyle w:val="A5"/>
        <w:jc w:val="center"/>
        <w:rPr>
          <w:rFonts w:ascii="標楷體" w:eastAsia="標楷體" w:hAnsi="標楷體"/>
          <w:sz w:val="200"/>
          <w:szCs w:val="200"/>
        </w:rPr>
      </w:pPr>
      <w:r>
        <w:rPr>
          <w:rFonts w:ascii="標楷體" w:eastAsia="標楷體" w:hAnsi="標楷體" w:hint="eastAsia"/>
          <w:sz w:val="200"/>
          <w:szCs w:val="200"/>
        </w:rPr>
        <w:t>貴賓名單</w:t>
      </w:r>
    </w:p>
    <w:p w14:paraId="71129434" w14:textId="77777777" w:rsidR="00D61CFE" w:rsidRDefault="00D61CFE">
      <w:pPr>
        <w:rPr>
          <w:rFonts w:ascii="標楷體" w:eastAsia="標楷體" w:hAnsi="標楷體" w:hint="default"/>
          <w:kern w:val="2"/>
          <w:sz w:val="200"/>
          <w:szCs w:val="200"/>
          <w:lang w:val="en-US"/>
        </w:rPr>
      </w:pPr>
      <w:r>
        <w:rPr>
          <w:rFonts w:ascii="標楷體" w:eastAsia="標楷體" w:hAnsi="標楷體"/>
          <w:sz w:val="200"/>
          <w:szCs w:val="200"/>
        </w:rPr>
        <w:br w:type="page"/>
      </w:r>
    </w:p>
    <w:tbl>
      <w:tblPr>
        <w:tblStyle w:val="ac"/>
        <w:tblpPr w:leftFromText="180" w:rightFromText="180" w:vertAnchor="text" w:horzAnchor="margin" w:tblpY="130"/>
        <w:tblW w:w="9201" w:type="dxa"/>
        <w:tblLook w:val="04A0" w:firstRow="1" w:lastRow="0" w:firstColumn="1" w:lastColumn="0" w:noHBand="0" w:noVBand="1"/>
      </w:tblPr>
      <w:tblGrid>
        <w:gridCol w:w="1291"/>
        <w:gridCol w:w="7910"/>
      </w:tblGrid>
      <w:tr w:rsidR="00D61CFE" w14:paraId="739A31E1" w14:textId="77777777" w:rsidTr="00794312">
        <w:trPr>
          <w:trHeight w:val="705"/>
        </w:trPr>
        <w:tc>
          <w:tcPr>
            <w:tcW w:w="9201" w:type="dxa"/>
            <w:gridSpan w:val="2"/>
          </w:tcPr>
          <w:p w14:paraId="70CC95C2" w14:textId="2DF16343" w:rsidR="00D61CFE" w:rsidRPr="00861814" w:rsidRDefault="00D61CFE" w:rsidP="0086181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標楷體" w:eastAsia="標楷體" w:hAnsi="標楷體" w:hint="default"/>
                <w:color w:val="000000" w:themeColor="text1"/>
                <w:sz w:val="28"/>
                <w:szCs w:val="24"/>
              </w:rPr>
            </w:pPr>
            <w:r w:rsidRPr="00861814">
              <w:rPr>
                <w:rFonts w:ascii="標楷體" w:eastAsia="標楷體" w:hAnsi="標楷體"/>
                <w:color w:val="000000" w:themeColor="text1"/>
                <w:sz w:val="28"/>
                <w:szCs w:val="24"/>
              </w:rPr>
              <w:lastRenderedPageBreak/>
              <w:t>貴賓名單</w:t>
            </w:r>
          </w:p>
        </w:tc>
      </w:tr>
      <w:tr w:rsidR="00D61CFE" w14:paraId="10498910" w14:textId="77777777" w:rsidTr="00794312">
        <w:trPr>
          <w:trHeight w:val="705"/>
        </w:trPr>
        <w:tc>
          <w:tcPr>
            <w:tcW w:w="9201" w:type="dxa"/>
            <w:gridSpan w:val="2"/>
            <w:shd w:val="clear" w:color="auto" w:fill="FABF8F" w:themeFill="accent6" w:themeFillTint="99"/>
          </w:tcPr>
          <w:p w14:paraId="7D786F0F" w14:textId="77777777" w:rsidR="00D61CFE" w:rsidRDefault="00D61CFE" w:rsidP="00D61CFE">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kern w:val="2"/>
                <w:sz w:val="24"/>
                <w:szCs w:val="24"/>
                <w:lang w:val="en-US"/>
              </w:rPr>
            </w:pPr>
            <w:r w:rsidRPr="00D61CFE">
              <w:rPr>
                <w:rFonts w:ascii="標楷體" w:eastAsia="標楷體" w:hAnsi="標楷體"/>
                <w:kern w:val="2"/>
                <w:sz w:val="24"/>
                <w:szCs w:val="24"/>
                <w:lang w:val="en-US"/>
              </w:rPr>
              <w:t>專題演講場次主持人、演講者及論文發表評論人、主持</w:t>
            </w:r>
            <w:r>
              <w:rPr>
                <w:rFonts w:ascii="標楷體" w:eastAsia="標楷體" w:hAnsi="標楷體"/>
                <w:kern w:val="2"/>
                <w:sz w:val="24"/>
                <w:szCs w:val="24"/>
                <w:lang w:val="en-US"/>
              </w:rPr>
              <w:t>人</w:t>
            </w:r>
          </w:p>
        </w:tc>
      </w:tr>
      <w:tr w:rsidR="00BD0577" w14:paraId="1DF2E0F3" w14:textId="77777777" w:rsidTr="00794312">
        <w:trPr>
          <w:trHeight w:val="815"/>
        </w:trPr>
        <w:tc>
          <w:tcPr>
            <w:tcW w:w="1291" w:type="dxa"/>
            <w:vAlign w:val="center"/>
          </w:tcPr>
          <w:p w14:paraId="701BF2F7" w14:textId="77777777" w:rsidR="00BD0577" w:rsidRDefault="00BD0577" w:rsidP="00BD0577">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kern w:val="2"/>
                <w:sz w:val="24"/>
                <w:szCs w:val="24"/>
                <w:lang w:val="en-US"/>
              </w:rPr>
            </w:pPr>
            <w:r>
              <w:rPr>
                <w:rFonts w:ascii="標楷體" w:eastAsia="標楷體" w:hAnsi="標楷體"/>
                <w:color w:val="000000" w:themeColor="text1"/>
                <w:sz w:val="28"/>
                <w:szCs w:val="24"/>
              </w:rPr>
              <w:t>黃秋華</w:t>
            </w:r>
          </w:p>
        </w:tc>
        <w:tc>
          <w:tcPr>
            <w:tcW w:w="7910" w:type="dxa"/>
            <w:vAlign w:val="center"/>
          </w:tcPr>
          <w:p w14:paraId="7B44EADC" w14:textId="77777777" w:rsidR="00BD0577" w:rsidRPr="00861814" w:rsidRDefault="00BD0577" w:rsidP="00BD0577">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color w:val="000000" w:themeColor="text1"/>
                <w:sz w:val="28"/>
                <w:szCs w:val="24"/>
              </w:rPr>
            </w:pPr>
            <w:r w:rsidRPr="00861814">
              <w:rPr>
                <w:rFonts w:ascii="標楷體" w:eastAsia="標楷體" w:hAnsi="標楷體"/>
                <w:color w:val="000000" w:themeColor="text1"/>
                <w:sz w:val="28"/>
                <w:szCs w:val="24"/>
              </w:rPr>
              <w:t>國立屏東大學幼兒教育學系助理教授</w:t>
            </w:r>
          </w:p>
        </w:tc>
      </w:tr>
      <w:tr w:rsidR="00BD0577" w14:paraId="01D243FE" w14:textId="77777777" w:rsidTr="00794312">
        <w:trPr>
          <w:trHeight w:val="815"/>
        </w:trPr>
        <w:tc>
          <w:tcPr>
            <w:tcW w:w="1291" w:type="dxa"/>
            <w:vAlign w:val="center"/>
          </w:tcPr>
          <w:p w14:paraId="09AC9AD4" w14:textId="77777777" w:rsidR="00BD0577" w:rsidRDefault="00BD0577" w:rsidP="00BD0577">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kern w:val="2"/>
                <w:sz w:val="24"/>
                <w:szCs w:val="24"/>
                <w:lang w:val="en-US"/>
              </w:rPr>
            </w:pPr>
            <w:r>
              <w:rPr>
                <w:rFonts w:ascii="標楷體" w:eastAsia="標楷體" w:hAnsi="標楷體"/>
                <w:color w:val="000000" w:themeColor="text1"/>
                <w:sz w:val="28"/>
                <w:szCs w:val="24"/>
              </w:rPr>
              <w:t>黃志雄</w:t>
            </w:r>
          </w:p>
        </w:tc>
        <w:tc>
          <w:tcPr>
            <w:tcW w:w="7910" w:type="dxa"/>
            <w:vAlign w:val="center"/>
          </w:tcPr>
          <w:p w14:paraId="3DBC749B" w14:textId="77777777" w:rsidR="00BD0577" w:rsidRPr="00861814" w:rsidRDefault="00BD0577" w:rsidP="00BD0577">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color w:val="000000" w:themeColor="text1"/>
                <w:sz w:val="28"/>
                <w:szCs w:val="24"/>
              </w:rPr>
            </w:pPr>
            <w:r w:rsidRPr="00861814">
              <w:rPr>
                <w:rFonts w:ascii="標楷體" w:eastAsia="標楷體" w:hAnsi="標楷體"/>
                <w:color w:val="000000" w:themeColor="text1"/>
                <w:sz w:val="28"/>
                <w:szCs w:val="24"/>
              </w:rPr>
              <w:t>南華大學幼兒教育學系副教授兼副處長</w:t>
            </w:r>
          </w:p>
        </w:tc>
      </w:tr>
      <w:tr w:rsidR="00BD0577" w14:paraId="33919B62" w14:textId="77777777" w:rsidTr="00794312">
        <w:trPr>
          <w:trHeight w:val="815"/>
        </w:trPr>
        <w:tc>
          <w:tcPr>
            <w:tcW w:w="1291" w:type="dxa"/>
            <w:vAlign w:val="center"/>
          </w:tcPr>
          <w:p w14:paraId="7A87070A" w14:textId="77777777" w:rsidR="00BD0577" w:rsidRDefault="00BD0577" w:rsidP="00BD0577">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kern w:val="2"/>
                <w:sz w:val="24"/>
                <w:szCs w:val="24"/>
                <w:lang w:val="en-US"/>
              </w:rPr>
            </w:pPr>
            <w:r w:rsidRPr="00277CC3">
              <w:rPr>
                <w:rFonts w:ascii="標楷體" w:eastAsia="標楷體" w:hAnsi="標楷體"/>
                <w:color w:val="000000" w:themeColor="text1"/>
                <w:sz w:val="28"/>
                <w:szCs w:val="24"/>
              </w:rPr>
              <w:t>楊淑朱</w:t>
            </w:r>
          </w:p>
        </w:tc>
        <w:tc>
          <w:tcPr>
            <w:tcW w:w="7910" w:type="dxa"/>
            <w:vAlign w:val="center"/>
          </w:tcPr>
          <w:p w14:paraId="29260B70" w14:textId="77777777" w:rsidR="00BD0577" w:rsidRPr="00861814" w:rsidRDefault="00BD0577" w:rsidP="00BD0577">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color w:val="000000" w:themeColor="text1"/>
                <w:sz w:val="28"/>
                <w:szCs w:val="24"/>
              </w:rPr>
            </w:pPr>
            <w:r w:rsidRPr="00861814">
              <w:rPr>
                <w:rFonts w:ascii="標楷體" w:eastAsia="標楷體" w:hAnsi="標楷體"/>
                <w:color w:val="000000" w:themeColor="text1"/>
                <w:sz w:val="28"/>
                <w:szCs w:val="24"/>
              </w:rPr>
              <w:t>國立嘉義大學幼兒教育學系教授</w:t>
            </w:r>
          </w:p>
        </w:tc>
      </w:tr>
      <w:tr w:rsidR="00BD0577" w14:paraId="060A2AB0" w14:textId="77777777" w:rsidTr="00794312">
        <w:trPr>
          <w:trHeight w:val="815"/>
        </w:trPr>
        <w:tc>
          <w:tcPr>
            <w:tcW w:w="1291" w:type="dxa"/>
            <w:vAlign w:val="center"/>
          </w:tcPr>
          <w:p w14:paraId="7402D451" w14:textId="77777777" w:rsidR="00BD0577" w:rsidRDefault="00BD0577" w:rsidP="00BD0577">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kern w:val="2"/>
                <w:sz w:val="24"/>
                <w:szCs w:val="24"/>
                <w:lang w:val="en-US"/>
              </w:rPr>
            </w:pPr>
            <w:r w:rsidRPr="00D901F2">
              <w:rPr>
                <w:rFonts w:ascii="標楷體" w:eastAsia="標楷體" w:hAnsi="標楷體"/>
                <w:color w:val="000000" w:themeColor="text1"/>
                <w:sz w:val="28"/>
                <w:szCs w:val="24"/>
              </w:rPr>
              <w:t>宣崇慧</w:t>
            </w:r>
          </w:p>
        </w:tc>
        <w:tc>
          <w:tcPr>
            <w:tcW w:w="7910" w:type="dxa"/>
            <w:vAlign w:val="center"/>
          </w:tcPr>
          <w:p w14:paraId="2B981FD6" w14:textId="77777777" w:rsidR="00BD0577" w:rsidRPr="00861814" w:rsidRDefault="00BD0577" w:rsidP="00BD0577">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color w:val="000000" w:themeColor="text1"/>
                <w:sz w:val="28"/>
                <w:szCs w:val="24"/>
              </w:rPr>
            </w:pPr>
            <w:r w:rsidRPr="00861814">
              <w:rPr>
                <w:rFonts w:ascii="標楷體" w:eastAsia="標楷體" w:hAnsi="標楷體"/>
                <w:color w:val="000000" w:themeColor="text1"/>
                <w:sz w:val="28"/>
                <w:szCs w:val="24"/>
              </w:rPr>
              <w:t>國立嘉義大學幼兒教育學系教授</w:t>
            </w:r>
          </w:p>
        </w:tc>
      </w:tr>
      <w:tr w:rsidR="00BD0577" w14:paraId="1E1341F8" w14:textId="77777777" w:rsidTr="00794312">
        <w:trPr>
          <w:trHeight w:val="841"/>
        </w:trPr>
        <w:tc>
          <w:tcPr>
            <w:tcW w:w="1291" w:type="dxa"/>
            <w:vAlign w:val="center"/>
          </w:tcPr>
          <w:p w14:paraId="4F146286" w14:textId="77777777" w:rsidR="00BD0577" w:rsidRDefault="00BD0577" w:rsidP="00BD0577">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kern w:val="2"/>
                <w:sz w:val="24"/>
                <w:szCs w:val="24"/>
                <w:lang w:val="en-US"/>
              </w:rPr>
            </w:pPr>
            <w:r>
              <w:rPr>
                <w:rFonts w:ascii="標楷體" w:eastAsia="標楷體" w:hAnsi="標楷體"/>
                <w:color w:val="000000" w:themeColor="text1"/>
                <w:sz w:val="28"/>
                <w:szCs w:val="24"/>
              </w:rPr>
              <w:t>葉郁菁</w:t>
            </w:r>
          </w:p>
        </w:tc>
        <w:tc>
          <w:tcPr>
            <w:tcW w:w="7910" w:type="dxa"/>
            <w:vAlign w:val="center"/>
          </w:tcPr>
          <w:p w14:paraId="5C149E8C" w14:textId="77777777" w:rsidR="00BD0577" w:rsidRPr="00861814" w:rsidRDefault="00BD0577" w:rsidP="00BD0577">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color w:val="000000" w:themeColor="text1"/>
                <w:sz w:val="28"/>
                <w:szCs w:val="24"/>
              </w:rPr>
            </w:pPr>
            <w:r w:rsidRPr="00861814">
              <w:rPr>
                <w:rFonts w:ascii="標楷體" w:eastAsia="標楷體" w:hAnsi="標楷體"/>
                <w:color w:val="000000" w:themeColor="text1"/>
                <w:sz w:val="28"/>
                <w:szCs w:val="24"/>
              </w:rPr>
              <w:t>國立嘉義大學幼兒教育學系教授</w:t>
            </w:r>
          </w:p>
        </w:tc>
      </w:tr>
      <w:tr w:rsidR="00BD0577" w14:paraId="77DC9CC3" w14:textId="77777777" w:rsidTr="00794312">
        <w:trPr>
          <w:trHeight w:val="815"/>
        </w:trPr>
        <w:tc>
          <w:tcPr>
            <w:tcW w:w="1291" w:type="dxa"/>
            <w:vAlign w:val="center"/>
          </w:tcPr>
          <w:p w14:paraId="63D68A27" w14:textId="77777777" w:rsidR="00BD0577" w:rsidRDefault="00BD0577" w:rsidP="00BD0577">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kern w:val="2"/>
                <w:sz w:val="24"/>
                <w:szCs w:val="24"/>
                <w:lang w:val="en-US"/>
              </w:rPr>
            </w:pPr>
            <w:r>
              <w:rPr>
                <w:rFonts w:ascii="標楷體" w:eastAsia="標楷體" w:hAnsi="標楷體"/>
                <w:color w:val="000000" w:themeColor="text1"/>
                <w:sz w:val="28"/>
                <w:szCs w:val="24"/>
              </w:rPr>
              <w:t>吳樎椒</w:t>
            </w:r>
          </w:p>
        </w:tc>
        <w:tc>
          <w:tcPr>
            <w:tcW w:w="7910" w:type="dxa"/>
            <w:vAlign w:val="center"/>
          </w:tcPr>
          <w:p w14:paraId="387EE9D0" w14:textId="77777777" w:rsidR="00BD0577" w:rsidRPr="00861814" w:rsidRDefault="00BD0577" w:rsidP="00BD0577">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color w:val="000000" w:themeColor="text1"/>
                <w:sz w:val="28"/>
                <w:szCs w:val="24"/>
              </w:rPr>
            </w:pPr>
            <w:r w:rsidRPr="00861814">
              <w:rPr>
                <w:rFonts w:ascii="標楷體" w:eastAsia="標楷體" w:hAnsi="標楷體"/>
                <w:color w:val="000000" w:themeColor="text1"/>
                <w:sz w:val="28"/>
                <w:szCs w:val="24"/>
              </w:rPr>
              <w:t>國立嘉義大學幼兒教育學系教授</w:t>
            </w:r>
          </w:p>
        </w:tc>
      </w:tr>
      <w:tr w:rsidR="00BD0577" w14:paraId="014102B6" w14:textId="77777777" w:rsidTr="00794312">
        <w:trPr>
          <w:trHeight w:val="815"/>
        </w:trPr>
        <w:tc>
          <w:tcPr>
            <w:tcW w:w="1291" w:type="dxa"/>
            <w:vAlign w:val="center"/>
          </w:tcPr>
          <w:p w14:paraId="6576DAA0" w14:textId="77777777" w:rsidR="00BD0577" w:rsidRDefault="00BD0577" w:rsidP="00BD0577">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kern w:val="2"/>
                <w:sz w:val="24"/>
                <w:szCs w:val="24"/>
                <w:lang w:val="en-US"/>
              </w:rPr>
            </w:pPr>
            <w:r w:rsidRPr="00277CC3">
              <w:rPr>
                <w:rFonts w:ascii="標楷體" w:eastAsia="標楷體" w:hAnsi="標楷體"/>
                <w:color w:val="000000" w:themeColor="text1"/>
                <w:sz w:val="28"/>
                <w:szCs w:val="24"/>
              </w:rPr>
              <w:t>何祥如</w:t>
            </w:r>
          </w:p>
        </w:tc>
        <w:tc>
          <w:tcPr>
            <w:tcW w:w="7910" w:type="dxa"/>
            <w:vAlign w:val="center"/>
          </w:tcPr>
          <w:p w14:paraId="1BAE1AA6" w14:textId="77777777" w:rsidR="00BD0577" w:rsidRPr="00861814" w:rsidRDefault="00BD0577" w:rsidP="00BD0577">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color w:val="000000" w:themeColor="text1"/>
                <w:sz w:val="28"/>
                <w:szCs w:val="24"/>
              </w:rPr>
            </w:pPr>
            <w:r w:rsidRPr="00861814">
              <w:rPr>
                <w:rFonts w:ascii="標楷體" w:eastAsia="標楷體" w:hAnsi="標楷體"/>
                <w:color w:val="000000" w:themeColor="text1"/>
                <w:sz w:val="28"/>
                <w:szCs w:val="24"/>
              </w:rPr>
              <w:t>國立嘉義大學幼兒教育學系副教授</w:t>
            </w:r>
          </w:p>
        </w:tc>
      </w:tr>
      <w:tr w:rsidR="00BD0577" w14:paraId="4595CBA8" w14:textId="77777777" w:rsidTr="00794312">
        <w:trPr>
          <w:trHeight w:val="815"/>
        </w:trPr>
        <w:tc>
          <w:tcPr>
            <w:tcW w:w="1291" w:type="dxa"/>
            <w:vAlign w:val="center"/>
          </w:tcPr>
          <w:p w14:paraId="3611C0A2" w14:textId="77777777" w:rsidR="00BD0577" w:rsidRDefault="00BD0577" w:rsidP="00BD0577">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kern w:val="2"/>
                <w:sz w:val="24"/>
                <w:szCs w:val="24"/>
                <w:lang w:val="en-US"/>
              </w:rPr>
            </w:pPr>
            <w:r>
              <w:rPr>
                <w:rFonts w:ascii="標楷體" w:eastAsia="標楷體" w:hAnsi="標楷體"/>
                <w:color w:val="000000" w:themeColor="text1"/>
                <w:sz w:val="28"/>
                <w:szCs w:val="24"/>
              </w:rPr>
              <w:t>簡美宜</w:t>
            </w:r>
          </w:p>
        </w:tc>
        <w:tc>
          <w:tcPr>
            <w:tcW w:w="7910" w:type="dxa"/>
            <w:vAlign w:val="center"/>
          </w:tcPr>
          <w:p w14:paraId="6217C963" w14:textId="77777777" w:rsidR="00BD0577" w:rsidRPr="00861814" w:rsidRDefault="00BD0577" w:rsidP="00BD0577">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color w:val="000000" w:themeColor="text1"/>
                <w:sz w:val="28"/>
                <w:szCs w:val="24"/>
              </w:rPr>
            </w:pPr>
            <w:r w:rsidRPr="00861814">
              <w:rPr>
                <w:rFonts w:ascii="標楷體" w:eastAsia="標楷體" w:hAnsi="標楷體"/>
                <w:color w:val="000000" w:themeColor="text1"/>
                <w:sz w:val="28"/>
                <w:szCs w:val="24"/>
              </w:rPr>
              <w:t>國立嘉義大學幼兒教育學系副教授</w:t>
            </w:r>
          </w:p>
        </w:tc>
      </w:tr>
      <w:tr w:rsidR="00BD0577" w14:paraId="5517FF79" w14:textId="77777777" w:rsidTr="00794312">
        <w:trPr>
          <w:trHeight w:val="841"/>
        </w:trPr>
        <w:tc>
          <w:tcPr>
            <w:tcW w:w="1291" w:type="dxa"/>
            <w:vAlign w:val="center"/>
          </w:tcPr>
          <w:p w14:paraId="61AC646B" w14:textId="77777777" w:rsidR="00BD0577" w:rsidRDefault="00BD0577" w:rsidP="00BD0577">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kern w:val="2"/>
                <w:sz w:val="24"/>
                <w:szCs w:val="24"/>
                <w:lang w:val="en-US"/>
              </w:rPr>
            </w:pPr>
            <w:r w:rsidRPr="00277CC3">
              <w:rPr>
                <w:rFonts w:ascii="標楷體" w:eastAsia="標楷體" w:hAnsi="標楷體"/>
                <w:color w:val="000000" w:themeColor="text1"/>
                <w:sz w:val="28"/>
                <w:szCs w:val="24"/>
              </w:rPr>
              <w:t>謝美慧</w:t>
            </w:r>
          </w:p>
        </w:tc>
        <w:tc>
          <w:tcPr>
            <w:tcW w:w="7910" w:type="dxa"/>
            <w:vAlign w:val="center"/>
          </w:tcPr>
          <w:p w14:paraId="2D95562E" w14:textId="77777777" w:rsidR="00BD0577" w:rsidRPr="00861814" w:rsidRDefault="00BD0577" w:rsidP="00BD0577">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color w:val="000000" w:themeColor="text1"/>
                <w:sz w:val="28"/>
                <w:szCs w:val="24"/>
              </w:rPr>
            </w:pPr>
            <w:r w:rsidRPr="00861814">
              <w:rPr>
                <w:rFonts w:ascii="標楷體" w:eastAsia="標楷體" w:hAnsi="標楷體"/>
                <w:color w:val="000000" w:themeColor="text1"/>
                <w:sz w:val="28"/>
                <w:szCs w:val="24"/>
              </w:rPr>
              <w:t>國立嘉義大學幼兒教育學系助理教授</w:t>
            </w:r>
          </w:p>
        </w:tc>
      </w:tr>
      <w:tr w:rsidR="00BD0577" w14:paraId="01CA8A44" w14:textId="77777777" w:rsidTr="00794312">
        <w:trPr>
          <w:trHeight w:val="815"/>
        </w:trPr>
        <w:tc>
          <w:tcPr>
            <w:tcW w:w="1291" w:type="dxa"/>
            <w:vAlign w:val="center"/>
          </w:tcPr>
          <w:p w14:paraId="14B099DB" w14:textId="77777777" w:rsidR="00BD0577" w:rsidRDefault="00BD0577" w:rsidP="00BD0577">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kern w:val="2"/>
                <w:sz w:val="24"/>
                <w:szCs w:val="24"/>
                <w:lang w:val="en-US"/>
              </w:rPr>
            </w:pPr>
            <w:r w:rsidRPr="00277CC3">
              <w:rPr>
                <w:rFonts w:ascii="標楷體" w:eastAsia="標楷體" w:hAnsi="標楷體"/>
                <w:color w:val="000000" w:themeColor="text1"/>
                <w:sz w:val="28"/>
                <w:szCs w:val="24"/>
              </w:rPr>
              <w:t>賴孟龍</w:t>
            </w:r>
          </w:p>
        </w:tc>
        <w:tc>
          <w:tcPr>
            <w:tcW w:w="7910" w:type="dxa"/>
            <w:vAlign w:val="center"/>
          </w:tcPr>
          <w:p w14:paraId="560B1251" w14:textId="77777777" w:rsidR="00BD0577" w:rsidRPr="00861814" w:rsidRDefault="00BD0577" w:rsidP="00BD0577">
            <w:pPr>
              <w:pBdr>
                <w:top w:val="none" w:sz="0" w:space="0" w:color="auto"/>
                <w:left w:val="none" w:sz="0" w:space="0" w:color="auto"/>
                <w:bottom w:val="none" w:sz="0" w:space="0" w:color="auto"/>
                <w:right w:val="none" w:sz="0" w:space="0" w:color="auto"/>
                <w:between w:val="none" w:sz="0" w:space="0" w:color="auto"/>
                <w:bar w:val="none" w:sz="0" w:color="auto"/>
              </w:pBdr>
              <w:rPr>
                <w:rFonts w:ascii="標楷體" w:eastAsia="標楷體" w:hAnsi="標楷體" w:hint="default"/>
                <w:color w:val="000000" w:themeColor="text1"/>
                <w:sz w:val="28"/>
                <w:szCs w:val="24"/>
              </w:rPr>
            </w:pPr>
            <w:r w:rsidRPr="00861814">
              <w:rPr>
                <w:rFonts w:ascii="標楷體" w:eastAsia="標楷體" w:hAnsi="標楷體"/>
                <w:color w:val="000000" w:themeColor="text1"/>
                <w:sz w:val="28"/>
                <w:szCs w:val="24"/>
              </w:rPr>
              <w:t>國立嘉義大學幼兒教育學系助理教授</w:t>
            </w:r>
          </w:p>
        </w:tc>
      </w:tr>
    </w:tbl>
    <w:p w14:paraId="52270833" w14:textId="77777777" w:rsidR="00D61CFE" w:rsidRDefault="00D61CFE" w:rsidP="00D61CFE">
      <w:pPr>
        <w:rPr>
          <w:rFonts w:ascii="標楷體" w:eastAsia="標楷體" w:hAnsi="標楷體" w:hint="default"/>
          <w:sz w:val="200"/>
          <w:szCs w:val="200"/>
        </w:rPr>
      </w:pPr>
      <w:r>
        <w:rPr>
          <w:rFonts w:ascii="標楷體" w:eastAsia="標楷體" w:hAnsi="標楷體"/>
          <w:sz w:val="200"/>
          <w:szCs w:val="200"/>
        </w:rPr>
        <w:br w:type="page"/>
      </w:r>
    </w:p>
    <w:p w14:paraId="3E7280E5" w14:textId="77777777" w:rsidR="00BD0577" w:rsidRPr="00D61CFE" w:rsidRDefault="00BD0577" w:rsidP="00D61CFE">
      <w:pPr>
        <w:rPr>
          <w:rFonts w:ascii="標楷體" w:eastAsia="標楷體" w:hAnsi="標楷體" w:hint="default"/>
          <w:sz w:val="24"/>
          <w:szCs w:val="24"/>
        </w:rPr>
      </w:pPr>
    </w:p>
    <w:p w14:paraId="49C79F0B" w14:textId="77777777" w:rsidR="00D61CFE" w:rsidRPr="00D61CFE" w:rsidRDefault="00D61CFE" w:rsidP="00D61CFE">
      <w:pPr>
        <w:rPr>
          <w:rFonts w:ascii="標楷體" w:eastAsia="標楷體" w:hAnsi="標楷體" w:hint="default"/>
          <w:sz w:val="24"/>
          <w:szCs w:val="24"/>
        </w:rPr>
      </w:pPr>
    </w:p>
    <w:p w14:paraId="0A2D3846" w14:textId="77777777" w:rsidR="00D61CFE" w:rsidRDefault="00D61CFE" w:rsidP="00D61CFE">
      <w:pPr>
        <w:pStyle w:val="A5"/>
        <w:jc w:val="center"/>
        <w:rPr>
          <w:rFonts w:ascii="標楷體" w:eastAsia="標楷體" w:hAnsi="標楷體"/>
          <w:sz w:val="144"/>
          <w:szCs w:val="144"/>
        </w:rPr>
      </w:pPr>
    </w:p>
    <w:p w14:paraId="03D48FA7" w14:textId="77777777" w:rsidR="00D61CFE" w:rsidRDefault="00D61CFE" w:rsidP="00D61CFE">
      <w:pPr>
        <w:pStyle w:val="A5"/>
        <w:jc w:val="center"/>
        <w:rPr>
          <w:rFonts w:ascii="標楷體" w:eastAsia="標楷體" w:hAnsi="標楷體"/>
          <w:sz w:val="144"/>
          <w:szCs w:val="144"/>
        </w:rPr>
      </w:pPr>
    </w:p>
    <w:p w14:paraId="0C97B251" w14:textId="77777777" w:rsidR="00D61CFE" w:rsidRDefault="00D61CFE" w:rsidP="00D61CFE">
      <w:pPr>
        <w:pStyle w:val="A5"/>
        <w:jc w:val="center"/>
        <w:rPr>
          <w:rFonts w:ascii="標楷體" w:eastAsia="標楷體" w:hAnsi="標楷體"/>
          <w:sz w:val="144"/>
          <w:szCs w:val="144"/>
        </w:rPr>
      </w:pPr>
    </w:p>
    <w:p w14:paraId="32A08D31" w14:textId="77777777" w:rsidR="00D61CFE" w:rsidRDefault="00D61CFE" w:rsidP="00D61CFE">
      <w:pPr>
        <w:pStyle w:val="A5"/>
        <w:jc w:val="center"/>
        <w:rPr>
          <w:rFonts w:ascii="標楷體" w:eastAsia="標楷體" w:hAnsi="標楷體"/>
          <w:sz w:val="144"/>
          <w:szCs w:val="144"/>
        </w:rPr>
      </w:pPr>
      <w:r w:rsidRPr="00D61CFE">
        <w:rPr>
          <w:rFonts w:ascii="標楷體" w:eastAsia="標楷體" w:hAnsi="標楷體" w:hint="eastAsia"/>
          <w:sz w:val="144"/>
          <w:szCs w:val="144"/>
        </w:rPr>
        <w:t>工作人員名單</w:t>
      </w:r>
    </w:p>
    <w:p w14:paraId="54555A61" w14:textId="77777777" w:rsidR="00D61CFE" w:rsidRDefault="00D61CFE">
      <w:pPr>
        <w:rPr>
          <w:rFonts w:ascii="標楷體" w:eastAsia="標楷體" w:hAnsi="標楷體" w:hint="default"/>
          <w:kern w:val="2"/>
          <w:sz w:val="144"/>
          <w:szCs w:val="144"/>
          <w:lang w:val="en-US"/>
        </w:rPr>
      </w:pPr>
      <w:r>
        <w:rPr>
          <w:rFonts w:ascii="標楷體" w:eastAsia="標楷體" w:hAnsi="標楷體"/>
          <w:sz w:val="144"/>
          <w:szCs w:val="144"/>
        </w:rPr>
        <w:br w:type="page"/>
      </w:r>
    </w:p>
    <w:tbl>
      <w:tblPr>
        <w:tblStyle w:val="ac"/>
        <w:tblW w:w="9277" w:type="dxa"/>
        <w:tblLook w:val="04A0" w:firstRow="1" w:lastRow="0" w:firstColumn="1" w:lastColumn="0" w:noHBand="0" w:noVBand="1"/>
      </w:tblPr>
      <w:tblGrid>
        <w:gridCol w:w="2702"/>
        <w:gridCol w:w="6575"/>
      </w:tblGrid>
      <w:tr w:rsidR="00D61CFE" w:rsidRPr="00861814" w14:paraId="674C995D" w14:textId="77777777" w:rsidTr="00AF02DD">
        <w:trPr>
          <w:trHeight w:val="581"/>
        </w:trPr>
        <w:tc>
          <w:tcPr>
            <w:tcW w:w="9277" w:type="dxa"/>
            <w:gridSpan w:val="2"/>
          </w:tcPr>
          <w:p w14:paraId="69792350" w14:textId="77777777" w:rsidR="00D61CFE" w:rsidRPr="00861814" w:rsidRDefault="00D61CFE" w:rsidP="0086181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標楷體" w:eastAsia="標楷體" w:hAnsi="標楷體" w:hint="default"/>
                <w:color w:val="000000" w:themeColor="text1"/>
                <w:sz w:val="28"/>
                <w:szCs w:val="24"/>
              </w:rPr>
            </w:pPr>
            <w:r w:rsidRPr="00861814">
              <w:rPr>
                <w:rFonts w:ascii="標楷體" w:eastAsia="標楷體" w:hAnsi="標楷體"/>
                <w:color w:val="000000" w:themeColor="text1"/>
                <w:sz w:val="28"/>
                <w:szCs w:val="24"/>
              </w:rPr>
              <w:lastRenderedPageBreak/>
              <w:t>工作人員名單</w:t>
            </w:r>
          </w:p>
        </w:tc>
      </w:tr>
      <w:tr w:rsidR="00D61CFE" w:rsidRPr="00861814" w14:paraId="6B896822" w14:textId="77777777" w:rsidTr="00794312">
        <w:trPr>
          <w:trHeight w:val="764"/>
        </w:trPr>
        <w:tc>
          <w:tcPr>
            <w:tcW w:w="2702" w:type="dxa"/>
            <w:shd w:val="clear" w:color="auto" w:fill="FABF8F" w:themeFill="accent6" w:themeFillTint="99"/>
          </w:tcPr>
          <w:p w14:paraId="00A474CF" w14:textId="77777777" w:rsidR="00D61CFE" w:rsidRPr="00861814" w:rsidRDefault="00D61CFE" w:rsidP="0086181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標楷體" w:eastAsia="標楷體" w:hAnsi="標楷體" w:hint="default"/>
                <w:color w:val="000000" w:themeColor="text1"/>
                <w:sz w:val="28"/>
                <w:szCs w:val="24"/>
              </w:rPr>
            </w:pPr>
            <w:r w:rsidRPr="00861814">
              <w:rPr>
                <w:rFonts w:ascii="標楷體" w:eastAsia="標楷體" w:hAnsi="標楷體"/>
                <w:color w:val="000000" w:themeColor="text1"/>
                <w:sz w:val="28"/>
                <w:szCs w:val="24"/>
              </w:rPr>
              <w:t>職稱</w:t>
            </w:r>
          </w:p>
        </w:tc>
        <w:tc>
          <w:tcPr>
            <w:tcW w:w="6574" w:type="dxa"/>
            <w:shd w:val="clear" w:color="auto" w:fill="FABF8F" w:themeFill="accent6" w:themeFillTint="99"/>
          </w:tcPr>
          <w:p w14:paraId="4021CB84" w14:textId="77777777" w:rsidR="00D61CFE" w:rsidRPr="00861814" w:rsidRDefault="00D61CFE" w:rsidP="0086181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標楷體" w:eastAsia="標楷體" w:hAnsi="標楷體" w:hint="default"/>
                <w:color w:val="000000" w:themeColor="text1"/>
                <w:sz w:val="28"/>
                <w:szCs w:val="24"/>
              </w:rPr>
            </w:pPr>
            <w:r w:rsidRPr="00861814">
              <w:rPr>
                <w:rFonts w:ascii="標楷體" w:eastAsia="標楷體" w:hAnsi="標楷體"/>
                <w:color w:val="000000" w:themeColor="text1"/>
                <w:sz w:val="28"/>
                <w:szCs w:val="24"/>
              </w:rPr>
              <w:t>姓名</w:t>
            </w:r>
          </w:p>
        </w:tc>
      </w:tr>
      <w:tr w:rsidR="00D61CFE" w:rsidRPr="00861814" w14:paraId="3A1A9494" w14:textId="77777777" w:rsidTr="00794312">
        <w:trPr>
          <w:trHeight w:val="681"/>
        </w:trPr>
        <w:tc>
          <w:tcPr>
            <w:tcW w:w="2702" w:type="dxa"/>
          </w:tcPr>
          <w:p w14:paraId="116CDC36" w14:textId="77777777" w:rsidR="00D61CFE" w:rsidRPr="00861814" w:rsidRDefault="00861814" w:rsidP="0086181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標楷體" w:eastAsia="標楷體" w:hAnsi="標楷體" w:hint="default"/>
                <w:color w:val="000000" w:themeColor="text1"/>
                <w:sz w:val="28"/>
                <w:szCs w:val="24"/>
              </w:rPr>
            </w:pPr>
            <w:r w:rsidRPr="00861814">
              <w:rPr>
                <w:rFonts w:ascii="標楷體" w:eastAsia="標楷體" w:hAnsi="標楷體"/>
                <w:color w:val="000000" w:themeColor="text1"/>
                <w:sz w:val="28"/>
                <w:szCs w:val="24"/>
              </w:rPr>
              <w:t>專案辦事員</w:t>
            </w:r>
          </w:p>
        </w:tc>
        <w:tc>
          <w:tcPr>
            <w:tcW w:w="6574" w:type="dxa"/>
          </w:tcPr>
          <w:p w14:paraId="1848C0D6" w14:textId="77777777" w:rsidR="00D61CFE" w:rsidRPr="00861814" w:rsidRDefault="00861814" w:rsidP="0086181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標楷體" w:eastAsia="標楷體" w:hAnsi="標楷體" w:hint="default"/>
                <w:color w:val="000000" w:themeColor="text1"/>
                <w:sz w:val="28"/>
                <w:szCs w:val="24"/>
              </w:rPr>
            </w:pPr>
            <w:r w:rsidRPr="00861814">
              <w:rPr>
                <w:rFonts w:ascii="標楷體" w:eastAsia="標楷體" w:hAnsi="標楷體"/>
                <w:color w:val="000000" w:themeColor="text1"/>
                <w:sz w:val="28"/>
                <w:szCs w:val="24"/>
              </w:rPr>
              <w:t>朱愛羚</w:t>
            </w:r>
          </w:p>
        </w:tc>
      </w:tr>
      <w:tr w:rsidR="00861814" w:rsidRPr="00861814" w14:paraId="4209CF43" w14:textId="77777777" w:rsidTr="00794312">
        <w:trPr>
          <w:trHeight w:val="579"/>
        </w:trPr>
        <w:tc>
          <w:tcPr>
            <w:tcW w:w="2702" w:type="dxa"/>
          </w:tcPr>
          <w:p w14:paraId="28C2CC81" w14:textId="77777777" w:rsidR="00861814" w:rsidRPr="00861814" w:rsidRDefault="00861814" w:rsidP="0086181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標楷體" w:eastAsia="標楷體" w:hAnsi="標楷體" w:hint="default"/>
                <w:color w:val="000000" w:themeColor="text1"/>
                <w:sz w:val="28"/>
                <w:szCs w:val="24"/>
              </w:rPr>
            </w:pPr>
            <w:r w:rsidRPr="00861814">
              <w:rPr>
                <w:rFonts w:ascii="標楷體" w:eastAsia="標楷體" w:hAnsi="標楷體"/>
                <w:color w:val="000000" w:themeColor="text1"/>
                <w:sz w:val="28"/>
                <w:szCs w:val="24"/>
              </w:rPr>
              <w:t>幼教系碩士班學生</w:t>
            </w:r>
          </w:p>
        </w:tc>
        <w:tc>
          <w:tcPr>
            <w:tcW w:w="6574" w:type="dxa"/>
          </w:tcPr>
          <w:p w14:paraId="542C496D" w14:textId="77777777" w:rsidR="00861814" w:rsidRPr="00861814" w:rsidRDefault="00861814" w:rsidP="0086181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標楷體" w:eastAsia="標楷體" w:hAnsi="標楷體" w:hint="default"/>
                <w:color w:val="000000" w:themeColor="text1"/>
                <w:sz w:val="28"/>
                <w:szCs w:val="24"/>
              </w:rPr>
            </w:pPr>
            <w:r w:rsidRPr="00861814">
              <w:rPr>
                <w:rFonts w:ascii="標楷體" w:eastAsia="標楷體" w:hAnsi="標楷體"/>
                <w:color w:val="000000" w:themeColor="text1"/>
                <w:sz w:val="28"/>
                <w:szCs w:val="24"/>
              </w:rPr>
              <w:t>霍熳梃</w:t>
            </w:r>
          </w:p>
        </w:tc>
      </w:tr>
      <w:tr w:rsidR="00861814" w:rsidRPr="00861814" w14:paraId="4A5D6A61" w14:textId="77777777" w:rsidTr="00794312">
        <w:trPr>
          <w:trHeight w:val="588"/>
        </w:trPr>
        <w:tc>
          <w:tcPr>
            <w:tcW w:w="2702" w:type="dxa"/>
          </w:tcPr>
          <w:p w14:paraId="0D611010" w14:textId="77777777" w:rsidR="00861814" w:rsidRPr="00861814" w:rsidRDefault="00861814" w:rsidP="0086181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標楷體" w:eastAsia="標楷體" w:hAnsi="標楷體" w:hint="default"/>
                <w:color w:val="000000" w:themeColor="text1"/>
                <w:sz w:val="28"/>
                <w:szCs w:val="24"/>
              </w:rPr>
            </w:pPr>
            <w:r w:rsidRPr="00861814">
              <w:rPr>
                <w:rFonts w:ascii="標楷體" w:eastAsia="標楷體" w:hAnsi="標楷體"/>
                <w:color w:val="000000" w:themeColor="text1"/>
                <w:sz w:val="28"/>
                <w:szCs w:val="24"/>
              </w:rPr>
              <w:t>幼教系碩士班學生</w:t>
            </w:r>
          </w:p>
        </w:tc>
        <w:tc>
          <w:tcPr>
            <w:tcW w:w="6574" w:type="dxa"/>
          </w:tcPr>
          <w:p w14:paraId="5FB1FDAB" w14:textId="77777777" w:rsidR="00861814" w:rsidRPr="00861814" w:rsidRDefault="00861814" w:rsidP="0086181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標楷體" w:eastAsia="標楷體" w:hAnsi="標楷體" w:hint="default"/>
                <w:color w:val="000000" w:themeColor="text1"/>
                <w:sz w:val="28"/>
                <w:szCs w:val="24"/>
              </w:rPr>
            </w:pPr>
            <w:r w:rsidRPr="00861814">
              <w:rPr>
                <w:rFonts w:ascii="標楷體" w:eastAsia="標楷體" w:hAnsi="標楷體"/>
                <w:color w:val="000000" w:themeColor="text1"/>
                <w:sz w:val="28"/>
                <w:szCs w:val="24"/>
              </w:rPr>
              <w:t>蔡育菁</w:t>
            </w:r>
          </w:p>
        </w:tc>
      </w:tr>
      <w:tr w:rsidR="00861814" w:rsidRPr="00861814" w14:paraId="1E955E7B" w14:textId="77777777" w:rsidTr="00794312">
        <w:trPr>
          <w:trHeight w:val="595"/>
        </w:trPr>
        <w:tc>
          <w:tcPr>
            <w:tcW w:w="2702" w:type="dxa"/>
          </w:tcPr>
          <w:p w14:paraId="7CC6DC3B" w14:textId="77777777" w:rsidR="00861814" w:rsidRPr="00861814" w:rsidRDefault="00861814" w:rsidP="0086181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標楷體" w:eastAsia="標楷體" w:hAnsi="標楷體" w:hint="default"/>
                <w:color w:val="000000" w:themeColor="text1"/>
                <w:sz w:val="28"/>
                <w:szCs w:val="24"/>
              </w:rPr>
            </w:pPr>
            <w:r w:rsidRPr="00861814">
              <w:rPr>
                <w:rFonts w:ascii="標楷體" w:eastAsia="標楷體" w:hAnsi="標楷體"/>
                <w:color w:val="000000" w:themeColor="text1"/>
                <w:sz w:val="28"/>
                <w:szCs w:val="24"/>
              </w:rPr>
              <w:t>幼教系碩士班學生</w:t>
            </w:r>
          </w:p>
        </w:tc>
        <w:tc>
          <w:tcPr>
            <w:tcW w:w="6574" w:type="dxa"/>
          </w:tcPr>
          <w:p w14:paraId="73FBD132" w14:textId="77777777" w:rsidR="00861814" w:rsidRPr="00861814" w:rsidRDefault="00861814" w:rsidP="0086181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標楷體" w:eastAsia="標楷體" w:hAnsi="標楷體" w:hint="default"/>
                <w:color w:val="000000" w:themeColor="text1"/>
                <w:sz w:val="28"/>
                <w:szCs w:val="24"/>
              </w:rPr>
            </w:pPr>
            <w:r w:rsidRPr="00861814">
              <w:rPr>
                <w:rFonts w:ascii="標楷體" w:eastAsia="標楷體" w:hAnsi="標楷體"/>
                <w:color w:val="000000" w:themeColor="text1"/>
                <w:sz w:val="28"/>
                <w:szCs w:val="24"/>
              </w:rPr>
              <w:t>周怡安</w:t>
            </w:r>
          </w:p>
        </w:tc>
      </w:tr>
      <w:tr w:rsidR="00861814" w:rsidRPr="00861814" w14:paraId="48744B73" w14:textId="77777777" w:rsidTr="00794312">
        <w:trPr>
          <w:trHeight w:val="698"/>
        </w:trPr>
        <w:tc>
          <w:tcPr>
            <w:tcW w:w="2702" w:type="dxa"/>
          </w:tcPr>
          <w:p w14:paraId="63565D23" w14:textId="77777777" w:rsidR="00861814" w:rsidRPr="00861814" w:rsidRDefault="00861814" w:rsidP="0086181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標楷體" w:eastAsia="標楷體" w:hAnsi="標楷體" w:hint="default"/>
                <w:color w:val="000000" w:themeColor="text1"/>
                <w:sz w:val="28"/>
                <w:szCs w:val="24"/>
              </w:rPr>
            </w:pPr>
            <w:r w:rsidRPr="00861814">
              <w:rPr>
                <w:rFonts w:ascii="標楷體" w:eastAsia="標楷體" w:hAnsi="標楷體"/>
                <w:color w:val="000000" w:themeColor="text1"/>
                <w:sz w:val="28"/>
                <w:szCs w:val="24"/>
              </w:rPr>
              <w:t>幼教系碩士班學生</w:t>
            </w:r>
          </w:p>
        </w:tc>
        <w:tc>
          <w:tcPr>
            <w:tcW w:w="6574" w:type="dxa"/>
          </w:tcPr>
          <w:p w14:paraId="033FFA5C" w14:textId="77777777" w:rsidR="00861814" w:rsidRPr="00861814" w:rsidRDefault="00861814" w:rsidP="0086181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標楷體" w:eastAsia="標楷體" w:hAnsi="標楷體" w:hint="default"/>
                <w:color w:val="000000" w:themeColor="text1"/>
                <w:sz w:val="28"/>
                <w:szCs w:val="24"/>
              </w:rPr>
            </w:pPr>
            <w:r w:rsidRPr="00861814">
              <w:rPr>
                <w:rFonts w:ascii="標楷體" w:eastAsia="標楷體" w:hAnsi="標楷體"/>
                <w:color w:val="000000" w:themeColor="text1"/>
                <w:sz w:val="28"/>
                <w:szCs w:val="24"/>
              </w:rPr>
              <w:t>盧恩慈</w:t>
            </w:r>
          </w:p>
        </w:tc>
      </w:tr>
      <w:tr w:rsidR="00861814" w:rsidRPr="00861814" w14:paraId="59648510" w14:textId="77777777" w:rsidTr="00794312">
        <w:trPr>
          <w:trHeight w:val="645"/>
        </w:trPr>
        <w:tc>
          <w:tcPr>
            <w:tcW w:w="2702" w:type="dxa"/>
          </w:tcPr>
          <w:p w14:paraId="307F652E" w14:textId="77777777" w:rsidR="00861814" w:rsidRPr="00861814" w:rsidRDefault="00861814" w:rsidP="0086181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標楷體" w:eastAsia="標楷體" w:hAnsi="標楷體" w:hint="default"/>
                <w:color w:val="000000" w:themeColor="text1"/>
                <w:sz w:val="28"/>
                <w:szCs w:val="24"/>
              </w:rPr>
            </w:pPr>
            <w:r w:rsidRPr="00861814">
              <w:rPr>
                <w:rFonts w:ascii="標楷體" w:eastAsia="標楷體" w:hAnsi="標楷體"/>
                <w:color w:val="000000" w:themeColor="text1"/>
                <w:sz w:val="28"/>
                <w:szCs w:val="24"/>
              </w:rPr>
              <w:t>幼教系碩士班學生</w:t>
            </w:r>
          </w:p>
        </w:tc>
        <w:tc>
          <w:tcPr>
            <w:tcW w:w="6574" w:type="dxa"/>
          </w:tcPr>
          <w:p w14:paraId="22595D7F" w14:textId="77777777" w:rsidR="00861814" w:rsidRPr="00861814" w:rsidRDefault="00861814" w:rsidP="0086181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標楷體" w:eastAsia="標楷體" w:hAnsi="標楷體" w:hint="default"/>
                <w:color w:val="000000" w:themeColor="text1"/>
                <w:sz w:val="28"/>
                <w:szCs w:val="24"/>
              </w:rPr>
            </w:pPr>
            <w:r w:rsidRPr="00861814">
              <w:rPr>
                <w:rFonts w:ascii="標楷體" w:eastAsia="標楷體" w:hAnsi="標楷體"/>
                <w:color w:val="000000" w:themeColor="text1"/>
                <w:sz w:val="28"/>
                <w:szCs w:val="24"/>
              </w:rPr>
              <w:t>李侑蓁</w:t>
            </w:r>
          </w:p>
        </w:tc>
      </w:tr>
      <w:tr w:rsidR="00861814" w:rsidRPr="00861814" w14:paraId="59EF5BE2" w14:textId="77777777" w:rsidTr="00794312">
        <w:trPr>
          <w:trHeight w:val="629"/>
        </w:trPr>
        <w:tc>
          <w:tcPr>
            <w:tcW w:w="2702" w:type="dxa"/>
          </w:tcPr>
          <w:p w14:paraId="00518BEF" w14:textId="77777777" w:rsidR="00861814" w:rsidRPr="00861814" w:rsidRDefault="00861814" w:rsidP="0086181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標楷體" w:eastAsia="標楷體" w:hAnsi="標楷體" w:hint="default"/>
                <w:color w:val="000000" w:themeColor="text1"/>
                <w:sz w:val="28"/>
                <w:szCs w:val="24"/>
              </w:rPr>
            </w:pPr>
            <w:r w:rsidRPr="00861814">
              <w:rPr>
                <w:rFonts w:ascii="標楷體" w:eastAsia="標楷體" w:hAnsi="標楷體"/>
                <w:color w:val="000000" w:themeColor="text1"/>
                <w:sz w:val="28"/>
                <w:szCs w:val="24"/>
              </w:rPr>
              <w:t>幼教系碩士班學生</w:t>
            </w:r>
          </w:p>
        </w:tc>
        <w:tc>
          <w:tcPr>
            <w:tcW w:w="6574" w:type="dxa"/>
          </w:tcPr>
          <w:p w14:paraId="5372107D" w14:textId="77777777" w:rsidR="00861814" w:rsidRPr="00861814" w:rsidRDefault="00861814" w:rsidP="0086181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標楷體" w:eastAsia="標楷體" w:hAnsi="標楷體" w:hint="default"/>
                <w:color w:val="000000" w:themeColor="text1"/>
                <w:sz w:val="28"/>
                <w:szCs w:val="24"/>
              </w:rPr>
            </w:pPr>
            <w:r w:rsidRPr="00861814">
              <w:rPr>
                <w:rFonts w:ascii="標楷體" w:eastAsia="標楷體" w:hAnsi="標楷體"/>
                <w:color w:val="000000" w:themeColor="text1"/>
                <w:sz w:val="28"/>
                <w:szCs w:val="24"/>
              </w:rPr>
              <w:t>黃晟心</w:t>
            </w:r>
          </w:p>
        </w:tc>
      </w:tr>
      <w:tr w:rsidR="00861814" w:rsidRPr="00861814" w14:paraId="2B407783" w14:textId="77777777" w:rsidTr="00794312">
        <w:trPr>
          <w:trHeight w:val="427"/>
        </w:trPr>
        <w:tc>
          <w:tcPr>
            <w:tcW w:w="2702" w:type="dxa"/>
          </w:tcPr>
          <w:p w14:paraId="4EA4D879" w14:textId="77777777" w:rsidR="00861814" w:rsidRPr="00861814" w:rsidRDefault="00861814" w:rsidP="0086181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標楷體" w:eastAsia="標楷體" w:hAnsi="標楷體" w:hint="default"/>
                <w:color w:val="000000" w:themeColor="text1"/>
                <w:sz w:val="28"/>
                <w:szCs w:val="24"/>
              </w:rPr>
            </w:pPr>
            <w:r w:rsidRPr="00861814">
              <w:rPr>
                <w:rFonts w:ascii="標楷體" w:eastAsia="標楷體" w:hAnsi="標楷體"/>
                <w:color w:val="000000" w:themeColor="text1"/>
                <w:sz w:val="28"/>
                <w:szCs w:val="24"/>
              </w:rPr>
              <w:t>幼教系碩士班學生</w:t>
            </w:r>
          </w:p>
        </w:tc>
        <w:tc>
          <w:tcPr>
            <w:tcW w:w="6574" w:type="dxa"/>
          </w:tcPr>
          <w:p w14:paraId="25117EF6" w14:textId="77777777" w:rsidR="00861814" w:rsidRPr="00861814" w:rsidRDefault="00861814" w:rsidP="0086181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標楷體" w:eastAsia="標楷體" w:hAnsi="標楷體" w:hint="default"/>
                <w:color w:val="000000" w:themeColor="text1"/>
                <w:sz w:val="28"/>
                <w:szCs w:val="24"/>
              </w:rPr>
            </w:pPr>
            <w:r w:rsidRPr="00861814">
              <w:rPr>
                <w:rFonts w:ascii="標楷體" w:eastAsia="標楷體" w:hAnsi="標楷體"/>
                <w:color w:val="000000" w:themeColor="text1"/>
                <w:sz w:val="28"/>
                <w:szCs w:val="24"/>
              </w:rPr>
              <w:t>李汶燕</w:t>
            </w:r>
          </w:p>
        </w:tc>
      </w:tr>
      <w:tr w:rsidR="00861814" w:rsidRPr="00861814" w14:paraId="4448463A" w14:textId="77777777" w:rsidTr="00794312">
        <w:trPr>
          <w:trHeight w:val="530"/>
        </w:trPr>
        <w:tc>
          <w:tcPr>
            <w:tcW w:w="2702" w:type="dxa"/>
          </w:tcPr>
          <w:p w14:paraId="6335B5C1" w14:textId="77777777" w:rsidR="00861814" w:rsidRPr="00861814" w:rsidRDefault="00861814" w:rsidP="0086181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標楷體" w:eastAsia="標楷體" w:hAnsi="標楷體" w:hint="default"/>
                <w:color w:val="000000" w:themeColor="text1"/>
                <w:sz w:val="28"/>
                <w:szCs w:val="24"/>
              </w:rPr>
            </w:pPr>
            <w:r w:rsidRPr="00861814">
              <w:rPr>
                <w:rFonts w:ascii="標楷體" w:eastAsia="標楷體" w:hAnsi="標楷體"/>
                <w:color w:val="000000" w:themeColor="text1"/>
                <w:sz w:val="28"/>
                <w:szCs w:val="24"/>
              </w:rPr>
              <w:t>幼教系碩士班學生</w:t>
            </w:r>
          </w:p>
        </w:tc>
        <w:tc>
          <w:tcPr>
            <w:tcW w:w="6574" w:type="dxa"/>
          </w:tcPr>
          <w:p w14:paraId="1E8A8CCD" w14:textId="77777777" w:rsidR="00861814" w:rsidRPr="00861814" w:rsidRDefault="00861814" w:rsidP="0086181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標楷體" w:eastAsia="標楷體" w:hAnsi="標楷體" w:hint="default"/>
                <w:color w:val="000000" w:themeColor="text1"/>
                <w:sz w:val="28"/>
                <w:szCs w:val="24"/>
              </w:rPr>
            </w:pPr>
            <w:r w:rsidRPr="00861814">
              <w:rPr>
                <w:rFonts w:ascii="標楷體" w:eastAsia="標楷體" w:hAnsi="標楷體"/>
                <w:color w:val="000000" w:themeColor="text1"/>
                <w:sz w:val="28"/>
                <w:szCs w:val="24"/>
              </w:rPr>
              <w:t>吳錦惠</w:t>
            </w:r>
          </w:p>
        </w:tc>
      </w:tr>
      <w:tr w:rsidR="00861814" w:rsidRPr="00861814" w14:paraId="093A46B0" w14:textId="77777777" w:rsidTr="00794312">
        <w:trPr>
          <w:trHeight w:val="634"/>
        </w:trPr>
        <w:tc>
          <w:tcPr>
            <w:tcW w:w="2702" w:type="dxa"/>
          </w:tcPr>
          <w:p w14:paraId="23BAE9ED" w14:textId="77777777" w:rsidR="00861814" w:rsidRPr="00861814" w:rsidRDefault="00861814" w:rsidP="0086181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標楷體" w:eastAsia="標楷體" w:hAnsi="標楷體" w:hint="default"/>
                <w:color w:val="000000" w:themeColor="text1"/>
                <w:sz w:val="28"/>
                <w:szCs w:val="24"/>
              </w:rPr>
            </w:pPr>
            <w:r w:rsidRPr="00861814">
              <w:rPr>
                <w:rFonts w:ascii="標楷體" w:eastAsia="標楷體" w:hAnsi="標楷體"/>
                <w:color w:val="000000" w:themeColor="text1"/>
                <w:sz w:val="28"/>
                <w:szCs w:val="24"/>
              </w:rPr>
              <w:t>幼教系碩士班學生</w:t>
            </w:r>
          </w:p>
        </w:tc>
        <w:tc>
          <w:tcPr>
            <w:tcW w:w="6574" w:type="dxa"/>
          </w:tcPr>
          <w:p w14:paraId="54ACEE2E" w14:textId="77777777" w:rsidR="00861814" w:rsidRPr="00861814" w:rsidRDefault="00861814" w:rsidP="0086181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標楷體" w:eastAsia="標楷體" w:hAnsi="標楷體" w:hint="default"/>
                <w:color w:val="000000" w:themeColor="text1"/>
                <w:sz w:val="28"/>
                <w:szCs w:val="24"/>
              </w:rPr>
            </w:pPr>
            <w:r w:rsidRPr="00861814">
              <w:rPr>
                <w:rFonts w:ascii="標楷體" w:eastAsia="標楷體" w:hAnsi="標楷體"/>
                <w:color w:val="000000" w:themeColor="text1"/>
                <w:sz w:val="28"/>
                <w:szCs w:val="24"/>
              </w:rPr>
              <w:t>李佳凌</w:t>
            </w:r>
          </w:p>
        </w:tc>
      </w:tr>
      <w:tr w:rsidR="00861814" w:rsidRPr="00861814" w14:paraId="07B93B6D" w14:textId="77777777" w:rsidTr="00794312">
        <w:trPr>
          <w:trHeight w:val="431"/>
        </w:trPr>
        <w:tc>
          <w:tcPr>
            <w:tcW w:w="2702" w:type="dxa"/>
          </w:tcPr>
          <w:p w14:paraId="1BB6779A" w14:textId="77777777" w:rsidR="00861814" w:rsidRPr="00861814" w:rsidRDefault="00861814" w:rsidP="0086181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標楷體" w:eastAsia="標楷體" w:hAnsi="標楷體" w:hint="default"/>
                <w:color w:val="000000" w:themeColor="text1"/>
                <w:sz w:val="28"/>
                <w:szCs w:val="24"/>
              </w:rPr>
            </w:pPr>
            <w:r w:rsidRPr="00861814">
              <w:rPr>
                <w:rFonts w:ascii="標楷體" w:eastAsia="標楷體" w:hAnsi="標楷體"/>
                <w:color w:val="000000" w:themeColor="text1"/>
                <w:sz w:val="28"/>
                <w:szCs w:val="24"/>
              </w:rPr>
              <w:t>幼教系碩士班學生</w:t>
            </w:r>
          </w:p>
        </w:tc>
        <w:tc>
          <w:tcPr>
            <w:tcW w:w="6574" w:type="dxa"/>
          </w:tcPr>
          <w:p w14:paraId="4217021F" w14:textId="77777777" w:rsidR="00861814" w:rsidRPr="00861814" w:rsidRDefault="00861814" w:rsidP="0086181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標楷體" w:eastAsia="標楷體" w:hAnsi="標楷體" w:hint="default"/>
                <w:color w:val="000000" w:themeColor="text1"/>
                <w:sz w:val="28"/>
                <w:szCs w:val="24"/>
              </w:rPr>
            </w:pPr>
            <w:r w:rsidRPr="00861814">
              <w:rPr>
                <w:rFonts w:ascii="標楷體" w:eastAsia="標楷體" w:hAnsi="標楷體"/>
                <w:color w:val="000000" w:themeColor="text1"/>
                <w:sz w:val="28"/>
                <w:szCs w:val="24"/>
              </w:rPr>
              <w:t>黃詩涵</w:t>
            </w:r>
          </w:p>
        </w:tc>
      </w:tr>
      <w:tr w:rsidR="00861814" w:rsidRPr="00861814" w14:paraId="60135F64" w14:textId="77777777" w:rsidTr="00794312">
        <w:trPr>
          <w:trHeight w:val="565"/>
        </w:trPr>
        <w:tc>
          <w:tcPr>
            <w:tcW w:w="2702" w:type="dxa"/>
          </w:tcPr>
          <w:p w14:paraId="6829881B" w14:textId="77777777" w:rsidR="00861814" w:rsidRPr="00861814" w:rsidRDefault="00861814" w:rsidP="0086181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標楷體" w:eastAsia="標楷體" w:hAnsi="標楷體" w:hint="default"/>
                <w:color w:val="000000" w:themeColor="text1"/>
                <w:sz w:val="28"/>
                <w:szCs w:val="24"/>
              </w:rPr>
            </w:pPr>
            <w:r w:rsidRPr="00861814">
              <w:rPr>
                <w:rFonts w:ascii="標楷體" w:eastAsia="標楷體" w:hAnsi="標楷體"/>
                <w:color w:val="000000" w:themeColor="text1"/>
                <w:sz w:val="28"/>
                <w:szCs w:val="24"/>
              </w:rPr>
              <w:t>幼教系碩士班學生</w:t>
            </w:r>
          </w:p>
        </w:tc>
        <w:tc>
          <w:tcPr>
            <w:tcW w:w="6574" w:type="dxa"/>
          </w:tcPr>
          <w:p w14:paraId="1C5766E7" w14:textId="77777777" w:rsidR="00861814" w:rsidRPr="00861814" w:rsidRDefault="00861814" w:rsidP="0086181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標楷體" w:eastAsia="標楷體" w:hAnsi="標楷體" w:hint="default"/>
                <w:color w:val="000000" w:themeColor="text1"/>
                <w:sz w:val="28"/>
                <w:szCs w:val="24"/>
              </w:rPr>
            </w:pPr>
            <w:r w:rsidRPr="00861814">
              <w:rPr>
                <w:rFonts w:ascii="標楷體" w:eastAsia="標楷體" w:hAnsi="標楷體"/>
                <w:color w:val="000000" w:themeColor="text1"/>
                <w:sz w:val="28"/>
                <w:szCs w:val="24"/>
              </w:rPr>
              <w:t>劉伊珊</w:t>
            </w:r>
          </w:p>
        </w:tc>
      </w:tr>
      <w:tr w:rsidR="00861814" w:rsidRPr="00861814" w14:paraId="35540093" w14:textId="77777777" w:rsidTr="00794312">
        <w:trPr>
          <w:trHeight w:val="668"/>
        </w:trPr>
        <w:tc>
          <w:tcPr>
            <w:tcW w:w="2702" w:type="dxa"/>
          </w:tcPr>
          <w:p w14:paraId="623F775D" w14:textId="77777777" w:rsidR="00861814" w:rsidRPr="00861814" w:rsidRDefault="00861814" w:rsidP="0086181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標楷體" w:eastAsia="標楷體" w:hAnsi="標楷體" w:hint="default"/>
                <w:color w:val="000000" w:themeColor="text1"/>
                <w:sz w:val="28"/>
                <w:szCs w:val="24"/>
              </w:rPr>
            </w:pPr>
            <w:r w:rsidRPr="00861814">
              <w:rPr>
                <w:rFonts w:ascii="標楷體" w:eastAsia="標楷體" w:hAnsi="標楷體"/>
                <w:color w:val="000000" w:themeColor="text1"/>
                <w:sz w:val="28"/>
                <w:szCs w:val="24"/>
              </w:rPr>
              <w:t>幼教系碩士班學生</w:t>
            </w:r>
          </w:p>
        </w:tc>
        <w:tc>
          <w:tcPr>
            <w:tcW w:w="6574" w:type="dxa"/>
          </w:tcPr>
          <w:p w14:paraId="37D3042D" w14:textId="77777777" w:rsidR="00861814" w:rsidRPr="00861814" w:rsidRDefault="00861814" w:rsidP="0086181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標楷體" w:eastAsia="標楷體" w:hAnsi="標楷體" w:hint="default"/>
                <w:color w:val="000000" w:themeColor="text1"/>
                <w:sz w:val="28"/>
                <w:szCs w:val="24"/>
              </w:rPr>
            </w:pPr>
            <w:r w:rsidRPr="00861814">
              <w:rPr>
                <w:rFonts w:ascii="標楷體" w:eastAsia="標楷體" w:hAnsi="標楷體"/>
                <w:color w:val="000000" w:themeColor="text1"/>
                <w:sz w:val="28"/>
                <w:szCs w:val="24"/>
              </w:rPr>
              <w:t>李嘉芳</w:t>
            </w:r>
          </w:p>
        </w:tc>
      </w:tr>
    </w:tbl>
    <w:p w14:paraId="72A6D327" w14:textId="77777777" w:rsidR="00861814" w:rsidRPr="00861814" w:rsidRDefault="00861814" w:rsidP="00861814">
      <w:pPr>
        <w:jc w:val="center"/>
        <w:rPr>
          <w:rFonts w:ascii="標楷體" w:eastAsia="標楷體" w:hAnsi="標楷體" w:hint="default"/>
          <w:color w:val="000000" w:themeColor="text1"/>
          <w:sz w:val="28"/>
          <w:szCs w:val="24"/>
        </w:rPr>
      </w:pPr>
    </w:p>
    <w:p w14:paraId="04FF7183" w14:textId="77777777" w:rsidR="009C5780" w:rsidRPr="00861814" w:rsidRDefault="009C5780" w:rsidP="00861814">
      <w:pPr>
        <w:jc w:val="center"/>
        <w:rPr>
          <w:rFonts w:ascii="標楷體" w:eastAsia="標楷體" w:hAnsi="標楷體" w:hint="default"/>
          <w:color w:val="000000" w:themeColor="text1"/>
          <w:sz w:val="28"/>
          <w:szCs w:val="24"/>
        </w:rPr>
      </w:pPr>
      <w:r w:rsidRPr="00861814">
        <w:rPr>
          <w:rFonts w:ascii="標楷體" w:eastAsia="標楷體" w:hAnsi="標楷體"/>
          <w:color w:val="000000" w:themeColor="text1"/>
          <w:sz w:val="28"/>
          <w:szCs w:val="24"/>
        </w:rPr>
        <w:br w:type="page"/>
      </w:r>
    </w:p>
    <w:p w14:paraId="56B26942" w14:textId="77777777" w:rsidR="009C5780" w:rsidRDefault="009C5780" w:rsidP="009C5780">
      <w:pPr>
        <w:pStyle w:val="A5"/>
        <w:jc w:val="center"/>
        <w:rPr>
          <w:rFonts w:ascii="標楷體" w:eastAsia="標楷體" w:hAnsi="標楷體"/>
          <w:sz w:val="180"/>
          <w:szCs w:val="180"/>
        </w:rPr>
      </w:pPr>
    </w:p>
    <w:p w14:paraId="157CEB6F" w14:textId="77777777" w:rsidR="009C5780" w:rsidRDefault="009C5780" w:rsidP="009C5780">
      <w:pPr>
        <w:pStyle w:val="A5"/>
        <w:jc w:val="center"/>
        <w:rPr>
          <w:rFonts w:ascii="標楷體" w:eastAsia="標楷體" w:hAnsi="標楷體"/>
          <w:sz w:val="180"/>
          <w:szCs w:val="180"/>
        </w:rPr>
      </w:pPr>
    </w:p>
    <w:p w14:paraId="7460CEB9" w14:textId="77777777" w:rsidR="009C5780" w:rsidRPr="009C5780" w:rsidRDefault="009C5780" w:rsidP="009C5780">
      <w:pPr>
        <w:pStyle w:val="A5"/>
        <w:jc w:val="center"/>
        <w:rPr>
          <w:rFonts w:ascii="標楷體" w:eastAsia="標楷體" w:hAnsi="標楷體"/>
          <w:sz w:val="180"/>
          <w:szCs w:val="180"/>
        </w:rPr>
      </w:pPr>
      <w:r w:rsidRPr="009C5780">
        <w:rPr>
          <w:rFonts w:ascii="標楷體" w:eastAsia="標楷體" w:hAnsi="標楷體"/>
          <w:sz w:val="180"/>
          <w:szCs w:val="180"/>
        </w:rPr>
        <w:t>壁報論文</w:t>
      </w:r>
    </w:p>
    <w:p w14:paraId="40E78166" w14:textId="77777777" w:rsidR="009C5780" w:rsidRDefault="009C5780" w:rsidP="009C5780">
      <w:pPr>
        <w:pStyle w:val="A5"/>
        <w:jc w:val="center"/>
        <w:rPr>
          <w:rFonts w:ascii="標楷體" w:eastAsia="標楷體" w:hAnsi="標楷體"/>
          <w:sz w:val="180"/>
          <w:szCs w:val="180"/>
        </w:rPr>
      </w:pPr>
      <w:r w:rsidRPr="009C5780">
        <w:rPr>
          <w:rFonts w:ascii="標楷體" w:eastAsia="標楷體" w:hAnsi="標楷體"/>
          <w:sz w:val="180"/>
          <w:szCs w:val="180"/>
        </w:rPr>
        <w:t>發表人名單</w:t>
      </w:r>
    </w:p>
    <w:p w14:paraId="0C5BF901" w14:textId="77777777" w:rsidR="004E298A" w:rsidRDefault="009C5780" w:rsidP="007910E1">
      <w:pPr>
        <w:jc w:val="center"/>
        <w:rPr>
          <w:rFonts w:ascii="標楷體" w:eastAsia="標楷體" w:hAnsi="標楷體" w:hint="default"/>
          <w:kern w:val="2"/>
          <w:sz w:val="24"/>
          <w:szCs w:val="24"/>
          <w:lang w:val="en-US"/>
        </w:rPr>
      </w:pPr>
      <w:r>
        <w:rPr>
          <w:rFonts w:ascii="標楷體" w:eastAsia="標楷體" w:hAnsi="標楷體"/>
          <w:sz w:val="180"/>
          <w:szCs w:val="180"/>
        </w:rPr>
        <w:br w:type="page"/>
      </w:r>
      <w:r w:rsidR="005E43C9" w:rsidRPr="00D9471A">
        <w:rPr>
          <w:rFonts w:asciiTheme="minorHAnsi" w:eastAsiaTheme="minorEastAsia" w:hAnsiTheme="minorHAnsi" w:cstheme="minorBidi" w:hint="default"/>
          <w:sz w:val="24"/>
          <w:lang w:val="en-US"/>
        </w:rPr>
        <w:object w:dxaOrig="5401" w:dyaOrig="7199" w14:anchorId="040CFE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0.15pt;height:613.35pt" o:ole="" o:bordertopcolor="this" o:borderleftcolor="this" o:borderbottomcolor="this" o:borderrightcolor="this">
            <v:imagedata r:id="rId20" o:title=""/>
            <w10:bordertop type="single" width="4" shadow="t"/>
            <w10:borderleft type="single" width="4" shadow="t"/>
            <w10:borderbottom type="single" width="4" shadow="t"/>
            <w10:borderright type="single" width="4" shadow="t"/>
          </v:shape>
          <o:OLEObject Type="Embed" ProgID="PowerPoint.Slide.12" ShapeID="_x0000_i1025" DrawAspect="Content" ObjectID="_1683225341" r:id="rId21"/>
        </w:object>
      </w:r>
      <w:r w:rsidR="00B763DB">
        <w:rPr>
          <w:rFonts w:ascii="標楷體" w:eastAsia="標楷體" w:hAnsi="標楷體" w:hint="default"/>
          <w:kern w:val="2"/>
          <w:sz w:val="24"/>
          <w:szCs w:val="24"/>
          <w:lang w:val="en-US"/>
        </w:rPr>
        <w:br w:type="page"/>
      </w:r>
    </w:p>
    <w:p w14:paraId="3F6C51C3" w14:textId="77777777" w:rsidR="004E298A" w:rsidRPr="004E298A" w:rsidRDefault="00E152D7" w:rsidP="004E298A">
      <w:pPr>
        <w:rPr>
          <w:rFonts w:ascii="標楷體" w:eastAsia="標楷體" w:hAnsi="標楷體" w:hint="default"/>
          <w:sz w:val="24"/>
          <w:szCs w:val="24"/>
          <w:lang w:val="en-US"/>
        </w:rPr>
      </w:pPr>
      <w:r>
        <w:rPr>
          <w:rFonts w:asciiTheme="minorHAnsi" w:eastAsiaTheme="minorEastAsia" w:hAnsiTheme="minorHAnsi" w:cstheme="minorBidi" w:hint="default"/>
          <w:sz w:val="24"/>
          <w:lang w:val="en-US"/>
        </w:rPr>
        <w:object w:dxaOrig="5401" w:dyaOrig="7199" w14:anchorId="0181F69A">
          <v:shape id="_x0000_i1026" type="#_x0000_t75" style="width:462.6pt;height:618.05pt" o:ole="" o:bordertopcolor="this" o:borderleftcolor="this" o:borderbottomcolor="this" o:borderrightcolor="this">
            <v:imagedata r:id="rId22" o:title=""/>
            <w10:bordertop type="single" width="4" shadow="t"/>
            <w10:borderleft type="single" width="4" shadow="t"/>
            <w10:borderbottom type="single" width="4" shadow="t"/>
            <w10:borderright type="single" width="4" shadow="t"/>
          </v:shape>
          <o:OLEObject Type="Embed" ProgID="PowerPoint.Slide.12" ShapeID="_x0000_i1026" DrawAspect="Content" ObjectID="_1683225342" r:id="rId23"/>
        </w:object>
      </w:r>
    </w:p>
    <w:p w14:paraId="39897ABC" w14:textId="77777777" w:rsidR="004E298A" w:rsidRDefault="004E298A" w:rsidP="004E298A">
      <w:pPr>
        <w:tabs>
          <w:tab w:val="left" w:pos="1536"/>
        </w:tabs>
        <w:rPr>
          <w:rFonts w:ascii="標楷體" w:eastAsia="標楷體" w:hAnsi="標楷體" w:hint="default"/>
          <w:kern w:val="2"/>
          <w:sz w:val="24"/>
          <w:szCs w:val="24"/>
          <w:lang w:val="en-US"/>
        </w:rPr>
      </w:pPr>
    </w:p>
    <w:p w14:paraId="6A36506B" w14:textId="77777777" w:rsidR="0078613F" w:rsidRDefault="0078613F" w:rsidP="007910E1">
      <w:pPr>
        <w:jc w:val="center"/>
        <w:rPr>
          <w:rFonts w:ascii="標楷體" w:eastAsia="標楷體" w:hAnsi="標楷體" w:hint="default"/>
          <w:kern w:val="2"/>
          <w:sz w:val="24"/>
          <w:szCs w:val="24"/>
          <w:lang w:val="en-US"/>
        </w:rPr>
      </w:pPr>
      <w:r w:rsidRPr="004E298A">
        <w:rPr>
          <w:rFonts w:ascii="標楷體" w:eastAsia="標楷體" w:hAnsi="標楷體" w:hint="default"/>
          <w:sz w:val="24"/>
          <w:szCs w:val="24"/>
          <w:lang w:val="en-US"/>
        </w:rPr>
        <w:br w:type="page"/>
      </w:r>
      <w:r w:rsidR="007910E1" w:rsidRPr="00D9471A">
        <w:rPr>
          <w:rFonts w:asciiTheme="minorHAnsi" w:eastAsiaTheme="minorEastAsia" w:hAnsiTheme="minorHAnsi" w:cstheme="minorBidi" w:hint="default"/>
          <w:sz w:val="24"/>
          <w:lang w:val="en-US"/>
        </w:rPr>
        <w:object w:dxaOrig="5401" w:dyaOrig="7199" w14:anchorId="71DE2B43">
          <v:shape id="_x0000_i1027" type="#_x0000_t75" style="width:462.6pt;height:617.3pt" o:ole="" o:bordertopcolor="this" o:borderleftcolor="this" o:borderbottomcolor="this" o:borderrightcolor="this">
            <v:imagedata r:id="rId24" o:title=""/>
            <w10:bordertop type="single" width="4" shadow="t"/>
            <w10:borderleft type="single" width="4" shadow="t"/>
            <w10:borderbottom type="single" width="4" shadow="t"/>
            <w10:borderright type="single" width="4" shadow="t"/>
          </v:shape>
          <o:OLEObject Type="Embed" ProgID="PowerPoint.Slide.12" ShapeID="_x0000_i1027" DrawAspect="Content" ObjectID="_1683225343" r:id="rId25"/>
        </w:object>
      </w:r>
    </w:p>
    <w:p w14:paraId="40B7F5B5" w14:textId="77777777" w:rsidR="00C03574" w:rsidRDefault="00636849">
      <w:pPr>
        <w:rPr>
          <w:rFonts w:ascii="標楷體" w:eastAsia="標楷體" w:hAnsi="標楷體" w:hint="default"/>
          <w:kern w:val="2"/>
          <w:sz w:val="24"/>
          <w:szCs w:val="24"/>
          <w:lang w:val="en-US"/>
        </w:rPr>
      </w:pPr>
      <w:r>
        <w:rPr>
          <w:rFonts w:ascii="標楷體" w:eastAsia="標楷體" w:hAnsi="標楷體" w:hint="default"/>
          <w:kern w:val="2"/>
          <w:sz w:val="24"/>
          <w:szCs w:val="24"/>
          <w:lang w:val="en-US"/>
        </w:rPr>
        <w:br w:type="page"/>
      </w:r>
    </w:p>
    <w:p w14:paraId="6C59FC9D" w14:textId="77777777" w:rsidR="007910E1" w:rsidRDefault="007910E1" w:rsidP="007910E1">
      <w:pPr>
        <w:jc w:val="center"/>
        <w:rPr>
          <w:rFonts w:asciiTheme="minorHAnsi" w:eastAsiaTheme="minorEastAsia" w:hAnsiTheme="minorHAnsi" w:cstheme="minorBidi"/>
          <w:sz w:val="24"/>
          <w:lang w:val="en-US"/>
        </w:rPr>
      </w:pPr>
      <w:r w:rsidRPr="00D9471A">
        <w:rPr>
          <w:rFonts w:asciiTheme="minorHAnsi" w:eastAsiaTheme="minorEastAsia" w:hAnsiTheme="minorHAnsi" w:cstheme="minorBidi" w:hint="default"/>
          <w:sz w:val="24"/>
          <w:lang w:val="en-US"/>
        </w:rPr>
        <w:object w:dxaOrig="5401" w:dyaOrig="7199" w14:anchorId="732EA7D1">
          <v:shape id="_x0000_i1028" type="#_x0000_t75" style="width:461.5pt;height:615.5pt" o:ole="" o:bordertopcolor="this" o:borderleftcolor="this" o:borderbottomcolor="this" o:borderrightcolor="this">
            <v:imagedata r:id="rId26" o:title=""/>
            <w10:bordertop type="single" width="4" shadow="t"/>
            <w10:borderleft type="single" width="4" shadow="t"/>
            <w10:borderbottom type="single" width="4" shadow="t"/>
            <w10:borderright type="single" width="4" shadow="t"/>
          </v:shape>
          <o:OLEObject Type="Embed" ProgID="PowerPoint.Slide.12" ShapeID="_x0000_i1028" DrawAspect="Content" ObjectID="_1683225344" r:id="rId27"/>
        </w:object>
      </w:r>
      <w:r>
        <w:rPr>
          <w:rFonts w:asciiTheme="minorHAnsi" w:eastAsiaTheme="minorEastAsia" w:hAnsiTheme="minorHAnsi" w:cstheme="minorBidi"/>
          <w:sz w:val="24"/>
          <w:lang w:val="en-US"/>
        </w:rPr>
        <w:br w:type="page"/>
      </w:r>
    </w:p>
    <w:p w14:paraId="533D0766" w14:textId="77777777" w:rsidR="00C03574" w:rsidRDefault="007910E1" w:rsidP="007910E1">
      <w:pPr>
        <w:jc w:val="center"/>
        <w:rPr>
          <w:rFonts w:ascii="標楷體" w:eastAsia="標楷體" w:hAnsi="標楷體" w:hint="default"/>
          <w:kern w:val="2"/>
          <w:sz w:val="24"/>
          <w:szCs w:val="24"/>
          <w:lang w:val="en-US"/>
        </w:rPr>
      </w:pPr>
      <w:r w:rsidRPr="00D9471A">
        <w:rPr>
          <w:rFonts w:asciiTheme="minorHAnsi" w:eastAsiaTheme="minorEastAsia" w:hAnsiTheme="minorHAnsi" w:cstheme="minorBidi" w:hint="default"/>
          <w:sz w:val="24"/>
          <w:lang w:val="en-US"/>
        </w:rPr>
        <w:object w:dxaOrig="5401" w:dyaOrig="7199" w14:anchorId="5FE8F9AE">
          <v:shape id="_x0000_i1029" type="#_x0000_t75" style="width:457.2pt;height:609.75pt" o:ole="" o:bordertopcolor="this" o:borderleftcolor="this" o:borderbottomcolor="this" o:borderrightcolor="this">
            <v:imagedata r:id="rId28" o:title=""/>
            <w10:bordertop type="single" width="4" shadow="t"/>
            <w10:borderleft type="single" width="4" shadow="t"/>
            <w10:borderbottom type="single" width="4" shadow="t"/>
            <w10:borderright type="single" width="4" shadow="t"/>
          </v:shape>
          <o:OLEObject Type="Embed" ProgID="PowerPoint.Slide.12" ShapeID="_x0000_i1029" DrawAspect="Content" ObjectID="_1683225345" r:id="rId29"/>
        </w:object>
      </w:r>
      <w:r w:rsidR="00C03574">
        <w:rPr>
          <w:rFonts w:ascii="標楷體" w:eastAsia="標楷體" w:hAnsi="標楷體" w:hint="default"/>
          <w:kern w:val="2"/>
          <w:sz w:val="24"/>
          <w:szCs w:val="24"/>
          <w:lang w:val="en-US"/>
        </w:rPr>
        <w:br w:type="page"/>
      </w:r>
    </w:p>
    <w:p w14:paraId="6751B157" w14:textId="77777777" w:rsidR="00636849" w:rsidRDefault="00636849">
      <w:pPr>
        <w:rPr>
          <w:rFonts w:ascii="標楷體" w:eastAsia="標楷體" w:hAnsi="標楷體" w:hint="default"/>
          <w:kern w:val="2"/>
          <w:sz w:val="24"/>
          <w:szCs w:val="24"/>
          <w:lang w:val="en-US"/>
        </w:rPr>
      </w:pPr>
    </w:p>
    <w:p w14:paraId="440D35EA" w14:textId="77777777" w:rsidR="00B763DB" w:rsidRDefault="00B763DB">
      <w:pPr>
        <w:rPr>
          <w:rFonts w:ascii="標楷體" w:eastAsia="標楷體" w:hAnsi="標楷體" w:hint="default"/>
          <w:kern w:val="2"/>
          <w:sz w:val="24"/>
          <w:szCs w:val="24"/>
          <w:lang w:val="en-US"/>
        </w:rPr>
      </w:pPr>
    </w:p>
    <w:p w14:paraId="49DA2DA5" w14:textId="77777777" w:rsidR="009C5780" w:rsidRDefault="009C5780" w:rsidP="00B763DB">
      <w:pPr>
        <w:rPr>
          <w:rFonts w:ascii="標楷體" w:eastAsia="標楷體" w:hAnsi="標楷體" w:hint="default"/>
          <w:sz w:val="180"/>
          <w:szCs w:val="180"/>
        </w:rPr>
      </w:pPr>
    </w:p>
    <w:p w14:paraId="5215F266" w14:textId="77777777" w:rsidR="009C5780" w:rsidRDefault="009C5780" w:rsidP="0078613F">
      <w:pPr>
        <w:pStyle w:val="A5"/>
        <w:rPr>
          <w:rFonts w:ascii="標楷體" w:eastAsia="標楷體" w:hAnsi="標楷體"/>
          <w:sz w:val="180"/>
          <w:szCs w:val="180"/>
        </w:rPr>
      </w:pPr>
    </w:p>
    <w:p w14:paraId="2F011CA1" w14:textId="77777777" w:rsidR="009C5780" w:rsidRDefault="009C5780" w:rsidP="009C5780">
      <w:pPr>
        <w:pStyle w:val="A5"/>
        <w:jc w:val="center"/>
        <w:rPr>
          <w:rFonts w:ascii="標楷體" w:eastAsia="標楷體" w:hAnsi="標楷體"/>
          <w:sz w:val="180"/>
          <w:szCs w:val="180"/>
        </w:rPr>
      </w:pPr>
      <w:r>
        <w:rPr>
          <w:rFonts w:ascii="標楷體" w:eastAsia="標楷體" w:hAnsi="標楷體" w:hint="eastAsia"/>
          <w:sz w:val="180"/>
          <w:szCs w:val="180"/>
        </w:rPr>
        <w:t>發言提問單</w:t>
      </w:r>
    </w:p>
    <w:p w14:paraId="58B423B4" w14:textId="77777777" w:rsidR="009C5780" w:rsidRDefault="009C5780">
      <w:pPr>
        <w:rPr>
          <w:rFonts w:ascii="標楷體" w:eastAsia="標楷體" w:hAnsi="標楷體" w:hint="default"/>
          <w:kern w:val="2"/>
          <w:sz w:val="180"/>
          <w:szCs w:val="180"/>
          <w:lang w:val="en-US"/>
        </w:rPr>
      </w:pPr>
      <w:r>
        <w:rPr>
          <w:rFonts w:ascii="標楷體" w:eastAsia="標楷體" w:hAnsi="標楷體"/>
          <w:sz w:val="180"/>
          <w:szCs w:val="180"/>
        </w:rPr>
        <w:br w:type="page"/>
      </w:r>
    </w:p>
    <w:p w14:paraId="11CA9AB8" w14:textId="77777777" w:rsidR="0025289F" w:rsidRPr="0025289F" w:rsidRDefault="0025289F" w:rsidP="0025289F">
      <w:pPr>
        <w:pStyle w:val="A5"/>
        <w:jc w:val="center"/>
        <w:rPr>
          <w:rFonts w:ascii="標楷體" w:eastAsia="標楷體" w:hAnsi="標楷體"/>
        </w:rPr>
      </w:pPr>
      <w:r w:rsidRPr="0025289F">
        <w:rPr>
          <w:rFonts w:ascii="標楷體" w:eastAsia="標楷體" w:hAnsi="標楷體"/>
        </w:rPr>
        <w:lastRenderedPageBreak/>
        <w:t>發言提問單</w:t>
      </w:r>
    </w:p>
    <w:p w14:paraId="249E2EA8" w14:textId="174ACBC3" w:rsidR="0025289F" w:rsidRPr="0025289F" w:rsidRDefault="0025289F" w:rsidP="0025289F">
      <w:pPr>
        <w:pStyle w:val="A5"/>
        <w:jc w:val="center"/>
        <w:rPr>
          <w:rFonts w:ascii="標楷體" w:eastAsia="標楷體" w:hAnsi="標楷體"/>
        </w:rPr>
      </w:pPr>
      <w:r w:rsidRPr="0025289F">
        <w:rPr>
          <w:rFonts w:ascii="標楷體" w:eastAsia="標楷體" w:hAnsi="標楷體"/>
        </w:rPr>
        <w:t>202</w:t>
      </w:r>
      <w:r>
        <w:rPr>
          <w:rFonts w:ascii="標楷體" w:eastAsia="標楷體" w:hAnsi="標楷體" w:hint="eastAsia"/>
        </w:rPr>
        <w:t>1</w:t>
      </w:r>
      <w:r w:rsidRPr="0025289F">
        <w:rPr>
          <w:rFonts w:ascii="標楷體" w:eastAsia="標楷體" w:hAnsi="標楷體"/>
        </w:rPr>
        <w:t>年「優質幼兒教育」學術研討會</w:t>
      </w:r>
    </w:p>
    <w:p w14:paraId="6370A424" w14:textId="34AB138C" w:rsidR="0025289F" w:rsidRPr="0025289F" w:rsidRDefault="0025289F" w:rsidP="0025289F">
      <w:pPr>
        <w:pStyle w:val="A5"/>
        <w:jc w:val="center"/>
        <w:rPr>
          <w:rFonts w:ascii="標楷體" w:eastAsia="標楷體" w:hAnsi="標楷體"/>
        </w:rPr>
      </w:pPr>
      <w:r w:rsidRPr="0025289F">
        <w:rPr>
          <w:rFonts w:ascii="標楷體" w:eastAsia="標楷體" w:hAnsi="標楷體"/>
        </w:rPr>
        <w:t>會議時間：202</w:t>
      </w:r>
      <w:r>
        <w:rPr>
          <w:rFonts w:ascii="標楷體" w:eastAsia="標楷體" w:hAnsi="標楷體" w:hint="eastAsia"/>
        </w:rPr>
        <w:t>1</w:t>
      </w:r>
      <w:r w:rsidRPr="0025289F">
        <w:rPr>
          <w:rFonts w:ascii="標楷體" w:eastAsia="標楷體" w:hAnsi="標楷體"/>
        </w:rPr>
        <w:t>年</w:t>
      </w:r>
      <w:r>
        <w:rPr>
          <w:rFonts w:ascii="標楷體" w:eastAsia="標楷體" w:hAnsi="標楷體" w:hint="eastAsia"/>
        </w:rPr>
        <w:t>5</w:t>
      </w:r>
      <w:r w:rsidRPr="0025289F">
        <w:rPr>
          <w:rFonts w:ascii="標楷體" w:eastAsia="標楷體" w:hAnsi="標楷體"/>
        </w:rPr>
        <w:t>月</w:t>
      </w:r>
      <w:r>
        <w:rPr>
          <w:rFonts w:ascii="標楷體" w:eastAsia="標楷體" w:hAnsi="標楷體" w:hint="eastAsia"/>
        </w:rPr>
        <w:t>29</w:t>
      </w:r>
      <w:r w:rsidRPr="0025289F">
        <w:rPr>
          <w:rFonts w:ascii="標楷體" w:eastAsia="標楷體" w:hAnsi="標楷體"/>
        </w:rPr>
        <w:t>日（星期六）8時</w:t>
      </w:r>
      <w:r>
        <w:rPr>
          <w:rFonts w:ascii="標楷體" w:eastAsia="標楷體" w:hAnsi="標楷體" w:hint="eastAsia"/>
        </w:rPr>
        <w:t>1</w:t>
      </w:r>
      <w:r w:rsidRPr="0025289F">
        <w:rPr>
          <w:rFonts w:ascii="標楷體" w:eastAsia="標楷體" w:hAnsi="標楷體"/>
        </w:rPr>
        <w:t>0分至12時</w:t>
      </w:r>
      <w:r>
        <w:rPr>
          <w:rFonts w:ascii="標楷體" w:eastAsia="標楷體" w:hAnsi="標楷體" w:hint="eastAsia"/>
        </w:rPr>
        <w:t>0</w:t>
      </w:r>
      <w:r w:rsidRPr="0025289F">
        <w:rPr>
          <w:rFonts w:ascii="標楷體" w:eastAsia="標楷體" w:hAnsi="標楷體"/>
        </w:rPr>
        <w:t>0分</w:t>
      </w:r>
    </w:p>
    <w:p w14:paraId="7355F35C" w14:textId="2219C3F1" w:rsidR="00D61CFE" w:rsidRDefault="00E038F5" w:rsidP="00E038F5">
      <w:pPr>
        <w:pStyle w:val="A5"/>
        <w:jc w:val="center"/>
        <w:rPr>
          <w:rFonts w:ascii="標楷體" w:eastAsia="標楷體" w:hAnsi="標楷體"/>
        </w:rPr>
      </w:pPr>
      <w:r>
        <w:rPr>
          <w:rFonts w:ascii="標楷體" w:eastAsia="標楷體" w:hAnsi="標楷體" w:hint="eastAsia"/>
          <w:noProof/>
          <w:sz w:val="32"/>
          <w:szCs w:val="28"/>
        </w:rPr>
        <w:drawing>
          <wp:anchor distT="0" distB="0" distL="114300" distR="114300" simplePos="0" relativeHeight="251660288" behindDoc="0" locked="0" layoutInCell="1" allowOverlap="1" wp14:anchorId="5A15F344" wp14:editId="2C17B284">
            <wp:simplePos x="0" y="0"/>
            <wp:positionH relativeFrom="column">
              <wp:posOffset>2286000</wp:posOffset>
            </wp:positionH>
            <wp:positionV relativeFrom="paragraph">
              <wp:posOffset>6985</wp:posOffset>
            </wp:positionV>
            <wp:extent cx="311785" cy="311785"/>
            <wp:effectExtent l="0" t="0" r="0" b="0"/>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DA8779A-F553-4D2B-99E9-263B14E6409B.jpg"/>
                    <pic:cNvPicPr/>
                  </pic:nvPicPr>
                  <pic:blipFill>
                    <a:blip r:embed="rId13" cstate="print">
                      <a:extLst>
                        <a:ext uri="{BEBA8EAE-BF5A-486C-A8C5-ECC9F3942E4B}">
                          <a14:imgProps xmlns:a14="http://schemas.microsoft.com/office/drawing/2010/main">
                            <a14:imgLayer r:embed="rId14">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311785" cy="311785"/>
                    </a:xfrm>
                    <a:prstGeom prst="rect">
                      <a:avLst/>
                    </a:prstGeom>
                  </pic:spPr>
                </pic:pic>
              </a:graphicData>
            </a:graphic>
            <wp14:sizeRelH relativeFrom="page">
              <wp14:pctWidth>0</wp14:pctWidth>
            </wp14:sizeRelH>
            <wp14:sizeRelV relativeFrom="page">
              <wp14:pctHeight>0</wp14:pctHeight>
            </wp14:sizeRelV>
          </wp:anchor>
        </w:drawing>
      </w:r>
      <w:r w:rsidR="0025289F" w:rsidRPr="0025289F">
        <w:rPr>
          <w:rFonts w:ascii="標楷體" w:eastAsia="標楷體" w:hAnsi="標楷體"/>
        </w:rPr>
        <w:t>會議地點：</w:t>
      </w:r>
      <w:r>
        <w:rPr>
          <w:rFonts w:ascii="標楷體" w:eastAsia="標楷體" w:hAnsi="標楷體" w:hint="eastAsia"/>
        </w:rPr>
        <w:t xml:space="preserve">       </w:t>
      </w:r>
      <w:r w:rsidRPr="00E038F5">
        <w:rPr>
          <w:rFonts w:ascii="標楷體" w:eastAsia="標楷體" w:hAnsi="標楷體"/>
        </w:rPr>
        <w:t>Cisco Webex Meetings</w:t>
      </w:r>
      <w:r>
        <w:rPr>
          <w:rFonts w:ascii="標楷體" w:eastAsia="標楷體" w:hAnsi="標楷體" w:hint="eastAsia"/>
        </w:rPr>
        <w:t xml:space="preserve"> </w:t>
      </w:r>
      <w:r w:rsidR="0025289F" w:rsidRPr="0025289F">
        <w:rPr>
          <w:rFonts w:ascii="標楷體" w:eastAsia="標楷體" w:hAnsi="標楷體"/>
        </w:rPr>
        <w:cr/>
      </w:r>
    </w:p>
    <w:tbl>
      <w:tblPr>
        <w:tblStyle w:val="ac"/>
        <w:tblW w:w="0" w:type="auto"/>
        <w:tblLook w:val="04A0" w:firstRow="1" w:lastRow="0" w:firstColumn="1" w:lastColumn="0" w:noHBand="0" w:noVBand="1"/>
      </w:tblPr>
      <w:tblGrid>
        <w:gridCol w:w="2263"/>
        <w:gridCol w:w="2263"/>
        <w:gridCol w:w="2264"/>
        <w:gridCol w:w="2264"/>
      </w:tblGrid>
      <w:tr w:rsidR="0025289F" w14:paraId="59E320D5" w14:textId="77777777" w:rsidTr="0025289F">
        <w:tc>
          <w:tcPr>
            <w:tcW w:w="2263" w:type="dxa"/>
          </w:tcPr>
          <w:p w14:paraId="4365FB0C" w14:textId="77777777" w:rsidR="0025289F" w:rsidRDefault="0025289F" w:rsidP="0025289F">
            <w:pPr>
              <w:pStyle w:val="A5"/>
              <w:pBdr>
                <w:top w:val="none" w:sz="0" w:space="0" w:color="auto"/>
                <w:left w:val="none" w:sz="0" w:space="0" w:color="auto"/>
                <w:bottom w:val="none" w:sz="0" w:space="0" w:color="auto"/>
                <w:right w:val="none" w:sz="0" w:space="0" w:color="auto"/>
                <w:between w:val="none" w:sz="0" w:space="0" w:color="auto"/>
                <w:bar w:val="none" w:sz="0" w:color="auto"/>
              </w:pBdr>
              <w:jc w:val="center"/>
              <w:rPr>
                <w:rFonts w:ascii="標楷體" w:eastAsia="標楷體" w:hAnsi="標楷體"/>
              </w:rPr>
            </w:pPr>
            <w:r>
              <w:rPr>
                <w:rFonts w:ascii="標楷體" w:eastAsia="標楷體" w:hAnsi="標楷體" w:hint="eastAsia"/>
              </w:rPr>
              <w:t>提問人</w:t>
            </w:r>
          </w:p>
          <w:p w14:paraId="3A5CC11E" w14:textId="77777777" w:rsidR="0025289F" w:rsidRDefault="0025289F" w:rsidP="0025289F">
            <w:pPr>
              <w:pStyle w:val="A5"/>
              <w:pBdr>
                <w:top w:val="none" w:sz="0" w:space="0" w:color="auto"/>
                <w:left w:val="none" w:sz="0" w:space="0" w:color="auto"/>
                <w:bottom w:val="none" w:sz="0" w:space="0" w:color="auto"/>
                <w:right w:val="none" w:sz="0" w:space="0" w:color="auto"/>
                <w:between w:val="none" w:sz="0" w:space="0" w:color="auto"/>
                <w:bar w:val="none" w:sz="0" w:color="auto"/>
              </w:pBdr>
              <w:jc w:val="center"/>
              <w:rPr>
                <w:rFonts w:ascii="標楷體" w:eastAsia="標楷體" w:hAnsi="標楷體"/>
              </w:rPr>
            </w:pPr>
          </w:p>
          <w:p w14:paraId="136979DD" w14:textId="77777777" w:rsidR="0025289F" w:rsidRDefault="0025289F" w:rsidP="0025289F">
            <w:pPr>
              <w:pStyle w:val="A5"/>
              <w:pBdr>
                <w:top w:val="none" w:sz="0" w:space="0" w:color="auto"/>
                <w:left w:val="none" w:sz="0" w:space="0" w:color="auto"/>
                <w:bottom w:val="none" w:sz="0" w:space="0" w:color="auto"/>
                <w:right w:val="none" w:sz="0" w:space="0" w:color="auto"/>
                <w:between w:val="none" w:sz="0" w:space="0" w:color="auto"/>
                <w:bar w:val="none" w:sz="0" w:color="auto"/>
              </w:pBdr>
              <w:jc w:val="center"/>
              <w:rPr>
                <w:rFonts w:ascii="標楷體" w:eastAsia="標楷體" w:hAnsi="標楷體"/>
              </w:rPr>
            </w:pPr>
          </w:p>
          <w:p w14:paraId="5074BE38" w14:textId="77777777" w:rsidR="0025289F" w:rsidRDefault="0025289F" w:rsidP="0025289F">
            <w:pPr>
              <w:pStyle w:val="A5"/>
              <w:pBdr>
                <w:top w:val="none" w:sz="0" w:space="0" w:color="auto"/>
                <w:left w:val="none" w:sz="0" w:space="0" w:color="auto"/>
                <w:bottom w:val="none" w:sz="0" w:space="0" w:color="auto"/>
                <w:right w:val="none" w:sz="0" w:space="0" w:color="auto"/>
                <w:between w:val="none" w:sz="0" w:space="0" w:color="auto"/>
                <w:bar w:val="none" w:sz="0" w:color="auto"/>
              </w:pBdr>
              <w:jc w:val="center"/>
              <w:rPr>
                <w:rFonts w:ascii="標楷體" w:eastAsia="標楷體" w:hAnsi="標楷體"/>
              </w:rPr>
            </w:pPr>
          </w:p>
        </w:tc>
        <w:tc>
          <w:tcPr>
            <w:tcW w:w="2263" w:type="dxa"/>
          </w:tcPr>
          <w:p w14:paraId="29B24742" w14:textId="77777777" w:rsidR="0025289F" w:rsidRDefault="0025289F" w:rsidP="0025289F">
            <w:pPr>
              <w:pStyle w:val="A5"/>
              <w:pBdr>
                <w:top w:val="none" w:sz="0" w:space="0" w:color="auto"/>
                <w:left w:val="none" w:sz="0" w:space="0" w:color="auto"/>
                <w:bottom w:val="none" w:sz="0" w:space="0" w:color="auto"/>
                <w:right w:val="none" w:sz="0" w:space="0" w:color="auto"/>
                <w:between w:val="none" w:sz="0" w:space="0" w:color="auto"/>
                <w:bar w:val="none" w:sz="0" w:color="auto"/>
              </w:pBdr>
              <w:jc w:val="center"/>
              <w:rPr>
                <w:rFonts w:ascii="標楷體" w:eastAsia="標楷體" w:hAnsi="標楷體"/>
              </w:rPr>
            </w:pPr>
          </w:p>
        </w:tc>
        <w:tc>
          <w:tcPr>
            <w:tcW w:w="2264" w:type="dxa"/>
          </w:tcPr>
          <w:p w14:paraId="37646B72" w14:textId="77777777" w:rsidR="0025289F" w:rsidRDefault="0025289F" w:rsidP="0025289F">
            <w:pPr>
              <w:pStyle w:val="A5"/>
              <w:pBdr>
                <w:top w:val="none" w:sz="0" w:space="0" w:color="auto"/>
                <w:left w:val="none" w:sz="0" w:space="0" w:color="auto"/>
                <w:bottom w:val="none" w:sz="0" w:space="0" w:color="auto"/>
                <w:right w:val="none" w:sz="0" w:space="0" w:color="auto"/>
                <w:between w:val="none" w:sz="0" w:space="0" w:color="auto"/>
                <w:bar w:val="none" w:sz="0" w:color="auto"/>
              </w:pBdr>
              <w:jc w:val="center"/>
              <w:rPr>
                <w:rFonts w:ascii="標楷體" w:eastAsia="標楷體" w:hAnsi="標楷體"/>
              </w:rPr>
            </w:pPr>
            <w:r>
              <w:rPr>
                <w:rFonts w:ascii="標楷體" w:eastAsia="標楷體" w:hAnsi="標楷體" w:hint="eastAsia"/>
              </w:rPr>
              <w:t>提問人直稱</w:t>
            </w:r>
          </w:p>
        </w:tc>
        <w:tc>
          <w:tcPr>
            <w:tcW w:w="2264" w:type="dxa"/>
          </w:tcPr>
          <w:p w14:paraId="227ABE4C" w14:textId="77777777" w:rsidR="0025289F" w:rsidRDefault="0025289F" w:rsidP="0025289F">
            <w:pPr>
              <w:pStyle w:val="A5"/>
              <w:pBdr>
                <w:top w:val="none" w:sz="0" w:space="0" w:color="auto"/>
                <w:left w:val="none" w:sz="0" w:space="0" w:color="auto"/>
                <w:bottom w:val="none" w:sz="0" w:space="0" w:color="auto"/>
                <w:right w:val="none" w:sz="0" w:space="0" w:color="auto"/>
                <w:between w:val="none" w:sz="0" w:space="0" w:color="auto"/>
                <w:bar w:val="none" w:sz="0" w:color="auto"/>
              </w:pBdr>
              <w:jc w:val="center"/>
              <w:rPr>
                <w:rFonts w:ascii="標楷體" w:eastAsia="標楷體" w:hAnsi="標楷體"/>
              </w:rPr>
            </w:pPr>
          </w:p>
        </w:tc>
      </w:tr>
      <w:tr w:rsidR="0025289F" w14:paraId="4B2D8596" w14:textId="77777777" w:rsidTr="00C03574">
        <w:tc>
          <w:tcPr>
            <w:tcW w:w="2263" w:type="dxa"/>
          </w:tcPr>
          <w:p w14:paraId="796F6032" w14:textId="77777777" w:rsidR="0025289F" w:rsidRDefault="0025289F" w:rsidP="0025289F">
            <w:pPr>
              <w:pStyle w:val="A5"/>
              <w:pBdr>
                <w:top w:val="none" w:sz="0" w:space="0" w:color="auto"/>
                <w:left w:val="none" w:sz="0" w:space="0" w:color="auto"/>
                <w:bottom w:val="none" w:sz="0" w:space="0" w:color="auto"/>
                <w:right w:val="none" w:sz="0" w:space="0" w:color="auto"/>
                <w:between w:val="none" w:sz="0" w:space="0" w:color="auto"/>
                <w:bar w:val="none" w:sz="0" w:color="auto"/>
              </w:pBdr>
              <w:jc w:val="center"/>
              <w:rPr>
                <w:rFonts w:ascii="標楷體" w:eastAsia="標楷體" w:hAnsi="標楷體"/>
              </w:rPr>
            </w:pPr>
            <w:r>
              <w:rPr>
                <w:rFonts w:ascii="標楷體" w:eastAsia="標楷體" w:hAnsi="標楷體" w:hint="eastAsia"/>
              </w:rPr>
              <w:t>提問人姓名</w:t>
            </w:r>
          </w:p>
          <w:p w14:paraId="40CA4FAE" w14:textId="77777777" w:rsidR="0025289F" w:rsidRDefault="0025289F" w:rsidP="0025289F">
            <w:pPr>
              <w:pStyle w:val="A5"/>
              <w:pBdr>
                <w:top w:val="none" w:sz="0" w:space="0" w:color="auto"/>
                <w:left w:val="none" w:sz="0" w:space="0" w:color="auto"/>
                <w:bottom w:val="none" w:sz="0" w:space="0" w:color="auto"/>
                <w:right w:val="none" w:sz="0" w:space="0" w:color="auto"/>
                <w:between w:val="none" w:sz="0" w:space="0" w:color="auto"/>
                <w:bar w:val="none" w:sz="0" w:color="auto"/>
              </w:pBdr>
              <w:jc w:val="center"/>
              <w:rPr>
                <w:rFonts w:ascii="標楷體" w:eastAsia="標楷體" w:hAnsi="標楷體"/>
              </w:rPr>
            </w:pPr>
          </w:p>
          <w:p w14:paraId="2C5FA73F" w14:textId="77777777" w:rsidR="008D4B6C" w:rsidRDefault="008D4B6C" w:rsidP="0025289F">
            <w:pPr>
              <w:pStyle w:val="A5"/>
              <w:pBdr>
                <w:top w:val="none" w:sz="0" w:space="0" w:color="auto"/>
                <w:left w:val="none" w:sz="0" w:space="0" w:color="auto"/>
                <w:bottom w:val="none" w:sz="0" w:space="0" w:color="auto"/>
                <w:right w:val="none" w:sz="0" w:space="0" w:color="auto"/>
                <w:between w:val="none" w:sz="0" w:space="0" w:color="auto"/>
                <w:bar w:val="none" w:sz="0" w:color="auto"/>
              </w:pBdr>
              <w:jc w:val="center"/>
              <w:rPr>
                <w:rFonts w:ascii="標楷體" w:eastAsia="標楷體" w:hAnsi="標楷體"/>
              </w:rPr>
            </w:pPr>
          </w:p>
        </w:tc>
        <w:tc>
          <w:tcPr>
            <w:tcW w:w="6791" w:type="dxa"/>
            <w:gridSpan w:val="3"/>
          </w:tcPr>
          <w:p w14:paraId="6C9FD7FA" w14:textId="77777777" w:rsidR="0025289F" w:rsidRDefault="0025289F" w:rsidP="0025289F">
            <w:pPr>
              <w:pStyle w:val="A5"/>
              <w:pBdr>
                <w:top w:val="none" w:sz="0" w:space="0" w:color="auto"/>
                <w:left w:val="none" w:sz="0" w:space="0" w:color="auto"/>
                <w:bottom w:val="none" w:sz="0" w:space="0" w:color="auto"/>
                <w:right w:val="none" w:sz="0" w:space="0" w:color="auto"/>
                <w:between w:val="none" w:sz="0" w:space="0" w:color="auto"/>
                <w:bar w:val="none" w:sz="0" w:color="auto"/>
              </w:pBdr>
              <w:jc w:val="center"/>
              <w:rPr>
                <w:rFonts w:ascii="標楷體" w:eastAsia="標楷體" w:hAnsi="標楷體"/>
              </w:rPr>
            </w:pPr>
          </w:p>
        </w:tc>
      </w:tr>
      <w:tr w:rsidR="008D4B6C" w14:paraId="18F6BC28" w14:textId="77777777" w:rsidTr="00C03574">
        <w:tc>
          <w:tcPr>
            <w:tcW w:w="2263" w:type="dxa"/>
          </w:tcPr>
          <w:p w14:paraId="2C6A9765" w14:textId="77777777" w:rsidR="008D4B6C" w:rsidRDefault="008D4B6C" w:rsidP="0025289F">
            <w:pPr>
              <w:pStyle w:val="A5"/>
              <w:pBdr>
                <w:top w:val="none" w:sz="0" w:space="0" w:color="auto"/>
                <w:left w:val="none" w:sz="0" w:space="0" w:color="auto"/>
                <w:bottom w:val="none" w:sz="0" w:space="0" w:color="auto"/>
                <w:right w:val="none" w:sz="0" w:space="0" w:color="auto"/>
                <w:between w:val="none" w:sz="0" w:space="0" w:color="auto"/>
                <w:bar w:val="none" w:sz="0" w:color="auto"/>
              </w:pBdr>
              <w:jc w:val="center"/>
              <w:rPr>
                <w:rFonts w:ascii="標楷體" w:eastAsia="標楷體" w:hAnsi="標楷體"/>
              </w:rPr>
            </w:pPr>
            <w:r>
              <w:rPr>
                <w:rFonts w:ascii="標楷體" w:eastAsia="標楷體" w:hAnsi="標楷體" w:hint="eastAsia"/>
              </w:rPr>
              <w:t>發言內容</w:t>
            </w:r>
          </w:p>
          <w:p w14:paraId="103ED79C" w14:textId="77777777" w:rsidR="008D4B6C" w:rsidRDefault="008D4B6C" w:rsidP="0025289F">
            <w:pPr>
              <w:pStyle w:val="A5"/>
              <w:pBdr>
                <w:top w:val="none" w:sz="0" w:space="0" w:color="auto"/>
                <w:left w:val="none" w:sz="0" w:space="0" w:color="auto"/>
                <w:bottom w:val="none" w:sz="0" w:space="0" w:color="auto"/>
                <w:right w:val="none" w:sz="0" w:space="0" w:color="auto"/>
                <w:between w:val="none" w:sz="0" w:space="0" w:color="auto"/>
                <w:bar w:val="none" w:sz="0" w:color="auto"/>
              </w:pBdr>
              <w:jc w:val="center"/>
              <w:rPr>
                <w:rFonts w:ascii="標楷體" w:eastAsia="標楷體" w:hAnsi="標楷體"/>
              </w:rPr>
            </w:pPr>
          </w:p>
          <w:p w14:paraId="55E22DF3" w14:textId="77777777" w:rsidR="008D4B6C" w:rsidRDefault="008D4B6C" w:rsidP="0025289F">
            <w:pPr>
              <w:pStyle w:val="A5"/>
              <w:pBdr>
                <w:top w:val="none" w:sz="0" w:space="0" w:color="auto"/>
                <w:left w:val="none" w:sz="0" w:space="0" w:color="auto"/>
                <w:bottom w:val="none" w:sz="0" w:space="0" w:color="auto"/>
                <w:right w:val="none" w:sz="0" w:space="0" w:color="auto"/>
                <w:between w:val="none" w:sz="0" w:space="0" w:color="auto"/>
                <w:bar w:val="none" w:sz="0" w:color="auto"/>
              </w:pBdr>
              <w:jc w:val="center"/>
              <w:rPr>
                <w:rFonts w:ascii="標楷體" w:eastAsia="標楷體" w:hAnsi="標楷體"/>
              </w:rPr>
            </w:pPr>
          </w:p>
          <w:p w14:paraId="6109988B" w14:textId="77777777" w:rsidR="008D4B6C" w:rsidRDefault="008D4B6C" w:rsidP="0025289F">
            <w:pPr>
              <w:pStyle w:val="A5"/>
              <w:pBdr>
                <w:top w:val="none" w:sz="0" w:space="0" w:color="auto"/>
                <w:left w:val="none" w:sz="0" w:space="0" w:color="auto"/>
                <w:bottom w:val="none" w:sz="0" w:space="0" w:color="auto"/>
                <w:right w:val="none" w:sz="0" w:space="0" w:color="auto"/>
                <w:between w:val="none" w:sz="0" w:space="0" w:color="auto"/>
                <w:bar w:val="none" w:sz="0" w:color="auto"/>
              </w:pBdr>
              <w:jc w:val="center"/>
              <w:rPr>
                <w:rFonts w:ascii="標楷體" w:eastAsia="標楷體" w:hAnsi="標楷體"/>
              </w:rPr>
            </w:pPr>
          </w:p>
          <w:p w14:paraId="482E0175" w14:textId="77777777" w:rsidR="008D4B6C" w:rsidRDefault="008D4B6C" w:rsidP="0025289F">
            <w:pPr>
              <w:pStyle w:val="A5"/>
              <w:pBdr>
                <w:top w:val="none" w:sz="0" w:space="0" w:color="auto"/>
                <w:left w:val="none" w:sz="0" w:space="0" w:color="auto"/>
                <w:bottom w:val="none" w:sz="0" w:space="0" w:color="auto"/>
                <w:right w:val="none" w:sz="0" w:space="0" w:color="auto"/>
                <w:between w:val="none" w:sz="0" w:space="0" w:color="auto"/>
                <w:bar w:val="none" w:sz="0" w:color="auto"/>
              </w:pBdr>
              <w:jc w:val="center"/>
              <w:rPr>
                <w:rFonts w:ascii="標楷體" w:eastAsia="標楷體" w:hAnsi="標楷體"/>
              </w:rPr>
            </w:pPr>
          </w:p>
          <w:p w14:paraId="27FAD41A" w14:textId="77777777" w:rsidR="008D4B6C" w:rsidRDefault="008D4B6C" w:rsidP="0025289F">
            <w:pPr>
              <w:pStyle w:val="A5"/>
              <w:pBdr>
                <w:top w:val="none" w:sz="0" w:space="0" w:color="auto"/>
                <w:left w:val="none" w:sz="0" w:space="0" w:color="auto"/>
                <w:bottom w:val="none" w:sz="0" w:space="0" w:color="auto"/>
                <w:right w:val="none" w:sz="0" w:space="0" w:color="auto"/>
                <w:between w:val="none" w:sz="0" w:space="0" w:color="auto"/>
                <w:bar w:val="none" w:sz="0" w:color="auto"/>
              </w:pBdr>
              <w:jc w:val="center"/>
              <w:rPr>
                <w:rFonts w:ascii="標楷體" w:eastAsia="標楷體" w:hAnsi="標楷體"/>
              </w:rPr>
            </w:pPr>
          </w:p>
          <w:p w14:paraId="5CA7A0D1" w14:textId="77777777" w:rsidR="008D4B6C" w:rsidRDefault="008D4B6C" w:rsidP="0025289F">
            <w:pPr>
              <w:pStyle w:val="A5"/>
              <w:pBdr>
                <w:top w:val="none" w:sz="0" w:space="0" w:color="auto"/>
                <w:left w:val="none" w:sz="0" w:space="0" w:color="auto"/>
                <w:bottom w:val="none" w:sz="0" w:space="0" w:color="auto"/>
                <w:right w:val="none" w:sz="0" w:space="0" w:color="auto"/>
                <w:between w:val="none" w:sz="0" w:space="0" w:color="auto"/>
                <w:bar w:val="none" w:sz="0" w:color="auto"/>
              </w:pBdr>
              <w:jc w:val="center"/>
              <w:rPr>
                <w:rFonts w:ascii="標楷體" w:eastAsia="標楷體" w:hAnsi="標楷體"/>
              </w:rPr>
            </w:pPr>
          </w:p>
          <w:p w14:paraId="25D154AF" w14:textId="77777777" w:rsidR="008D4B6C" w:rsidRDefault="008D4B6C" w:rsidP="0025289F">
            <w:pPr>
              <w:pStyle w:val="A5"/>
              <w:pBdr>
                <w:top w:val="none" w:sz="0" w:space="0" w:color="auto"/>
                <w:left w:val="none" w:sz="0" w:space="0" w:color="auto"/>
                <w:bottom w:val="none" w:sz="0" w:space="0" w:color="auto"/>
                <w:right w:val="none" w:sz="0" w:space="0" w:color="auto"/>
                <w:between w:val="none" w:sz="0" w:space="0" w:color="auto"/>
                <w:bar w:val="none" w:sz="0" w:color="auto"/>
              </w:pBdr>
              <w:jc w:val="center"/>
              <w:rPr>
                <w:rFonts w:ascii="標楷體" w:eastAsia="標楷體" w:hAnsi="標楷體"/>
              </w:rPr>
            </w:pPr>
          </w:p>
          <w:p w14:paraId="6AAA807C" w14:textId="77777777" w:rsidR="008D4B6C" w:rsidRDefault="008D4B6C" w:rsidP="0025289F">
            <w:pPr>
              <w:pStyle w:val="A5"/>
              <w:pBdr>
                <w:top w:val="none" w:sz="0" w:space="0" w:color="auto"/>
                <w:left w:val="none" w:sz="0" w:space="0" w:color="auto"/>
                <w:bottom w:val="none" w:sz="0" w:space="0" w:color="auto"/>
                <w:right w:val="none" w:sz="0" w:space="0" w:color="auto"/>
                <w:between w:val="none" w:sz="0" w:space="0" w:color="auto"/>
                <w:bar w:val="none" w:sz="0" w:color="auto"/>
              </w:pBdr>
              <w:jc w:val="center"/>
              <w:rPr>
                <w:rFonts w:ascii="標楷體" w:eastAsia="標楷體" w:hAnsi="標楷體"/>
              </w:rPr>
            </w:pPr>
          </w:p>
          <w:p w14:paraId="2A0FF6C1" w14:textId="77777777" w:rsidR="008D4B6C" w:rsidRDefault="008D4B6C" w:rsidP="0025289F">
            <w:pPr>
              <w:pStyle w:val="A5"/>
              <w:pBdr>
                <w:top w:val="none" w:sz="0" w:space="0" w:color="auto"/>
                <w:left w:val="none" w:sz="0" w:space="0" w:color="auto"/>
                <w:bottom w:val="none" w:sz="0" w:space="0" w:color="auto"/>
                <w:right w:val="none" w:sz="0" w:space="0" w:color="auto"/>
                <w:between w:val="none" w:sz="0" w:space="0" w:color="auto"/>
                <w:bar w:val="none" w:sz="0" w:color="auto"/>
              </w:pBdr>
              <w:jc w:val="center"/>
              <w:rPr>
                <w:rFonts w:ascii="標楷體" w:eastAsia="標楷體" w:hAnsi="標楷體"/>
              </w:rPr>
            </w:pPr>
          </w:p>
          <w:p w14:paraId="417A1E8F" w14:textId="77777777" w:rsidR="008D4B6C" w:rsidRDefault="008D4B6C" w:rsidP="0025289F">
            <w:pPr>
              <w:pStyle w:val="A5"/>
              <w:pBdr>
                <w:top w:val="none" w:sz="0" w:space="0" w:color="auto"/>
                <w:left w:val="none" w:sz="0" w:space="0" w:color="auto"/>
                <w:bottom w:val="none" w:sz="0" w:space="0" w:color="auto"/>
                <w:right w:val="none" w:sz="0" w:space="0" w:color="auto"/>
                <w:between w:val="none" w:sz="0" w:space="0" w:color="auto"/>
                <w:bar w:val="none" w:sz="0" w:color="auto"/>
              </w:pBdr>
              <w:jc w:val="center"/>
              <w:rPr>
                <w:rFonts w:ascii="標楷體" w:eastAsia="標楷體" w:hAnsi="標楷體"/>
              </w:rPr>
            </w:pPr>
          </w:p>
          <w:p w14:paraId="04F322A1" w14:textId="77777777" w:rsidR="008D4B6C" w:rsidRDefault="008D4B6C" w:rsidP="0025289F">
            <w:pPr>
              <w:pStyle w:val="A5"/>
              <w:pBdr>
                <w:top w:val="none" w:sz="0" w:space="0" w:color="auto"/>
                <w:left w:val="none" w:sz="0" w:space="0" w:color="auto"/>
                <w:bottom w:val="none" w:sz="0" w:space="0" w:color="auto"/>
                <w:right w:val="none" w:sz="0" w:space="0" w:color="auto"/>
                <w:between w:val="none" w:sz="0" w:space="0" w:color="auto"/>
                <w:bar w:val="none" w:sz="0" w:color="auto"/>
              </w:pBdr>
              <w:jc w:val="center"/>
              <w:rPr>
                <w:rFonts w:ascii="標楷體" w:eastAsia="標楷體" w:hAnsi="標楷體"/>
              </w:rPr>
            </w:pPr>
          </w:p>
          <w:p w14:paraId="7E842352" w14:textId="77777777" w:rsidR="008D4B6C" w:rsidRDefault="008D4B6C" w:rsidP="0025289F">
            <w:pPr>
              <w:pStyle w:val="A5"/>
              <w:pBdr>
                <w:top w:val="none" w:sz="0" w:space="0" w:color="auto"/>
                <w:left w:val="none" w:sz="0" w:space="0" w:color="auto"/>
                <w:bottom w:val="none" w:sz="0" w:space="0" w:color="auto"/>
                <w:right w:val="none" w:sz="0" w:space="0" w:color="auto"/>
                <w:between w:val="none" w:sz="0" w:space="0" w:color="auto"/>
                <w:bar w:val="none" w:sz="0" w:color="auto"/>
              </w:pBdr>
              <w:jc w:val="center"/>
              <w:rPr>
                <w:rFonts w:ascii="標楷體" w:eastAsia="標楷體" w:hAnsi="標楷體"/>
              </w:rPr>
            </w:pPr>
          </w:p>
          <w:p w14:paraId="2E4C00C5" w14:textId="77777777" w:rsidR="008D4B6C" w:rsidRDefault="008D4B6C" w:rsidP="0025289F">
            <w:pPr>
              <w:pStyle w:val="A5"/>
              <w:pBdr>
                <w:top w:val="none" w:sz="0" w:space="0" w:color="auto"/>
                <w:left w:val="none" w:sz="0" w:space="0" w:color="auto"/>
                <w:bottom w:val="none" w:sz="0" w:space="0" w:color="auto"/>
                <w:right w:val="none" w:sz="0" w:space="0" w:color="auto"/>
                <w:between w:val="none" w:sz="0" w:space="0" w:color="auto"/>
                <w:bar w:val="none" w:sz="0" w:color="auto"/>
              </w:pBdr>
              <w:jc w:val="center"/>
              <w:rPr>
                <w:rFonts w:ascii="標楷體" w:eastAsia="標楷體" w:hAnsi="標楷體"/>
              </w:rPr>
            </w:pPr>
          </w:p>
          <w:p w14:paraId="34C64256" w14:textId="77777777" w:rsidR="008D4B6C" w:rsidRDefault="008D4B6C" w:rsidP="0025289F">
            <w:pPr>
              <w:pStyle w:val="A5"/>
              <w:pBdr>
                <w:top w:val="none" w:sz="0" w:space="0" w:color="auto"/>
                <w:left w:val="none" w:sz="0" w:space="0" w:color="auto"/>
                <w:bottom w:val="none" w:sz="0" w:space="0" w:color="auto"/>
                <w:right w:val="none" w:sz="0" w:space="0" w:color="auto"/>
                <w:between w:val="none" w:sz="0" w:space="0" w:color="auto"/>
                <w:bar w:val="none" w:sz="0" w:color="auto"/>
              </w:pBdr>
              <w:jc w:val="center"/>
              <w:rPr>
                <w:rFonts w:ascii="標楷體" w:eastAsia="標楷體" w:hAnsi="標楷體"/>
              </w:rPr>
            </w:pPr>
          </w:p>
          <w:p w14:paraId="34EB9CA2" w14:textId="77777777" w:rsidR="008D4B6C" w:rsidRDefault="008D4B6C" w:rsidP="0025289F">
            <w:pPr>
              <w:pStyle w:val="A5"/>
              <w:pBdr>
                <w:top w:val="none" w:sz="0" w:space="0" w:color="auto"/>
                <w:left w:val="none" w:sz="0" w:space="0" w:color="auto"/>
                <w:bottom w:val="none" w:sz="0" w:space="0" w:color="auto"/>
                <w:right w:val="none" w:sz="0" w:space="0" w:color="auto"/>
                <w:between w:val="none" w:sz="0" w:space="0" w:color="auto"/>
                <w:bar w:val="none" w:sz="0" w:color="auto"/>
              </w:pBdr>
              <w:jc w:val="center"/>
              <w:rPr>
                <w:rFonts w:ascii="標楷體" w:eastAsia="標楷體" w:hAnsi="標楷體"/>
              </w:rPr>
            </w:pPr>
          </w:p>
          <w:p w14:paraId="4DE4BFF4" w14:textId="77777777" w:rsidR="008D4B6C" w:rsidRDefault="008D4B6C" w:rsidP="0025289F">
            <w:pPr>
              <w:pStyle w:val="A5"/>
              <w:pBdr>
                <w:top w:val="none" w:sz="0" w:space="0" w:color="auto"/>
                <w:left w:val="none" w:sz="0" w:space="0" w:color="auto"/>
                <w:bottom w:val="none" w:sz="0" w:space="0" w:color="auto"/>
                <w:right w:val="none" w:sz="0" w:space="0" w:color="auto"/>
                <w:between w:val="none" w:sz="0" w:space="0" w:color="auto"/>
                <w:bar w:val="none" w:sz="0" w:color="auto"/>
              </w:pBdr>
              <w:jc w:val="center"/>
              <w:rPr>
                <w:rFonts w:ascii="標楷體" w:eastAsia="標楷體" w:hAnsi="標楷體"/>
              </w:rPr>
            </w:pPr>
          </w:p>
          <w:p w14:paraId="5BA4C9F5" w14:textId="77777777" w:rsidR="008D4B6C" w:rsidRDefault="008D4B6C" w:rsidP="0025289F">
            <w:pPr>
              <w:pStyle w:val="A5"/>
              <w:pBdr>
                <w:top w:val="none" w:sz="0" w:space="0" w:color="auto"/>
                <w:left w:val="none" w:sz="0" w:space="0" w:color="auto"/>
                <w:bottom w:val="none" w:sz="0" w:space="0" w:color="auto"/>
                <w:right w:val="none" w:sz="0" w:space="0" w:color="auto"/>
                <w:between w:val="none" w:sz="0" w:space="0" w:color="auto"/>
                <w:bar w:val="none" w:sz="0" w:color="auto"/>
              </w:pBdr>
              <w:jc w:val="center"/>
              <w:rPr>
                <w:rFonts w:ascii="標楷體" w:eastAsia="標楷體" w:hAnsi="標楷體"/>
              </w:rPr>
            </w:pPr>
          </w:p>
          <w:p w14:paraId="5BE49F6F" w14:textId="77777777" w:rsidR="008D4B6C" w:rsidRDefault="008D4B6C" w:rsidP="0025289F">
            <w:pPr>
              <w:pStyle w:val="A5"/>
              <w:pBdr>
                <w:top w:val="none" w:sz="0" w:space="0" w:color="auto"/>
                <w:left w:val="none" w:sz="0" w:space="0" w:color="auto"/>
                <w:bottom w:val="none" w:sz="0" w:space="0" w:color="auto"/>
                <w:right w:val="none" w:sz="0" w:space="0" w:color="auto"/>
                <w:between w:val="none" w:sz="0" w:space="0" w:color="auto"/>
                <w:bar w:val="none" w:sz="0" w:color="auto"/>
              </w:pBdr>
              <w:jc w:val="center"/>
              <w:rPr>
                <w:rFonts w:ascii="標楷體" w:eastAsia="標楷體" w:hAnsi="標楷體"/>
              </w:rPr>
            </w:pPr>
          </w:p>
          <w:p w14:paraId="6CC54096" w14:textId="77777777" w:rsidR="008D4B6C" w:rsidRDefault="008D4B6C" w:rsidP="0025289F">
            <w:pPr>
              <w:pStyle w:val="A5"/>
              <w:pBdr>
                <w:top w:val="none" w:sz="0" w:space="0" w:color="auto"/>
                <w:left w:val="none" w:sz="0" w:space="0" w:color="auto"/>
                <w:bottom w:val="none" w:sz="0" w:space="0" w:color="auto"/>
                <w:right w:val="none" w:sz="0" w:space="0" w:color="auto"/>
                <w:between w:val="none" w:sz="0" w:space="0" w:color="auto"/>
                <w:bar w:val="none" w:sz="0" w:color="auto"/>
              </w:pBdr>
              <w:jc w:val="center"/>
              <w:rPr>
                <w:rFonts w:ascii="標楷體" w:eastAsia="標楷體" w:hAnsi="標楷體"/>
              </w:rPr>
            </w:pPr>
          </w:p>
          <w:p w14:paraId="664B9D78" w14:textId="77777777" w:rsidR="008D4B6C" w:rsidRDefault="008D4B6C" w:rsidP="0025289F">
            <w:pPr>
              <w:pStyle w:val="A5"/>
              <w:pBdr>
                <w:top w:val="none" w:sz="0" w:space="0" w:color="auto"/>
                <w:left w:val="none" w:sz="0" w:space="0" w:color="auto"/>
                <w:bottom w:val="none" w:sz="0" w:space="0" w:color="auto"/>
                <w:right w:val="none" w:sz="0" w:space="0" w:color="auto"/>
                <w:between w:val="none" w:sz="0" w:space="0" w:color="auto"/>
                <w:bar w:val="none" w:sz="0" w:color="auto"/>
              </w:pBdr>
              <w:jc w:val="center"/>
              <w:rPr>
                <w:rFonts w:ascii="標楷體" w:eastAsia="標楷體" w:hAnsi="標楷體"/>
              </w:rPr>
            </w:pPr>
          </w:p>
          <w:p w14:paraId="7DE502D8" w14:textId="77777777" w:rsidR="008D4B6C" w:rsidRDefault="008D4B6C" w:rsidP="0025289F">
            <w:pPr>
              <w:pStyle w:val="A5"/>
              <w:pBdr>
                <w:top w:val="none" w:sz="0" w:space="0" w:color="auto"/>
                <w:left w:val="none" w:sz="0" w:space="0" w:color="auto"/>
                <w:bottom w:val="none" w:sz="0" w:space="0" w:color="auto"/>
                <w:right w:val="none" w:sz="0" w:space="0" w:color="auto"/>
                <w:between w:val="none" w:sz="0" w:space="0" w:color="auto"/>
                <w:bar w:val="none" w:sz="0" w:color="auto"/>
              </w:pBdr>
              <w:jc w:val="center"/>
              <w:rPr>
                <w:rFonts w:ascii="標楷體" w:eastAsia="標楷體" w:hAnsi="標楷體"/>
              </w:rPr>
            </w:pPr>
          </w:p>
          <w:p w14:paraId="55AB1B25" w14:textId="77777777" w:rsidR="008D4B6C" w:rsidRDefault="008D4B6C" w:rsidP="0025289F">
            <w:pPr>
              <w:pStyle w:val="A5"/>
              <w:pBdr>
                <w:top w:val="none" w:sz="0" w:space="0" w:color="auto"/>
                <w:left w:val="none" w:sz="0" w:space="0" w:color="auto"/>
                <w:bottom w:val="none" w:sz="0" w:space="0" w:color="auto"/>
                <w:right w:val="none" w:sz="0" w:space="0" w:color="auto"/>
                <w:between w:val="none" w:sz="0" w:space="0" w:color="auto"/>
                <w:bar w:val="none" w:sz="0" w:color="auto"/>
              </w:pBdr>
              <w:jc w:val="center"/>
              <w:rPr>
                <w:rFonts w:ascii="標楷體" w:eastAsia="標楷體" w:hAnsi="標楷體"/>
              </w:rPr>
            </w:pPr>
          </w:p>
          <w:p w14:paraId="203D2BE4" w14:textId="77777777" w:rsidR="008D4B6C" w:rsidRDefault="008D4B6C" w:rsidP="0025289F">
            <w:pPr>
              <w:pStyle w:val="A5"/>
              <w:pBdr>
                <w:top w:val="none" w:sz="0" w:space="0" w:color="auto"/>
                <w:left w:val="none" w:sz="0" w:space="0" w:color="auto"/>
                <w:bottom w:val="none" w:sz="0" w:space="0" w:color="auto"/>
                <w:right w:val="none" w:sz="0" w:space="0" w:color="auto"/>
                <w:between w:val="none" w:sz="0" w:space="0" w:color="auto"/>
                <w:bar w:val="none" w:sz="0" w:color="auto"/>
              </w:pBdr>
              <w:jc w:val="center"/>
              <w:rPr>
                <w:rFonts w:ascii="標楷體" w:eastAsia="標楷體" w:hAnsi="標楷體"/>
              </w:rPr>
            </w:pPr>
          </w:p>
          <w:p w14:paraId="65C98E50" w14:textId="77777777" w:rsidR="008D4B6C" w:rsidRDefault="008D4B6C" w:rsidP="0025289F">
            <w:pPr>
              <w:pStyle w:val="A5"/>
              <w:pBdr>
                <w:top w:val="none" w:sz="0" w:space="0" w:color="auto"/>
                <w:left w:val="none" w:sz="0" w:space="0" w:color="auto"/>
                <w:bottom w:val="none" w:sz="0" w:space="0" w:color="auto"/>
                <w:right w:val="none" w:sz="0" w:space="0" w:color="auto"/>
                <w:between w:val="none" w:sz="0" w:space="0" w:color="auto"/>
                <w:bar w:val="none" w:sz="0" w:color="auto"/>
              </w:pBdr>
              <w:jc w:val="center"/>
              <w:rPr>
                <w:rFonts w:ascii="標楷體" w:eastAsia="標楷體" w:hAnsi="標楷體"/>
              </w:rPr>
            </w:pPr>
          </w:p>
          <w:p w14:paraId="00656DA8" w14:textId="77777777" w:rsidR="008D4B6C" w:rsidRDefault="008D4B6C" w:rsidP="0025289F">
            <w:pPr>
              <w:pStyle w:val="A5"/>
              <w:pBdr>
                <w:top w:val="none" w:sz="0" w:space="0" w:color="auto"/>
                <w:left w:val="none" w:sz="0" w:space="0" w:color="auto"/>
                <w:bottom w:val="none" w:sz="0" w:space="0" w:color="auto"/>
                <w:right w:val="none" w:sz="0" w:space="0" w:color="auto"/>
                <w:between w:val="none" w:sz="0" w:space="0" w:color="auto"/>
                <w:bar w:val="none" w:sz="0" w:color="auto"/>
              </w:pBdr>
              <w:jc w:val="center"/>
              <w:rPr>
                <w:rFonts w:ascii="標楷體" w:eastAsia="標楷體" w:hAnsi="標楷體"/>
              </w:rPr>
            </w:pPr>
          </w:p>
        </w:tc>
        <w:tc>
          <w:tcPr>
            <w:tcW w:w="6791" w:type="dxa"/>
            <w:gridSpan w:val="3"/>
          </w:tcPr>
          <w:p w14:paraId="4E2C6A4C" w14:textId="77777777" w:rsidR="008D4B6C" w:rsidRDefault="008D4B6C" w:rsidP="0025289F">
            <w:pPr>
              <w:pStyle w:val="A5"/>
              <w:pBdr>
                <w:top w:val="none" w:sz="0" w:space="0" w:color="auto"/>
                <w:left w:val="none" w:sz="0" w:space="0" w:color="auto"/>
                <w:bottom w:val="none" w:sz="0" w:space="0" w:color="auto"/>
                <w:right w:val="none" w:sz="0" w:space="0" w:color="auto"/>
                <w:between w:val="none" w:sz="0" w:space="0" w:color="auto"/>
                <w:bar w:val="none" w:sz="0" w:color="auto"/>
              </w:pBdr>
              <w:jc w:val="center"/>
              <w:rPr>
                <w:rFonts w:ascii="標楷體" w:eastAsia="標楷體" w:hAnsi="標楷體"/>
              </w:rPr>
            </w:pPr>
          </w:p>
        </w:tc>
      </w:tr>
    </w:tbl>
    <w:p w14:paraId="4C9D0486" w14:textId="77777777" w:rsidR="008D4B6C" w:rsidRDefault="008D4B6C" w:rsidP="0025289F">
      <w:pPr>
        <w:pStyle w:val="A5"/>
        <w:jc w:val="center"/>
        <w:rPr>
          <w:rFonts w:ascii="標楷體" w:eastAsia="標楷體" w:hAnsi="標楷體"/>
        </w:rPr>
      </w:pPr>
    </w:p>
    <w:p w14:paraId="3EC37926" w14:textId="77777777" w:rsidR="008D4B6C" w:rsidRDefault="008D4B6C">
      <w:pPr>
        <w:rPr>
          <w:rFonts w:ascii="標楷體" w:eastAsia="標楷體" w:hAnsi="標楷體" w:hint="default"/>
          <w:kern w:val="2"/>
          <w:sz w:val="24"/>
          <w:szCs w:val="24"/>
          <w:lang w:val="en-US"/>
        </w:rPr>
      </w:pPr>
      <w:r>
        <w:rPr>
          <w:rFonts w:ascii="標楷體" w:eastAsia="標楷體" w:hAnsi="標楷體"/>
        </w:rPr>
        <w:br w:type="page"/>
      </w:r>
    </w:p>
    <w:p w14:paraId="6C0B72EE" w14:textId="77777777" w:rsidR="008D4B6C" w:rsidRDefault="008D4B6C" w:rsidP="0025289F">
      <w:pPr>
        <w:pStyle w:val="A5"/>
        <w:jc w:val="center"/>
        <w:rPr>
          <w:rFonts w:ascii="標楷體" w:eastAsia="標楷體" w:hAnsi="標楷體"/>
          <w:sz w:val="180"/>
          <w:szCs w:val="180"/>
        </w:rPr>
      </w:pPr>
    </w:p>
    <w:p w14:paraId="0E450349" w14:textId="77777777" w:rsidR="008D4B6C" w:rsidRDefault="008D4B6C" w:rsidP="0025289F">
      <w:pPr>
        <w:pStyle w:val="A5"/>
        <w:jc w:val="center"/>
        <w:rPr>
          <w:rFonts w:ascii="標楷體" w:eastAsia="標楷體" w:hAnsi="標楷體"/>
          <w:sz w:val="180"/>
          <w:szCs w:val="180"/>
        </w:rPr>
      </w:pPr>
    </w:p>
    <w:p w14:paraId="089BAD83" w14:textId="77777777" w:rsidR="008D4B6C" w:rsidRDefault="008D4B6C" w:rsidP="0025289F">
      <w:pPr>
        <w:pStyle w:val="A5"/>
        <w:jc w:val="center"/>
        <w:rPr>
          <w:rFonts w:ascii="標楷體" w:eastAsia="標楷體" w:hAnsi="標楷體"/>
          <w:sz w:val="180"/>
          <w:szCs w:val="180"/>
        </w:rPr>
      </w:pPr>
      <w:r w:rsidRPr="008D4B6C">
        <w:rPr>
          <w:rFonts w:ascii="標楷體" w:eastAsia="標楷體" w:hAnsi="標楷體" w:hint="eastAsia"/>
          <w:sz w:val="180"/>
          <w:szCs w:val="180"/>
        </w:rPr>
        <w:t>滿意度問卷</w:t>
      </w:r>
    </w:p>
    <w:p w14:paraId="575C3196" w14:textId="77777777" w:rsidR="008D4B6C" w:rsidRDefault="008D4B6C">
      <w:pPr>
        <w:rPr>
          <w:rFonts w:ascii="標楷體" w:eastAsia="標楷體" w:hAnsi="標楷體" w:hint="default"/>
          <w:kern w:val="2"/>
          <w:sz w:val="180"/>
          <w:szCs w:val="180"/>
          <w:lang w:val="en-US"/>
        </w:rPr>
      </w:pPr>
      <w:r>
        <w:rPr>
          <w:rFonts w:ascii="標楷體" w:eastAsia="標楷體" w:hAnsi="標楷體"/>
          <w:sz w:val="180"/>
          <w:szCs w:val="180"/>
        </w:rPr>
        <w:br w:type="page"/>
      </w:r>
    </w:p>
    <w:p w14:paraId="06E72DC6" w14:textId="1EC345BF" w:rsidR="008D4B6C" w:rsidRPr="00277CC3" w:rsidRDefault="008D4B6C" w:rsidP="008D4B6C">
      <w:pPr>
        <w:tabs>
          <w:tab w:val="right" w:pos="8584"/>
        </w:tabs>
        <w:spacing w:line="400" w:lineRule="exact"/>
        <w:jc w:val="center"/>
        <w:rPr>
          <w:rFonts w:ascii="標楷體" w:eastAsia="標楷體" w:hAnsi="標楷體" w:hint="default"/>
          <w:b/>
          <w:color w:val="000000" w:themeColor="text1"/>
          <w:sz w:val="36"/>
          <w:szCs w:val="28"/>
        </w:rPr>
      </w:pPr>
      <w:r w:rsidRPr="00277CC3">
        <w:rPr>
          <w:rFonts w:ascii="標楷體" w:eastAsia="標楷體" w:hAnsi="標楷體"/>
          <w:b/>
          <w:color w:val="000000" w:themeColor="text1"/>
          <w:sz w:val="36"/>
          <w:szCs w:val="28"/>
        </w:rPr>
        <w:lastRenderedPageBreak/>
        <w:t>滿意度問卷</w:t>
      </w:r>
    </w:p>
    <w:p w14:paraId="6DD3B615" w14:textId="44577625" w:rsidR="008D4B6C" w:rsidRDefault="006D587E" w:rsidP="008D4B6C">
      <w:pPr>
        <w:tabs>
          <w:tab w:val="right" w:pos="8584"/>
        </w:tabs>
        <w:spacing w:line="400" w:lineRule="exact"/>
        <w:rPr>
          <w:rFonts w:ascii="標楷體" w:eastAsia="標楷體" w:hAnsi="標楷體" w:cs="標楷體" w:hint="default"/>
          <w:color w:val="000000" w:themeColor="text1"/>
          <w:spacing w:val="-10"/>
          <w:sz w:val="28"/>
          <w:szCs w:val="24"/>
        </w:rPr>
      </w:pPr>
      <w:r>
        <w:rPr>
          <w:rFonts w:ascii="標楷體" w:eastAsia="標楷體" w:hAnsi="標楷體" w:cs="標楷體" w:hint="default"/>
          <w:noProof/>
          <w:color w:val="000000" w:themeColor="text1"/>
          <w:sz w:val="28"/>
          <w:szCs w:val="24"/>
        </w:rPr>
        <w:drawing>
          <wp:anchor distT="0" distB="0" distL="114300" distR="114300" simplePos="0" relativeHeight="251657728" behindDoc="0" locked="0" layoutInCell="1" allowOverlap="1" wp14:anchorId="0963EF9B" wp14:editId="22E5E2BF">
            <wp:simplePos x="0" y="0"/>
            <wp:positionH relativeFrom="column">
              <wp:posOffset>4921250</wp:posOffset>
            </wp:positionH>
            <wp:positionV relativeFrom="paragraph">
              <wp:posOffset>276860</wp:posOffset>
            </wp:positionV>
            <wp:extent cx="960120" cy="960120"/>
            <wp:effectExtent l="0" t="0" r="0" b="0"/>
            <wp:wrapNone/>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圖片 9"/>
                    <pic:cNvPicPr/>
                  </pic:nvPicPr>
                  <pic:blipFill>
                    <a:blip r:embed="rId30">
                      <a:extLst>
                        <a:ext uri="{28A0092B-C50C-407E-A947-70E740481C1C}">
                          <a14:useLocalDpi xmlns:a14="http://schemas.microsoft.com/office/drawing/2010/main" val="0"/>
                        </a:ext>
                      </a:extLst>
                    </a:blip>
                    <a:stretch>
                      <a:fillRect/>
                    </a:stretch>
                  </pic:blipFill>
                  <pic:spPr>
                    <a:xfrm>
                      <a:off x="0" y="0"/>
                      <a:ext cx="960120" cy="960120"/>
                    </a:xfrm>
                    <a:prstGeom prst="rect">
                      <a:avLst/>
                    </a:prstGeom>
                  </pic:spPr>
                </pic:pic>
              </a:graphicData>
            </a:graphic>
            <wp14:sizeRelH relativeFrom="page">
              <wp14:pctWidth>0</wp14:pctWidth>
            </wp14:sizeRelH>
            <wp14:sizeRelV relativeFrom="page">
              <wp14:pctHeight>0</wp14:pctHeight>
            </wp14:sizeRelV>
          </wp:anchor>
        </w:drawing>
      </w:r>
      <w:r w:rsidR="008D4B6C" w:rsidRPr="00277CC3">
        <w:rPr>
          <w:rFonts w:ascii="標楷體" w:eastAsia="標楷體" w:hAnsi="標楷體"/>
          <w:color w:val="000000" w:themeColor="text1"/>
          <w:sz w:val="28"/>
          <w:szCs w:val="24"/>
        </w:rPr>
        <w:t xml:space="preserve">    本校</w:t>
      </w:r>
      <w:r w:rsidR="008D4B6C" w:rsidRPr="00277CC3">
        <w:rPr>
          <w:rFonts w:ascii="標楷體" w:eastAsia="標楷體" w:hAnsi="標楷體" w:cs="標楷體"/>
          <w:bCs/>
          <w:color w:val="000000" w:themeColor="text1"/>
          <w:sz w:val="28"/>
          <w:szCs w:val="24"/>
        </w:rPr>
        <w:t>幼兒教育學</w:t>
      </w:r>
      <w:r w:rsidR="008D4B6C" w:rsidRPr="00277CC3">
        <w:rPr>
          <w:rFonts w:ascii="標楷體" w:eastAsia="標楷體" w:hAnsi="標楷體" w:cs="標楷體"/>
          <w:color w:val="000000" w:themeColor="text1"/>
          <w:sz w:val="28"/>
          <w:szCs w:val="24"/>
        </w:rPr>
        <w:t>系辦理</w:t>
      </w:r>
      <w:r w:rsidR="008D4B6C">
        <w:rPr>
          <w:rFonts w:ascii="標楷體" w:eastAsia="標楷體" w:hAnsi="標楷體" w:cs="標楷體"/>
          <w:color w:val="000000" w:themeColor="text1"/>
          <w:sz w:val="28"/>
          <w:szCs w:val="24"/>
        </w:rPr>
        <w:t>2021年</w:t>
      </w:r>
      <w:r w:rsidR="008D4B6C" w:rsidRPr="00277CC3">
        <w:rPr>
          <w:rFonts w:ascii="標楷體" w:eastAsia="標楷體" w:hAnsi="標楷體" w:cs="標楷體"/>
          <w:color w:val="000000" w:themeColor="text1"/>
          <w:sz w:val="28"/>
          <w:szCs w:val="24"/>
        </w:rPr>
        <w:t>「</w:t>
      </w:r>
      <w:r w:rsidR="008D4B6C" w:rsidRPr="00CF156F">
        <w:rPr>
          <w:rFonts w:ascii="標楷體" w:eastAsia="標楷體" w:hAnsi="標楷體"/>
          <w:color w:val="000000" w:themeColor="text1"/>
          <w:sz w:val="28"/>
          <w:szCs w:val="26"/>
        </w:rPr>
        <w:t>優質幼兒教育</w:t>
      </w:r>
      <w:r w:rsidR="008D4B6C" w:rsidRPr="00277CC3">
        <w:rPr>
          <w:rFonts w:ascii="標楷體" w:eastAsia="標楷體" w:hAnsi="標楷體" w:cs="標楷體"/>
          <w:color w:val="000000" w:themeColor="text1"/>
          <w:sz w:val="28"/>
          <w:szCs w:val="24"/>
        </w:rPr>
        <w:t>」</w:t>
      </w:r>
      <w:r>
        <w:rPr>
          <w:rFonts w:ascii="標楷體" w:eastAsia="標楷體" w:hAnsi="標楷體" w:cs="標楷體"/>
          <w:color w:val="000000" w:themeColor="text1"/>
          <w:sz w:val="28"/>
          <w:szCs w:val="24"/>
        </w:rPr>
        <w:t>線上</w:t>
      </w:r>
      <w:r w:rsidR="008D4B6C">
        <w:rPr>
          <w:rFonts w:ascii="標楷體" w:eastAsia="標楷體" w:hAnsi="標楷體" w:cs="標楷體"/>
          <w:color w:val="000000" w:themeColor="text1"/>
          <w:sz w:val="28"/>
          <w:szCs w:val="24"/>
        </w:rPr>
        <w:t>學術研討會</w:t>
      </w:r>
      <w:r w:rsidR="008D4B6C" w:rsidRPr="00277CC3">
        <w:rPr>
          <w:rFonts w:ascii="標楷體" w:eastAsia="標楷體" w:hAnsi="標楷體" w:cs="標楷體"/>
          <w:color w:val="000000" w:themeColor="text1"/>
          <w:sz w:val="28"/>
          <w:szCs w:val="24"/>
        </w:rPr>
        <w:t>，</w:t>
      </w:r>
      <w:r w:rsidR="008D4B6C">
        <w:rPr>
          <w:rFonts w:ascii="標楷體" w:eastAsia="標楷體" w:hAnsi="標楷體" w:cs="標楷體"/>
          <w:color w:val="000000" w:themeColor="text1"/>
          <w:sz w:val="28"/>
          <w:szCs w:val="24"/>
        </w:rPr>
        <w:t>請於研討會結束後，填寫本問卷，</w:t>
      </w:r>
      <w:r w:rsidR="008D4B6C" w:rsidRPr="00277CC3">
        <w:rPr>
          <w:rFonts w:ascii="標楷體" w:eastAsia="標楷體" w:hAnsi="標楷體" w:cs="標楷體"/>
          <w:color w:val="000000" w:themeColor="text1"/>
          <w:spacing w:val="-10"/>
          <w:sz w:val="28"/>
          <w:szCs w:val="24"/>
        </w:rPr>
        <w:t>謝謝您的協助！</w:t>
      </w:r>
    </w:p>
    <w:p w14:paraId="6DFD2376" w14:textId="3855FD76" w:rsidR="008D4B6C" w:rsidRDefault="008D4B6C" w:rsidP="008D4B6C">
      <w:pPr>
        <w:tabs>
          <w:tab w:val="right" w:pos="8584"/>
        </w:tabs>
        <w:spacing w:line="400" w:lineRule="exact"/>
        <w:rPr>
          <w:rFonts w:ascii="標楷體" w:eastAsia="標楷體" w:hAnsi="標楷體" w:cs="標楷體" w:hint="default"/>
          <w:color w:val="000000" w:themeColor="text1"/>
          <w:sz w:val="28"/>
          <w:szCs w:val="24"/>
        </w:rPr>
      </w:pPr>
      <w:r w:rsidRPr="00277CC3">
        <w:rPr>
          <w:rFonts w:ascii="標楷體" w:eastAsia="標楷體" w:hAnsi="標楷體" w:cs="標楷體"/>
          <w:bCs/>
          <w:color w:val="000000" w:themeColor="text1"/>
          <w:sz w:val="28"/>
          <w:szCs w:val="24"/>
        </w:rPr>
        <w:t>回饋與意見：</w:t>
      </w:r>
      <w:r w:rsidRPr="00277CC3">
        <w:rPr>
          <w:rFonts w:ascii="標楷體" w:eastAsia="標楷體" w:hAnsi="標楷體" w:cs="標楷體"/>
          <w:color w:val="000000" w:themeColor="text1"/>
          <w:sz w:val="28"/>
          <w:szCs w:val="24"/>
        </w:rPr>
        <w:t>（請逐題回答，並在您認為最符合的空格中打ˇ）</w:t>
      </w:r>
    </w:p>
    <w:p w14:paraId="11FCCD48" w14:textId="395915F3" w:rsidR="006D587E" w:rsidRDefault="00F91DAA" w:rsidP="008D4B6C">
      <w:pPr>
        <w:tabs>
          <w:tab w:val="right" w:pos="8584"/>
        </w:tabs>
        <w:spacing w:line="400" w:lineRule="exact"/>
        <w:rPr>
          <w:rFonts w:ascii="標楷體" w:eastAsia="標楷體" w:hAnsi="標楷體" w:hint="default"/>
          <w:color w:val="000000" w:themeColor="text1"/>
          <w:sz w:val="28"/>
          <w:szCs w:val="27"/>
        </w:rPr>
      </w:pPr>
      <w:hyperlink r:id="rId31" w:history="1">
        <w:r w:rsidR="006D587E" w:rsidRPr="00C41934">
          <w:rPr>
            <w:rStyle w:val="a3"/>
            <w:rFonts w:ascii="標楷體" w:eastAsia="標楷體" w:hAnsi="標楷體" w:hint="default"/>
            <w:sz w:val="28"/>
            <w:szCs w:val="27"/>
          </w:rPr>
          <w:t>https://forms.gle/3W6W7aXkP2iwbGw36</w:t>
        </w:r>
      </w:hyperlink>
    </w:p>
    <w:p w14:paraId="29ABE39F" w14:textId="77777777" w:rsidR="000C2365" w:rsidRPr="008577F6" w:rsidRDefault="000C2365" w:rsidP="008D4B6C">
      <w:pPr>
        <w:tabs>
          <w:tab w:val="right" w:pos="8584"/>
        </w:tabs>
        <w:spacing w:line="400" w:lineRule="exact"/>
        <w:rPr>
          <w:rFonts w:ascii="標楷體" w:eastAsia="標楷體" w:hAnsi="標楷體" w:hint="default"/>
          <w:color w:val="000000" w:themeColor="text1"/>
          <w:sz w:val="28"/>
          <w:szCs w:val="27"/>
        </w:rPr>
      </w:pPr>
    </w:p>
    <w:tbl>
      <w:tblPr>
        <w:tblStyle w:val="ac"/>
        <w:tblW w:w="9979" w:type="dxa"/>
        <w:tblInd w:w="-318" w:type="dxa"/>
        <w:tblBorders>
          <w:left w:val="none" w:sz="0" w:space="0" w:color="auto"/>
          <w:right w:val="none" w:sz="0" w:space="0" w:color="auto"/>
          <w:insideV w:val="none" w:sz="0" w:space="0" w:color="auto"/>
        </w:tblBorders>
        <w:tblLook w:val="00A0" w:firstRow="1" w:lastRow="0" w:firstColumn="1" w:lastColumn="0" w:noHBand="0" w:noVBand="0"/>
      </w:tblPr>
      <w:tblGrid>
        <w:gridCol w:w="856"/>
        <w:gridCol w:w="3562"/>
        <w:gridCol w:w="5561"/>
      </w:tblGrid>
      <w:tr w:rsidR="008D4B6C" w:rsidRPr="00277CC3" w14:paraId="1B2EE8EE" w14:textId="77777777" w:rsidTr="008D4B6C">
        <w:trPr>
          <w:trHeight w:val="467"/>
        </w:trPr>
        <w:tc>
          <w:tcPr>
            <w:tcW w:w="856" w:type="dxa"/>
            <w:tcBorders>
              <w:right w:val="single" w:sz="4" w:space="0" w:color="auto"/>
            </w:tcBorders>
          </w:tcPr>
          <w:p w14:paraId="23464BFF" w14:textId="77777777" w:rsidR="008D4B6C" w:rsidRPr="005765D5" w:rsidRDefault="008D4B6C" w:rsidP="00C03574">
            <w:pPr>
              <w:spacing w:before="100" w:beforeAutospacing="1" w:after="100" w:afterAutospacing="1" w:line="400" w:lineRule="exact"/>
              <w:jc w:val="both"/>
              <w:rPr>
                <w:rFonts w:ascii="標楷體" w:eastAsia="標楷體" w:hAnsi="標楷體" w:cs="標楷體" w:hint="default"/>
                <w:color w:val="000000" w:themeColor="text1"/>
                <w:sz w:val="28"/>
                <w:szCs w:val="24"/>
              </w:rPr>
            </w:pPr>
            <w:r>
              <w:rPr>
                <w:rFonts w:ascii="標楷體" w:eastAsia="標楷體" w:hAnsi="標楷體" w:cs="標楷體"/>
                <w:color w:val="000000" w:themeColor="text1"/>
                <w:sz w:val="28"/>
                <w:szCs w:val="24"/>
              </w:rPr>
              <w:t>性別</w:t>
            </w:r>
          </w:p>
        </w:tc>
        <w:tc>
          <w:tcPr>
            <w:tcW w:w="9122" w:type="dxa"/>
            <w:gridSpan w:val="2"/>
            <w:tcBorders>
              <w:left w:val="single" w:sz="4" w:space="0" w:color="auto"/>
            </w:tcBorders>
          </w:tcPr>
          <w:p w14:paraId="5ADE3F4A" w14:textId="5746A8BE" w:rsidR="008D4B6C" w:rsidRPr="005765D5" w:rsidRDefault="008D4B6C" w:rsidP="00C03574">
            <w:pPr>
              <w:spacing w:before="100" w:beforeAutospacing="1" w:after="100" w:afterAutospacing="1" w:line="400" w:lineRule="exact"/>
              <w:jc w:val="both"/>
              <w:rPr>
                <w:rFonts w:ascii="標楷體" w:eastAsia="標楷體" w:hAnsi="標楷體" w:cs="標楷體" w:hint="default"/>
                <w:color w:val="000000" w:themeColor="text1"/>
                <w:sz w:val="28"/>
                <w:szCs w:val="24"/>
              </w:rPr>
            </w:pPr>
            <w:r w:rsidRPr="00277CC3">
              <w:rPr>
                <w:rFonts w:ascii="標楷體" w:eastAsia="標楷體" w:hAnsi="標楷體" w:cs="標楷體"/>
                <w:color w:val="000000" w:themeColor="text1"/>
                <w:sz w:val="28"/>
                <w:szCs w:val="24"/>
              </w:rPr>
              <w:t>□</w:t>
            </w:r>
            <w:r>
              <w:rPr>
                <w:rFonts w:ascii="標楷體" w:eastAsia="標楷體" w:hAnsi="標楷體" w:cs="標楷體"/>
                <w:color w:val="000000" w:themeColor="text1"/>
                <w:sz w:val="28"/>
                <w:szCs w:val="24"/>
              </w:rPr>
              <w:t xml:space="preserve">男  </w:t>
            </w:r>
            <w:r w:rsidRPr="00277CC3">
              <w:rPr>
                <w:rFonts w:ascii="標楷體" w:eastAsia="標楷體" w:hAnsi="標楷體" w:cs="標楷體"/>
                <w:color w:val="000000" w:themeColor="text1"/>
                <w:sz w:val="28"/>
                <w:szCs w:val="24"/>
              </w:rPr>
              <w:t>□</w:t>
            </w:r>
            <w:r>
              <w:rPr>
                <w:rFonts w:ascii="標楷體" w:eastAsia="標楷體" w:hAnsi="標楷體" w:cs="標楷體"/>
                <w:color w:val="000000" w:themeColor="text1"/>
                <w:sz w:val="28"/>
                <w:szCs w:val="24"/>
              </w:rPr>
              <w:t>女</w:t>
            </w:r>
          </w:p>
        </w:tc>
      </w:tr>
      <w:tr w:rsidR="008D4B6C" w:rsidRPr="00277CC3" w14:paraId="46578F99" w14:textId="77777777" w:rsidTr="008D4B6C">
        <w:trPr>
          <w:trHeight w:val="507"/>
        </w:trPr>
        <w:tc>
          <w:tcPr>
            <w:tcW w:w="856" w:type="dxa"/>
            <w:tcBorders>
              <w:right w:val="single" w:sz="4" w:space="0" w:color="auto"/>
            </w:tcBorders>
          </w:tcPr>
          <w:p w14:paraId="71AAAD47" w14:textId="77777777" w:rsidR="008D4B6C" w:rsidRPr="00277CC3" w:rsidRDefault="008D4B6C" w:rsidP="00C03574">
            <w:pPr>
              <w:spacing w:before="100" w:beforeAutospacing="1" w:after="100" w:afterAutospacing="1" w:line="400" w:lineRule="exact"/>
              <w:jc w:val="both"/>
              <w:rPr>
                <w:rFonts w:ascii="標楷體" w:eastAsia="標楷體" w:hAnsi="標楷體" w:cs="標楷體" w:hint="default"/>
                <w:color w:val="000000" w:themeColor="text1"/>
                <w:sz w:val="28"/>
                <w:szCs w:val="24"/>
              </w:rPr>
            </w:pPr>
            <w:r>
              <w:rPr>
                <w:rFonts w:ascii="標楷體" w:eastAsia="標楷體" w:hAnsi="標楷體" w:cs="標楷體"/>
                <w:color w:val="000000" w:themeColor="text1"/>
                <w:sz w:val="28"/>
                <w:szCs w:val="24"/>
              </w:rPr>
              <w:t>年齡</w:t>
            </w:r>
          </w:p>
        </w:tc>
        <w:tc>
          <w:tcPr>
            <w:tcW w:w="9122" w:type="dxa"/>
            <w:gridSpan w:val="2"/>
            <w:tcBorders>
              <w:left w:val="single" w:sz="4" w:space="0" w:color="auto"/>
            </w:tcBorders>
          </w:tcPr>
          <w:p w14:paraId="3BC66D30" w14:textId="68B86D2C" w:rsidR="008D4B6C" w:rsidRDefault="008D4B6C" w:rsidP="00C03574">
            <w:pPr>
              <w:spacing w:before="100" w:beforeAutospacing="1" w:after="100" w:afterAutospacing="1" w:line="400" w:lineRule="exact"/>
              <w:jc w:val="both"/>
              <w:rPr>
                <w:rFonts w:ascii="標楷體" w:eastAsia="標楷體" w:hAnsi="標楷體" w:cs="標楷體" w:hint="default"/>
                <w:color w:val="000000" w:themeColor="text1"/>
                <w:sz w:val="28"/>
                <w:szCs w:val="24"/>
              </w:rPr>
            </w:pPr>
            <w:r w:rsidRPr="00277CC3">
              <w:rPr>
                <w:rFonts w:ascii="標楷體" w:eastAsia="標楷體" w:hAnsi="標楷體" w:cs="標楷體"/>
                <w:color w:val="000000" w:themeColor="text1"/>
                <w:sz w:val="28"/>
                <w:szCs w:val="24"/>
              </w:rPr>
              <w:t>□</w:t>
            </w:r>
            <w:r>
              <w:rPr>
                <w:rFonts w:ascii="標楷體" w:eastAsia="標楷體" w:hAnsi="標楷體" w:cs="標楷體"/>
                <w:color w:val="000000" w:themeColor="text1"/>
                <w:sz w:val="28"/>
                <w:szCs w:val="24"/>
              </w:rPr>
              <w:t xml:space="preserve">18-20歲 </w:t>
            </w:r>
            <w:r w:rsidRPr="00277CC3">
              <w:rPr>
                <w:rFonts w:ascii="標楷體" w:eastAsia="標楷體" w:hAnsi="標楷體" w:cs="標楷體"/>
                <w:color w:val="000000" w:themeColor="text1"/>
                <w:sz w:val="28"/>
                <w:szCs w:val="24"/>
              </w:rPr>
              <w:t>□</w:t>
            </w:r>
            <w:r>
              <w:rPr>
                <w:rFonts w:ascii="標楷體" w:eastAsia="標楷體" w:hAnsi="標楷體" w:cs="標楷體"/>
                <w:color w:val="000000" w:themeColor="text1"/>
                <w:sz w:val="28"/>
                <w:szCs w:val="24"/>
              </w:rPr>
              <w:t xml:space="preserve">21-30歲 </w:t>
            </w:r>
            <w:r w:rsidRPr="00277CC3">
              <w:rPr>
                <w:rFonts w:ascii="標楷體" w:eastAsia="標楷體" w:hAnsi="標楷體" w:cs="標楷體"/>
                <w:color w:val="000000" w:themeColor="text1"/>
                <w:sz w:val="28"/>
                <w:szCs w:val="24"/>
              </w:rPr>
              <w:t>□</w:t>
            </w:r>
            <w:r>
              <w:rPr>
                <w:rFonts w:ascii="標楷體" w:eastAsia="標楷體" w:hAnsi="標楷體" w:cs="標楷體"/>
                <w:color w:val="000000" w:themeColor="text1"/>
                <w:sz w:val="28"/>
                <w:szCs w:val="24"/>
              </w:rPr>
              <w:t xml:space="preserve">31-40歲 </w:t>
            </w:r>
            <w:r w:rsidRPr="00277CC3">
              <w:rPr>
                <w:rFonts w:ascii="標楷體" w:eastAsia="標楷體" w:hAnsi="標楷體" w:cs="標楷體"/>
                <w:color w:val="000000" w:themeColor="text1"/>
                <w:sz w:val="28"/>
                <w:szCs w:val="24"/>
              </w:rPr>
              <w:t>□</w:t>
            </w:r>
            <w:r>
              <w:rPr>
                <w:rFonts w:ascii="標楷體" w:eastAsia="標楷體" w:hAnsi="標楷體" w:cs="標楷體"/>
                <w:color w:val="000000" w:themeColor="text1"/>
                <w:sz w:val="28"/>
                <w:szCs w:val="24"/>
              </w:rPr>
              <w:t xml:space="preserve">41-50歲 </w:t>
            </w:r>
            <w:r w:rsidRPr="00277CC3">
              <w:rPr>
                <w:rFonts w:ascii="標楷體" w:eastAsia="標楷體" w:hAnsi="標楷體" w:cs="標楷體"/>
                <w:color w:val="000000" w:themeColor="text1"/>
                <w:sz w:val="28"/>
                <w:szCs w:val="24"/>
              </w:rPr>
              <w:t>□</w:t>
            </w:r>
            <w:r>
              <w:rPr>
                <w:rFonts w:ascii="標楷體" w:eastAsia="標楷體" w:hAnsi="標楷體" w:cs="標楷體"/>
                <w:color w:val="000000" w:themeColor="text1"/>
                <w:sz w:val="28"/>
                <w:szCs w:val="24"/>
              </w:rPr>
              <w:t>其他：_________</w:t>
            </w:r>
          </w:p>
        </w:tc>
      </w:tr>
      <w:tr w:rsidR="008D4B6C" w:rsidRPr="00277CC3" w14:paraId="5A797106" w14:textId="77777777" w:rsidTr="008D4B6C">
        <w:trPr>
          <w:trHeight w:val="359"/>
        </w:trPr>
        <w:tc>
          <w:tcPr>
            <w:tcW w:w="856" w:type="dxa"/>
            <w:tcBorders>
              <w:right w:val="single" w:sz="4" w:space="0" w:color="auto"/>
            </w:tcBorders>
          </w:tcPr>
          <w:p w14:paraId="282CAD29" w14:textId="77777777" w:rsidR="008D4B6C" w:rsidRPr="00277CC3" w:rsidRDefault="008D4B6C" w:rsidP="00C03574">
            <w:pPr>
              <w:spacing w:before="100" w:beforeAutospacing="1" w:after="100" w:afterAutospacing="1" w:line="400" w:lineRule="exact"/>
              <w:jc w:val="both"/>
              <w:rPr>
                <w:rFonts w:ascii="標楷體" w:eastAsia="標楷體" w:hAnsi="標楷體" w:cs="標楷體" w:hint="default"/>
                <w:color w:val="000000" w:themeColor="text1"/>
                <w:sz w:val="28"/>
                <w:szCs w:val="24"/>
              </w:rPr>
            </w:pPr>
            <w:r>
              <w:rPr>
                <w:rFonts w:ascii="標楷體" w:eastAsia="標楷體" w:hAnsi="標楷體" w:cs="標楷體"/>
                <w:color w:val="000000" w:themeColor="text1"/>
                <w:sz w:val="28"/>
                <w:szCs w:val="24"/>
              </w:rPr>
              <w:t>職業</w:t>
            </w:r>
          </w:p>
        </w:tc>
        <w:tc>
          <w:tcPr>
            <w:tcW w:w="9122" w:type="dxa"/>
            <w:gridSpan w:val="2"/>
            <w:tcBorders>
              <w:left w:val="single" w:sz="4" w:space="0" w:color="auto"/>
            </w:tcBorders>
          </w:tcPr>
          <w:p w14:paraId="54FBC9CC" w14:textId="691ED1C7" w:rsidR="008D4B6C" w:rsidRDefault="008D4B6C" w:rsidP="00C03574">
            <w:pPr>
              <w:spacing w:before="100" w:beforeAutospacing="1" w:after="100" w:afterAutospacing="1" w:line="400" w:lineRule="exact"/>
              <w:jc w:val="both"/>
              <w:rPr>
                <w:rFonts w:ascii="標楷體" w:eastAsia="標楷體" w:hAnsi="標楷體" w:cs="標楷體" w:hint="default"/>
                <w:color w:val="000000" w:themeColor="text1"/>
                <w:sz w:val="28"/>
                <w:szCs w:val="24"/>
              </w:rPr>
            </w:pPr>
            <w:r w:rsidRPr="00277CC3">
              <w:rPr>
                <w:rFonts w:ascii="標楷體" w:eastAsia="標楷體" w:hAnsi="標楷體" w:cs="標楷體"/>
                <w:color w:val="000000" w:themeColor="text1"/>
                <w:sz w:val="28"/>
                <w:szCs w:val="24"/>
              </w:rPr>
              <w:t>□</w:t>
            </w:r>
            <w:r>
              <w:rPr>
                <w:rFonts w:ascii="標楷體" w:eastAsia="標楷體" w:hAnsi="標楷體" w:cs="標楷體"/>
                <w:color w:val="000000" w:themeColor="text1"/>
                <w:sz w:val="28"/>
                <w:szCs w:val="24"/>
              </w:rPr>
              <w:t xml:space="preserve">研究生 </w:t>
            </w:r>
            <w:r w:rsidRPr="00277CC3">
              <w:rPr>
                <w:rFonts w:ascii="標楷體" w:eastAsia="標楷體" w:hAnsi="標楷體" w:cs="標楷體"/>
                <w:color w:val="000000" w:themeColor="text1"/>
                <w:sz w:val="28"/>
                <w:szCs w:val="24"/>
              </w:rPr>
              <w:t>□</w:t>
            </w:r>
            <w:r>
              <w:rPr>
                <w:rFonts w:ascii="標楷體" w:eastAsia="標楷體" w:hAnsi="標楷體" w:cs="標楷體"/>
                <w:color w:val="000000" w:themeColor="text1"/>
                <w:sz w:val="28"/>
                <w:szCs w:val="24"/>
              </w:rPr>
              <w:t xml:space="preserve">教保人員 </w:t>
            </w:r>
            <w:r w:rsidRPr="00277CC3">
              <w:rPr>
                <w:rFonts w:ascii="標楷體" w:eastAsia="標楷體" w:hAnsi="標楷體" w:cs="標楷體"/>
                <w:color w:val="000000" w:themeColor="text1"/>
                <w:sz w:val="28"/>
                <w:szCs w:val="24"/>
              </w:rPr>
              <w:t>□</w:t>
            </w:r>
            <w:r>
              <w:rPr>
                <w:rFonts w:ascii="標楷體" w:eastAsia="標楷體" w:hAnsi="標楷體" w:cs="標楷體"/>
                <w:color w:val="000000" w:themeColor="text1"/>
                <w:sz w:val="28"/>
                <w:szCs w:val="24"/>
              </w:rPr>
              <w:t xml:space="preserve">幼兒園教師 </w:t>
            </w:r>
            <w:r w:rsidRPr="00277CC3">
              <w:rPr>
                <w:rFonts w:ascii="標楷體" w:eastAsia="標楷體" w:hAnsi="標楷體" w:cs="標楷體"/>
                <w:color w:val="000000" w:themeColor="text1"/>
                <w:sz w:val="28"/>
                <w:szCs w:val="24"/>
              </w:rPr>
              <w:t>□</w:t>
            </w:r>
            <w:r>
              <w:rPr>
                <w:rFonts w:ascii="標楷體" w:eastAsia="標楷體" w:hAnsi="標楷體" w:cs="標楷體"/>
                <w:color w:val="000000" w:themeColor="text1"/>
                <w:sz w:val="28"/>
                <w:szCs w:val="24"/>
              </w:rPr>
              <w:t xml:space="preserve">園長 </w:t>
            </w:r>
            <w:r w:rsidRPr="00277CC3">
              <w:rPr>
                <w:rFonts w:ascii="標楷體" w:eastAsia="標楷體" w:hAnsi="標楷體" w:cs="標楷體"/>
                <w:color w:val="000000" w:themeColor="text1"/>
                <w:sz w:val="28"/>
                <w:szCs w:val="24"/>
              </w:rPr>
              <w:t>□</w:t>
            </w:r>
            <w:r>
              <w:rPr>
                <w:rFonts w:ascii="標楷體" w:eastAsia="標楷體" w:hAnsi="標楷體" w:cs="標楷體"/>
                <w:color w:val="000000" w:themeColor="text1"/>
                <w:sz w:val="28"/>
                <w:szCs w:val="24"/>
              </w:rPr>
              <w:t xml:space="preserve">校長 </w:t>
            </w:r>
            <w:r w:rsidRPr="00277CC3">
              <w:rPr>
                <w:rFonts w:ascii="標楷體" w:eastAsia="標楷體" w:hAnsi="標楷體" w:cs="標楷體"/>
                <w:color w:val="000000" w:themeColor="text1"/>
                <w:sz w:val="28"/>
                <w:szCs w:val="24"/>
              </w:rPr>
              <w:t>□</w:t>
            </w:r>
            <w:r>
              <w:rPr>
                <w:rFonts w:ascii="標楷體" w:eastAsia="標楷體" w:hAnsi="標楷體" w:cs="標楷體"/>
                <w:color w:val="000000" w:themeColor="text1"/>
                <w:sz w:val="28"/>
                <w:szCs w:val="24"/>
              </w:rPr>
              <w:t>其他：_______</w:t>
            </w:r>
          </w:p>
        </w:tc>
      </w:tr>
      <w:tr w:rsidR="008D4B6C" w:rsidRPr="00277CC3" w14:paraId="4071E145" w14:textId="77777777" w:rsidTr="008D4B6C">
        <w:trPr>
          <w:trHeight w:val="397"/>
        </w:trPr>
        <w:tc>
          <w:tcPr>
            <w:tcW w:w="856" w:type="dxa"/>
            <w:tcBorders>
              <w:right w:val="single" w:sz="4" w:space="0" w:color="auto"/>
            </w:tcBorders>
          </w:tcPr>
          <w:p w14:paraId="7FF1CBD1" w14:textId="77777777" w:rsidR="008D4B6C" w:rsidRPr="00277CC3" w:rsidRDefault="008D4B6C" w:rsidP="00C03574">
            <w:pPr>
              <w:spacing w:line="400" w:lineRule="exact"/>
              <w:jc w:val="center"/>
              <w:rPr>
                <w:rFonts w:ascii="標楷體" w:eastAsia="標楷體" w:hAnsi="標楷體" w:hint="default"/>
                <w:color w:val="000000" w:themeColor="text1"/>
                <w:sz w:val="28"/>
                <w:szCs w:val="24"/>
              </w:rPr>
            </w:pPr>
            <w:r w:rsidRPr="00277CC3">
              <w:rPr>
                <w:rFonts w:ascii="標楷體" w:eastAsia="標楷體" w:hAnsi="標楷體" w:cs="標楷體"/>
                <w:color w:val="000000" w:themeColor="text1"/>
                <w:sz w:val="28"/>
                <w:szCs w:val="24"/>
              </w:rPr>
              <w:t>題號</w:t>
            </w:r>
          </w:p>
        </w:tc>
        <w:tc>
          <w:tcPr>
            <w:tcW w:w="3562" w:type="dxa"/>
            <w:tcBorders>
              <w:left w:val="single" w:sz="4" w:space="0" w:color="auto"/>
              <w:right w:val="single" w:sz="4" w:space="0" w:color="auto"/>
            </w:tcBorders>
          </w:tcPr>
          <w:p w14:paraId="7A250C8E" w14:textId="77777777" w:rsidR="008D4B6C" w:rsidRPr="00277CC3" w:rsidRDefault="008D4B6C" w:rsidP="00C03574">
            <w:pPr>
              <w:spacing w:line="400" w:lineRule="exact"/>
              <w:jc w:val="center"/>
              <w:rPr>
                <w:rFonts w:ascii="標楷體" w:eastAsia="標楷體" w:hAnsi="標楷體" w:hint="default"/>
                <w:color w:val="000000" w:themeColor="text1"/>
                <w:sz w:val="28"/>
                <w:szCs w:val="24"/>
              </w:rPr>
            </w:pPr>
            <w:r w:rsidRPr="00277CC3">
              <w:rPr>
                <w:rFonts w:ascii="標楷體" w:eastAsia="標楷體" w:hAnsi="標楷體" w:cs="標楷體"/>
                <w:color w:val="000000" w:themeColor="text1"/>
                <w:sz w:val="28"/>
                <w:szCs w:val="24"/>
              </w:rPr>
              <w:t>題目</w:t>
            </w:r>
          </w:p>
        </w:tc>
        <w:tc>
          <w:tcPr>
            <w:tcW w:w="5559" w:type="dxa"/>
            <w:tcBorders>
              <w:left w:val="single" w:sz="4" w:space="0" w:color="auto"/>
            </w:tcBorders>
          </w:tcPr>
          <w:p w14:paraId="7A5F98B2" w14:textId="77777777" w:rsidR="008D4B6C" w:rsidRPr="00277CC3" w:rsidRDefault="008D4B6C" w:rsidP="00C03574">
            <w:pPr>
              <w:spacing w:line="400" w:lineRule="exact"/>
              <w:jc w:val="center"/>
              <w:rPr>
                <w:rFonts w:ascii="標楷體" w:eastAsia="標楷體" w:hAnsi="標楷體" w:hint="default"/>
                <w:color w:val="000000" w:themeColor="text1"/>
                <w:sz w:val="28"/>
                <w:szCs w:val="24"/>
              </w:rPr>
            </w:pPr>
            <w:r w:rsidRPr="00277CC3">
              <w:rPr>
                <w:rFonts w:ascii="標楷體" w:eastAsia="標楷體" w:hAnsi="標楷體" w:cs="標楷體"/>
                <w:color w:val="000000" w:themeColor="text1"/>
                <w:sz w:val="28"/>
                <w:szCs w:val="24"/>
              </w:rPr>
              <w:t>選項</w:t>
            </w:r>
          </w:p>
        </w:tc>
      </w:tr>
      <w:tr w:rsidR="008D4B6C" w:rsidRPr="00277CC3" w14:paraId="304F2840" w14:textId="77777777" w:rsidTr="008D4B6C">
        <w:trPr>
          <w:trHeight w:val="782"/>
        </w:trPr>
        <w:tc>
          <w:tcPr>
            <w:tcW w:w="856" w:type="dxa"/>
            <w:tcBorders>
              <w:right w:val="single" w:sz="4" w:space="0" w:color="auto"/>
            </w:tcBorders>
          </w:tcPr>
          <w:p w14:paraId="6BDBF09A" w14:textId="77777777" w:rsidR="008D4B6C" w:rsidRPr="00277CC3" w:rsidRDefault="008D4B6C" w:rsidP="00C03574">
            <w:pPr>
              <w:spacing w:line="400" w:lineRule="exact"/>
              <w:jc w:val="center"/>
              <w:rPr>
                <w:rFonts w:ascii="標楷體" w:eastAsia="標楷體" w:hAnsi="標楷體" w:hint="default"/>
                <w:color w:val="000000" w:themeColor="text1"/>
                <w:sz w:val="28"/>
                <w:szCs w:val="24"/>
              </w:rPr>
            </w:pPr>
            <w:r w:rsidRPr="00277CC3">
              <w:rPr>
                <w:rFonts w:ascii="標楷體" w:eastAsia="標楷體" w:hAnsi="標楷體"/>
                <w:color w:val="000000" w:themeColor="text1"/>
                <w:sz w:val="28"/>
                <w:szCs w:val="24"/>
              </w:rPr>
              <w:t>1</w:t>
            </w:r>
          </w:p>
        </w:tc>
        <w:tc>
          <w:tcPr>
            <w:tcW w:w="3562" w:type="dxa"/>
            <w:tcBorders>
              <w:left w:val="single" w:sz="4" w:space="0" w:color="auto"/>
              <w:right w:val="single" w:sz="4" w:space="0" w:color="auto"/>
            </w:tcBorders>
          </w:tcPr>
          <w:p w14:paraId="6FAA2A4B" w14:textId="77777777" w:rsidR="008D4B6C" w:rsidRPr="00277CC3" w:rsidRDefault="008D4B6C" w:rsidP="00C03574">
            <w:pPr>
              <w:spacing w:before="100" w:beforeAutospacing="1" w:after="100" w:afterAutospacing="1" w:line="400" w:lineRule="exact"/>
              <w:jc w:val="both"/>
              <w:rPr>
                <w:rFonts w:ascii="標楷體" w:eastAsia="標楷體" w:hAnsi="標楷體" w:hint="default"/>
                <w:color w:val="000000" w:themeColor="text1"/>
                <w:sz w:val="28"/>
                <w:szCs w:val="24"/>
              </w:rPr>
            </w:pPr>
            <w:r w:rsidRPr="00277CC3">
              <w:rPr>
                <w:rFonts w:ascii="標楷體" w:eastAsia="標楷體" w:hAnsi="標楷體" w:cs="標楷體"/>
                <w:color w:val="000000" w:themeColor="text1"/>
                <w:sz w:val="28"/>
                <w:szCs w:val="24"/>
              </w:rPr>
              <w:t>您對本次</w:t>
            </w:r>
            <w:r w:rsidRPr="00277CC3">
              <w:rPr>
                <w:rFonts w:ascii="標楷體" w:eastAsia="標楷體" w:hAnsi="標楷體"/>
                <w:color w:val="000000" w:themeColor="text1"/>
                <w:sz w:val="28"/>
                <w:szCs w:val="24"/>
              </w:rPr>
              <w:t>研討會的課程</w:t>
            </w:r>
            <w:r w:rsidRPr="00277CC3">
              <w:rPr>
                <w:rFonts w:ascii="標楷體" w:eastAsia="標楷體" w:hAnsi="標楷體" w:cs="標楷體"/>
                <w:color w:val="000000" w:themeColor="text1"/>
                <w:sz w:val="28"/>
                <w:szCs w:val="24"/>
              </w:rPr>
              <w:t>內容是否感到滿意</w:t>
            </w:r>
          </w:p>
        </w:tc>
        <w:tc>
          <w:tcPr>
            <w:tcW w:w="5559" w:type="dxa"/>
            <w:tcBorders>
              <w:left w:val="single" w:sz="4" w:space="0" w:color="auto"/>
            </w:tcBorders>
          </w:tcPr>
          <w:p w14:paraId="6E25843E" w14:textId="77777777" w:rsidR="008D4B6C" w:rsidRPr="00277CC3" w:rsidRDefault="008D4B6C" w:rsidP="00C03574">
            <w:pPr>
              <w:spacing w:line="400" w:lineRule="exact"/>
              <w:rPr>
                <w:rFonts w:ascii="標楷體" w:eastAsia="標楷體" w:hAnsi="標楷體" w:hint="default"/>
                <w:color w:val="000000" w:themeColor="text1"/>
                <w:sz w:val="28"/>
                <w:szCs w:val="24"/>
              </w:rPr>
            </w:pPr>
            <w:r w:rsidRPr="00277CC3">
              <w:rPr>
                <w:rFonts w:ascii="標楷體" w:eastAsia="標楷體" w:hAnsi="標楷體" w:cs="標楷體"/>
                <w:color w:val="000000" w:themeColor="text1"/>
                <w:sz w:val="28"/>
                <w:szCs w:val="24"/>
              </w:rPr>
              <w:t>□很滿意  □滿意  □尚可  □不滿意  □非常不滿意</w:t>
            </w:r>
          </w:p>
        </w:tc>
      </w:tr>
      <w:tr w:rsidR="008D4B6C" w:rsidRPr="00277CC3" w14:paraId="56534821" w14:textId="77777777" w:rsidTr="008D4B6C">
        <w:trPr>
          <w:trHeight w:val="782"/>
        </w:trPr>
        <w:tc>
          <w:tcPr>
            <w:tcW w:w="856" w:type="dxa"/>
            <w:tcBorders>
              <w:right w:val="single" w:sz="4" w:space="0" w:color="auto"/>
            </w:tcBorders>
          </w:tcPr>
          <w:p w14:paraId="67C7DE1D" w14:textId="77777777" w:rsidR="008D4B6C" w:rsidRPr="00277CC3" w:rsidRDefault="008D4B6C" w:rsidP="00C03574">
            <w:pPr>
              <w:spacing w:line="400" w:lineRule="exact"/>
              <w:jc w:val="center"/>
              <w:rPr>
                <w:rFonts w:ascii="標楷體" w:eastAsia="標楷體" w:hAnsi="標楷體" w:hint="default"/>
                <w:color w:val="000000" w:themeColor="text1"/>
                <w:sz w:val="28"/>
                <w:szCs w:val="24"/>
              </w:rPr>
            </w:pPr>
            <w:r w:rsidRPr="00277CC3">
              <w:rPr>
                <w:rFonts w:ascii="標楷體" w:eastAsia="標楷體" w:hAnsi="標楷體"/>
                <w:color w:val="000000" w:themeColor="text1"/>
                <w:sz w:val="28"/>
                <w:szCs w:val="24"/>
              </w:rPr>
              <w:t>2</w:t>
            </w:r>
          </w:p>
        </w:tc>
        <w:tc>
          <w:tcPr>
            <w:tcW w:w="3562" w:type="dxa"/>
            <w:tcBorders>
              <w:left w:val="single" w:sz="4" w:space="0" w:color="auto"/>
              <w:right w:val="single" w:sz="4" w:space="0" w:color="auto"/>
            </w:tcBorders>
          </w:tcPr>
          <w:p w14:paraId="79A0E795" w14:textId="77777777" w:rsidR="008D4B6C" w:rsidRPr="00277CC3" w:rsidRDefault="008D4B6C" w:rsidP="00C03574">
            <w:pPr>
              <w:spacing w:line="400" w:lineRule="exact"/>
              <w:rPr>
                <w:rFonts w:ascii="標楷體" w:eastAsia="標楷體" w:hAnsi="標楷體" w:hint="default"/>
                <w:color w:val="000000" w:themeColor="text1"/>
                <w:sz w:val="28"/>
                <w:szCs w:val="24"/>
              </w:rPr>
            </w:pPr>
            <w:r w:rsidRPr="00277CC3">
              <w:rPr>
                <w:rFonts w:ascii="標楷體" w:eastAsia="標楷體" w:hAnsi="標楷體" w:cs="標楷體"/>
                <w:color w:val="000000" w:themeColor="text1"/>
                <w:sz w:val="28"/>
                <w:szCs w:val="24"/>
              </w:rPr>
              <w:t>您對本次</w:t>
            </w:r>
            <w:r w:rsidRPr="00277CC3">
              <w:rPr>
                <w:rFonts w:ascii="標楷體" w:eastAsia="標楷體" w:hAnsi="標楷體"/>
                <w:color w:val="000000" w:themeColor="text1"/>
                <w:sz w:val="28"/>
                <w:szCs w:val="24"/>
              </w:rPr>
              <w:t>研討會</w:t>
            </w:r>
            <w:r w:rsidRPr="00277CC3">
              <w:rPr>
                <w:rFonts w:ascii="標楷體" w:eastAsia="標楷體" w:hAnsi="標楷體" w:cs="標楷體"/>
                <w:color w:val="000000" w:themeColor="text1"/>
                <w:sz w:val="28"/>
                <w:szCs w:val="24"/>
              </w:rPr>
              <w:t>講師的講述表達能力是否感到滿意</w:t>
            </w:r>
          </w:p>
        </w:tc>
        <w:tc>
          <w:tcPr>
            <w:tcW w:w="5559" w:type="dxa"/>
            <w:tcBorders>
              <w:left w:val="single" w:sz="4" w:space="0" w:color="auto"/>
            </w:tcBorders>
          </w:tcPr>
          <w:p w14:paraId="2CE1324C" w14:textId="77777777" w:rsidR="008D4B6C" w:rsidRPr="00277CC3" w:rsidRDefault="008D4B6C" w:rsidP="00C03574">
            <w:pPr>
              <w:spacing w:line="400" w:lineRule="exact"/>
              <w:rPr>
                <w:rFonts w:ascii="標楷體" w:eastAsia="標楷體" w:hAnsi="標楷體" w:hint="default"/>
                <w:color w:val="000000" w:themeColor="text1"/>
                <w:sz w:val="28"/>
                <w:szCs w:val="24"/>
              </w:rPr>
            </w:pPr>
            <w:r w:rsidRPr="00277CC3">
              <w:rPr>
                <w:rFonts w:ascii="標楷體" w:eastAsia="標楷體" w:hAnsi="標楷體" w:cs="標楷體"/>
                <w:color w:val="000000" w:themeColor="text1"/>
                <w:sz w:val="28"/>
                <w:szCs w:val="24"/>
              </w:rPr>
              <w:t>□很滿意  □滿意  □尚可  □不滿意  □非常不滿意</w:t>
            </w:r>
          </w:p>
        </w:tc>
      </w:tr>
      <w:tr w:rsidR="008D4B6C" w:rsidRPr="00277CC3" w14:paraId="464B6058" w14:textId="77777777" w:rsidTr="008D4B6C">
        <w:trPr>
          <w:trHeight w:val="793"/>
        </w:trPr>
        <w:tc>
          <w:tcPr>
            <w:tcW w:w="856" w:type="dxa"/>
            <w:tcBorders>
              <w:right w:val="single" w:sz="4" w:space="0" w:color="auto"/>
            </w:tcBorders>
          </w:tcPr>
          <w:p w14:paraId="5402EE82" w14:textId="77777777" w:rsidR="008D4B6C" w:rsidRPr="00277CC3" w:rsidRDefault="008D4B6C" w:rsidP="00C03574">
            <w:pPr>
              <w:spacing w:line="400" w:lineRule="exact"/>
              <w:jc w:val="center"/>
              <w:rPr>
                <w:rFonts w:ascii="標楷體" w:eastAsia="標楷體" w:hAnsi="標楷體" w:hint="default"/>
                <w:color w:val="000000" w:themeColor="text1"/>
                <w:sz w:val="28"/>
                <w:szCs w:val="24"/>
              </w:rPr>
            </w:pPr>
            <w:r w:rsidRPr="00277CC3">
              <w:rPr>
                <w:rFonts w:ascii="標楷體" w:eastAsia="標楷體" w:hAnsi="標楷體"/>
                <w:color w:val="000000" w:themeColor="text1"/>
                <w:sz w:val="28"/>
                <w:szCs w:val="24"/>
              </w:rPr>
              <w:t>3</w:t>
            </w:r>
          </w:p>
        </w:tc>
        <w:tc>
          <w:tcPr>
            <w:tcW w:w="3562" w:type="dxa"/>
            <w:tcBorders>
              <w:left w:val="single" w:sz="4" w:space="0" w:color="auto"/>
              <w:right w:val="single" w:sz="4" w:space="0" w:color="auto"/>
            </w:tcBorders>
          </w:tcPr>
          <w:p w14:paraId="0F84C6DF" w14:textId="77777777" w:rsidR="008D4B6C" w:rsidRPr="00277CC3" w:rsidRDefault="008D4B6C" w:rsidP="00C03574">
            <w:pPr>
              <w:spacing w:line="400" w:lineRule="exact"/>
              <w:rPr>
                <w:rFonts w:ascii="標楷體" w:eastAsia="標楷體" w:hAnsi="標楷體" w:hint="default"/>
                <w:color w:val="000000" w:themeColor="text1"/>
                <w:sz w:val="28"/>
                <w:szCs w:val="24"/>
              </w:rPr>
            </w:pPr>
            <w:r w:rsidRPr="00277CC3">
              <w:rPr>
                <w:rFonts w:ascii="標楷體" w:eastAsia="標楷體" w:hAnsi="標楷體"/>
                <w:color w:val="000000" w:themeColor="text1"/>
                <w:sz w:val="28"/>
                <w:szCs w:val="24"/>
              </w:rPr>
              <w:t>研討會</w:t>
            </w:r>
            <w:r w:rsidRPr="00277CC3">
              <w:rPr>
                <w:rFonts w:ascii="標楷體" w:eastAsia="標楷體" w:hAnsi="標楷體" w:cs="標楷體"/>
                <w:color w:val="000000" w:themeColor="text1"/>
                <w:sz w:val="28"/>
                <w:szCs w:val="24"/>
              </w:rPr>
              <w:t>過程中，演講內容能滿足您積極討論之動機</w:t>
            </w:r>
          </w:p>
        </w:tc>
        <w:tc>
          <w:tcPr>
            <w:tcW w:w="5559" w:type="dxa"/>
            <w:tcBorders>
              <w:left w:val="single" w:sz="4" w:space="0" w:color="auto"/>
            </w:tcBorders>
          </w:tcPr>
          <w:p w14:paraId="73CE2416" w14:textId="77777777" w:rsidR="008D4B6C" w:rsidRPr="00277CC3" w:rsidRDefault="008D4B6C" w:rsidP="00C03574">
            <w:pPr>
              <w:spacing w:line="400" w:lineRule="exact"/>
              <w:rPr>
                <w:rFonts w:ascii="標楷體" w:eastAsia="標楷體" w:hAnsi="標楷體" w:hint="default"/>
                <w:color w:val="000000" w:themeColor="text1"/>
                <w:sz w:val="28"/>
                <w:szCs w:val="24"/>
              </w:rPr>
            </w:pPr>
            <w:r w:rsidRPr="00277CC3">
              <w:rPr>
                <w:rFonts w:ascii="標楷體" w:eastAsia="標楷體" w:hAnsi="標楷體" w:cs="標楷體"/>
                <w:color w:val="000000" w:themeColor="text1"/>
                <w:sz w:val="28"/>
                <w:szCs w:val="24"/>
              </w:rPr>
              <w:t>□很滿意  □滿意  □尚可  □不滿意  □非常不滿意</w:t>
            </w:r>
          </w:p>
        </w:tc>
      </w:tr>
      <w:tr w:rsidR="008D4B6C" w:rsidRPr="00277CC3" w14:paraId="375FF476" w14:textId="77777777" w:rsidTr="008D4B6C">
        <w:trPr>
          <w:trHeight w:val="782"/>
        </w:trPr>
        <w:tc>
          <w:tcPr>
            <w:tcW w:w="856" w:type="dxa"/>
            <w:tcBorders>
              <w:right w:val="single" w:sz="4" w:space="0" w:color="auto"/>
            </w:tcBorders>
          </w:tcPr>
          <w:p w14:paraId="54BBEFA7" w14:textId="77777777" w:rsidR="008D4B6C" w:rsidRPr="00277CC3" w:rsidRDefault="008D4B6C" w:rsidP="00C03574">
            <w:pPr>
              <w:spacing w:line="400" w:lineRule="exact"/>
              <w:jc w:val="center"/>
              <w:rPr>
                <w:rFonts w:ascii="標楷體" w:eastAsia="標楷體" w:hAnsi="標楷體" w:hint="default"/>
                <w:color w:val="000000" w:themeColor="text1"/>
                <w:sz w:val="28"/>
                <w:szCs w:val="24"/>
              </w:rPr>
            </w:pPr>
            <w:r w:rsidRPr="00277CC3">
              <w:rPr>
                <w:rFonts w:ascii="標楷體" w:eastAsia="標楷體" w:hAnsi="標楷體"/>
                <w:color w:val="000000" w:themeColor="text1"/>
                <w:sz w:val="28"/>
                <w:szCs w:val="24"/>
              </w:rPr>
              <w:t>4</w:t>
            </w:r>
          </w:p>
        </w:tc>
        <w:tc>
          <w:tcPr>
            <w:tcW w:w="3562" w:type="dxa"/>
            <w:tcBorders>
              <w:left w:val="single" w:sz="4" w:space="0" w:color="auto"/>
              <w:right w:val="single" w:sz="4" w:space="0" w:color="auto"/>
            </w:tcBorders>
          </w:tcPr>
          <w:p w14:paraId="48E5B1C9" w14:textId="77777777" w:rsidR="008D4B6C" w:rsidRPr="00277CC3" w:rsidRDefault="008D4B6C" w:rsidP="00C03574">
            <w:pPr>
              <w:spacing w:line="400" w:lineRule="exact"/>
              <w:rPr>
                <w:rFonts w:ascii="標楷體" w:eastAsia="標楷體" w:hAnsi="標楷體" w:hint="default"/>
                <w:color w:val="000000" w:themeColor="text1"/>
                <w:sz w:val="28"/>
                <w:szCs w:val="24"/>
              </w:rPr>
            </w:pPr>
            <w:r w:rsidRPr="00277CC3">
              <w:rPr>
                <w:rFonts w:ascii="標楷體" w:eastAsia="標楷體" w:hAnsi="標楷體"/>
                <w:color w:val="000000" w:themeColor="text1"/>
                <w:sz w:val="28"/>
                <w:szCs w:val="24"/>
              </w:rPr>
              <w:t>研討會</w:t>
            </w:r>
            <w:r>
              <w:rPr>
                <w:rFonts w:ascii="標楷體" w:eastAsia="標楷體" w:hAnsi="標楷體" w:cs="標楷體"/>
                <w:color w:val="000000" w:themeColor="text1"/>
                <w:sz w:val="28"/>
                <w:szCs w:val="24"/>
              </w:rPr>
              <w:t>內容能讓你對論文寫作與評析有初步的認識</w:t>
            </w:r>
          </w:p>
        </w:tc>
        <w:tc>
          <w:tcPr>
            <w:tcW w:w="5559" w:type="dxa"/>
            <w:tcBorders>
              <w:left w:val="single" w:sz="4" w:space="0" w:color="auto"/>
            </w:tcBorders>
          </w:tcPr>
          <w:p w14:paraId="2EE236E0" w14:textId="77777777" w:rsidR="008D4B6C" w:rsidRPr="00277CC3" w:rsidRDefault="008D4B6C" w:rsidP="00C03574">
            <w:pPr>
              <w:spacing w:line="400" w:lineRule="exact"/>
              <w:rPr>
                <w:rFonts w:ascii="標楷體" w:eastAsia="標楷體" w:hAnsi="標楷體" w:hint="default"/>
                <w:color w:val="000000" w:themeColor="text1"/>
                <w:sz w:val="28"/>
                <w:szCs w:val="24"/>
              </w:rPr>
            </w:pPr>
            <w:r w:rsidRPr="00277CC3">
              <w:rPr>
                <w:rFonts w:ascii="標楷體" w:eastAsia="標楷體" w:hAnsi="標楷體" w:cs="標楷體"/>
                <w:color w:val="000000" w:themeColor="text1"/>
                <w:sz w:val="28"/>
                <w:szCs w:val="24"/>
              </w:rPr>
              <w:t>□很滿意  □滿意  □尚可  □不滿意  □非常不滿意</w:t>
            </w:r>
          </w:p>
        </w:tc>
      </w:tr>
      <w:tr w:rsidR="008D4B6C" w:rsidRPr="00277CC3" w14:paraId="37C7EC64" w14:textId="77777777" w:rsidTr="008D4B6C">
        <w:trPr>
          <w:trHeight w:val="782"/>
        </w:trPr>
        <w:tc>
          <w:tcPr>
            <w:tcW w:w="856" w:type="dxa"/>
            <w:tcBorders>
              <w:right w:val="single" w:sz="4" w:space="0" w:color="auto"/>
            </w:tcBorders>
          </w:tcPr>
          <w:p w14:paraId="77321879" w14:textId="77777777" w:rsidR="008D4B6C" w:rsidRPr="00277CC3" w:rsidRDefault="008D4B6C" w:rsidP="00C03574">
            <w:pPr>
              <w:spacing w:line="400" w:lineRule="exact"/>
              <w:jc w:val="center"/>
              <w:rPr>
                <w:rFonts w:ascii="標楷體" w:eastAsia="標楷體" w:hAnsi="標楷體" w:hint="default"/>
                <w:color w:val="000000" w:themeColor="text1"/>
                <w:sz w:val="28"/>
                <w:szCs w:val="24"/>
              </w:rPr>
            </w:pPr>
            <w:r w:rsidRPr="00277CC3">
              <w:rPr>
                <w:rFonts w:ascii="標楷體" w:eastAsia="標楷體" w:hAnsi="標楷體"/>
                <w:color w:val="000000" w:themeColor="text1"/>
                <w:sz w:val="28"/>
                <w:szCs w:val="24"/>
              </w:rPr>
              <w:t>5</w:t>
            </w:r>
          </w:p>
        </w:tc>
        <w:tc>
          <w:tcPr>
            <w:tcW w:w="3562" w:type="dxa"/>
            <w:tcBorders>
              <w:left w:val="single" w:sz="4" w:space="0" w:color="auto"/>
              <w:right w:val="single" w:sz="4" w:space="0" w:color="auto"/>
            </w:tcBorders>
          </w:tcPr>
          <w:p w14:paraId="57E1D058" w14:textId="107E37B4" w:rsidR="008D4B6C" w:rsidRPr="00277CC3" w:rsidRDefault="008D4B6C" w:rsidP="00C03574">
            <w:pPr>
              <w:spacing w:line="400" w:lineRule="exact"/>
              <w:rPr>
                <w:rFonts w:ascii="標楷體" w:eastAsia="標楷體" w:hAnsi="標楷體" w:hint="default"/>
                <w:color w:val="000000" w:themeColor="text1"/>
                <w:sz w:val="28"/>
                <w:szCs w:val="24"/>
              </w:rPr>
            </w:pPr>
            <w:r w:rsidRPr="00277CC3">
              <w:rPr>
                <w:rFonts w:ascii="標楷體" w:eastAsia="標楷體" w:hAnsi="標楷體" w:cs="標楷體"/>
                <w:color w:val="000000" w:themeColor="text1"/>
                <w:sz w:val="28"/>
                <w:szCs w:val="24"/>
              </w:rPr>
              <w:t>您對</w:t>
            </w:r>
            <w:r w:rsidR="00845D47">
              <w:rPr>
                <w:rFonts w:ascii="標楷體" w:eastAsia="標楷體" w:hAnsi="標楷體" w:cs="標楷體"/>
                <w:color w:val="000000" w:themeColor="text1"/>
                <w:sz w:val="28"/>
                <w:szCs w:val="24"/>
              </w:rPr>
              <w:t>線上</w:t>
            </w:r>
            <w:r w:rsidRPr="00277CC3">
              <w:rPr>
                <w:rFonts w:ascii="標楷體" w:eastAsia="標楷體" w:hAnsi="標楷體" w:cs="標楷體"/>
                <w:color w:val="000000" w:themeColor="text1"/>
                <w:sz w:val="28"/>
                <w:szCs w:val="24"/>
              </w:rPr>
              <w:t>工作人員的服務態度是否感到滿意</w:t>
            </w:r>
          </w:p>
        </w:tc>
        <w:tc>
          <w:tcPr>
            <w:tcW w:w="5559" w:type="dxa"/>
            <w:tcBorders>
              <w:left w:val="single" w:sz="4" w:space="0" w:color="auto"/>
            </w:tcBorders>
          </w:tcPr>
          <w:p w14:paraId="0D029983" w14:textId="77777777" w:rsidR="008D4B6C" w:rsidRPr="00277CC3" w:rsidRDefault="008D4B6C" w:rsidP="00C03574">
            <w:pPr>
              <w:spacing w:line="400" w:lineRule="exact"/>
              <w:rPr>
                <w:rFonts w:ascii="標楷體" w:eastAsia="標楷體" w:hAnsi="標楷體" w:hint="default"/>
                <w:color w:val="000000" w:themeColor="text1"/>
                <w:sz w:val="28"/>
                <w:szCs w:val="24"/>
              </w:rPr>
            </w:pPr>
            <w:r w:rsidRPr="00277CC3">
              <w:rPr>
                <w:rFonts w:ascii="標楷體" w:eastAsia="標楷體" w:hAnsi="標楷體" w:cs="標楷體"/>
                <w:color w:val="000000" w:themeColor="text1"/>
                <w:sz w:val="28"/>
                <w:szCs w:val="24"/>
              </w:rPr>
              <w:t>□很滿意  □滿意  □尚可  □不滿意  □非常不滿意</w:t>
            </w:r>
          </w:p>
        </w:tc>
      </w:tr>
      <w:tr w:rsidR="008D4B6C" w:rsidRPr="00277CC3" w14:paraId="49D15204" w14:textId="77777777" w:rsidTr="008D4B6C">
        <w:trPr>
          <w:trHeight w:val="782"/>
        </w:trPr>
        <w:tc>
          <w:tcPr>
            <w:tcW w:w="856" w:type="dxa"/>
            <w:tcBorders>
              <w:right w:val="single" w:sz="4" w:space="0" w:color="auto"/>
            </w:tcBorders>
          </w:tcPr>
          <w:p w14:paraId="0BC47BD8" w14:textId="77777777" w:rsidR="008D4B6C" w:rsidRPr="00277CC3" w:rsidRDefault="008D4B6C" w:rsidP="00C03574">
            <w:pPr>
              <w:spacing w:line="400" w:lineRule="exact"/>
              <w:jc w:val="center"/>
              <w:rPr>
                <w:rFonts w:ascii="標楷體" w:eastAsia="標楷體" w:hAnsi="標楷體" w:hint="default"/>
                <w:color w:val="000000" w:themeColor="text1"/>
                <w:sz w:val="28"/>
                <w:szCs w:val="24"/>
              </w:rPr>
            </w:pPr>
            <w:r w:rsidRPr="00277CC3">
              <w:rPr>
                <w:rFonts w:ascii="標楷體" w:eastAsia="標楷體" w:hAnsi="標楷體"/>
                <w:color w:val="000000" w:themeColor="text1"/>
                <w:sz w:val="28"/>
                <w:szCs w:val="24"/>
              </w:rPr>
              <w:t>6</w:t>
            </w:r>
          </w:p>
        </w:tc>
        <w:tc>
          <w:tcPr>
            <w:tcW w:w="3562" w:type="dxa"/>
            <w:tcBorders>
              <w:left w:val="single" w:sz="4" w:space="0" w:color="auto"/>
              <w:right w:val="single" w:sz="4" w:space="0" w:color="auto"/>
            </w:tcBorders>
          </w:tcPr>
          <w:p w14:paraId="0BCFB3D6" w14:textId="1D32E4FE" w:rsidR="008D4B6C" w:rsidRPr="00277CC3" w:rsidRDefault="008D4B6C" w:rsidP="00C03574">
            <w:pPr>
              <w:spacing w:line="400" w:lineRule="exact"/>
              <w:rPr>
                <w:rFonts w:ascii="標楷體" w:eastAsia="標楷體" w:hAnsi="標楷體" w:hint="default"/>
                <w:color w:val="000000" w:themeColor="text1"/>
                <w:sz w:val="28"/>
                <w:szCs w:val="24"/>
              </w:rPr>
            </w:pPr>
            <w:r w:rsidRPr="00277CC3">
              <w:rPr>
                <w:rFonts w:ascii="標楷體" w:eastAsia="標楷體" w:hAnsi="標楷體" w:cs="標楷體"/>
                <w:color w:val="000000" w:themeColor="text1"/>
                <w:sz w:val="28"/>
                <w:szCs w:val="24"/>
              </w:rPr>
              <w:t>您對本次</w:t>
            </w:r>
            <w:r w:rsidR="00845D47">
              <w:rPr>
                <w:rFonts w:ascii="標楷體" w:eastAsia="標楷體" w:hAnsi="標楷體" w:cs="標楷體"/>
                <w:color w:val="000000" w:themeColor="text1"/>
                <w:sz w:val="28"/>
                <w:szCs w:val="24"/>
              </w:rPr>
              <w:t>線上</w:t>
            </w:r>
            <w:r w:rsidRPr="00277CC3">
              <w:rPr>
                <w:rFonts w:ascii="標楷體" w:eastAsia="標楷體" w:hAnsi="標楷體"/>
                <w:color w:val="000000" w:themeColor="text1"/>
                <w:sz w:val="28"/>
                <w:szCs w:val="24"/>
              </w:rPr>
              <w:t>研討會</w:t>
            </w:r>
            <w:r w:rsidRPr="00277CC3">
              <w:rPr>
                <w:rFonts w:ascii="標楷體" w:eastAsia="標楷體" w:hAnsi="標楷體" w:cs="標楷體"/>
                <w:color w:val="000000" w:themeColor="text1"/>
                <w:sz w:val="28"/>
                <w:szCs w:val="24"/>
              </w:rPr>
              <w:t>安排是否感到滿意</w:t>
            </w:r>
          </w:p>
        </w:tc>
        <w:tc>
          <w:tcPr>
            <w:tcW w:w="5559" w:type="dxa"/>
            <w:tcBorders>
              <w:left w:val="single" w:sz="4" w:space="0" w:color="auto"/>
            </w:tcBorders>
          </w:tcPr>
          <w:p w14:paraId="3A32CC38" w14:textId="77777777" w:rsidR="008D4B6C" w:rsidRPr="00277CC3" w:rsidRDefault="008D4B6C" w:rsidP="00C03574">
            <w:pPr>
              <w:spacing w:line="400" w:lineRule="exact"/>
              <w:rPr>
                <w:rFonts w:ascii="標楷體" w:eastAsia="標楷體" w:hAnsi="標楷體" w:hint="default"/>
                <w:color w:val="000000" w:themeColor="text1"/>
                <w:sz w:val="28"/>
                <w:szCs w:val="24"/>
              </w:rPr>
            </w:pPr>
            <w:r w:rsidRPr="00277CC3">
              <w:rPr>
                <w:rFonts w:ascii="標楷體" w:eastAsia="標楷體" w:hAnsi="標楷體" w:cs="標楷體"/>
                <w:color w:val="000000" w:themeColor="text1"/>
                <w:sz w:val="28"/>
                <w:szCs w:val="24"/>
              </w:rPr>
              <w:t>□很滿意  □滿意  □尚可  □不滿意  □非常不滿意</w:t>
            </w:r>
          </w:p>
        </w:tc>
      </w:tr>
      <w:tr w:rsidR="008D4B6C" w:rsidRPr="00277CC3" w14:paraId="126C24DA" w14:textId="77777777" w:rsidTr="008D4B6C">
        <w:trPr>
          <w:trHeight w:val="793"/>
        </w:trPr>
        <w:tc>
          <w:tcPr>
            <w:tcW w:w="856" w:type="dxa"/>
            <w:tcBorders>
              <w:right w:val="single" w:sz="4" w:space="0" w:color="auto"/>
            </w:tcBorders>
          </w:tcPr>
          <w:p w14:paraId="7E443CD7" w14:textId="77777777" w:rsidR="008D4B6C" w:rsidRPr="00277CC3" w:rsidRDefault="008D4B6C" w:rsidP="00C03574">
            <w:pPr>
              <w:spacing w:line="400" w:lineRule="exact"/>
              <w:jc w:val="center"/>
              <w:rPr>
                <w:rFonts w:ascii="標楷體" w:eastAsia="標楷體" w:hAnsi="標楷體" w:hint="default"/>
                <w:color w:val="000000" w:themeColor="text1"/>
                <w:sz w:val="28"/>
                <w:szCs w:val="24"/>
              </w:rPr>
            </w:pPr>
            <w:r w:rsidRPr="00277CC3">
              <w:rPr>
                <w:rFonts w:ascii="標楷體" w:eastAsia="標楷體" w:hAnsi="標楷體"/>
                <w:color w:val="000000" w:themeColor="text1"/>
                <w:sz w:val="28"/>
                <w:szCs w:val="24"/>
              </w:rPr>
              <w:t>7</w:t>
            </w:r>
          </w:p>
        </w:tc>
        <w:tc>
          <w:tcPr>
            <w:tcW w:w="3562" w:type="dxa"/>
            <w:tcBorders>
              <w:left w:val="single" w:sz="4" w:space="0" w:color="auto"/>
              <w:right w:val="single" w:sz="4" w:space="0" w:color="auto"/>
            </w:tcBorders>
          </w:tcPr>
          <w:p w14:paraId="1ADEF8B2" w14:textId="77777777" w:rsidR="008D4B6C" w:rsidRPr="00277CC3" w:rsidRDefault="008D4B6C" w:rsidP="00C03574">
            <w:pPr>
              <w:spacing w:line="400" w:lineRule="exact"/>
              <w:rPr>
                <w:rFonts w:ascii="標楷體" w:eastAsia="標楷體" w:hAnsi="標楷體" w:hint="default"/>
                <w:color w:val="000000" w:themeColor="text1"/>
                <w:sz w:val="28"/>
                <w:szCs w:val="24"/>
              </w:rPr>
            </w:pPr>
            <w:r w:rsidRPr="00277CC3">
              <w:rPr>
                <w:rFonts w:ascii="標楷體" w:eastAsia="標楷體" w:hAnsi="標楷體" w:cs="標楷體"/>
                <w:color w:val="000000" w:themeColor="text1"/>
                <w:sz w:val="28"/>
                <w:szCs w:val="24"/>
              </w:rPr>
              <w:t>您對本次</w:t>
            </w:r>
            <w:r w:rsidRPr="00277CC3">
              <w:rPr>
                <w:rFonts w:ascii="標楷體" w:eastAsia="標楷體" w:hAnsi="標楷體"/>
                <w:color w:val="000000" w:themeColor="text1"/>
                <w:sz w:val="28"/>
                <w:szCs w:val="24"/>
              </w:rPr>
              <w:t>研討會</w:t>
            </w:r>
            <w:r w:rsidRPr="00277CC3">
              <w:rPr>
                <w:rFonts w:ascii="標楷體" w:eastAsia="標楷體" w:hAnsi="標楷體" w:cs="標楷體"/>
                <w:color w:val="000000" w:themeColor="text1"/>
                <w:sz w:val="28"/>
                <w:szCs w:val="24"/>
              </w:rPr>
              <w:t>安排的整體滿意度是否感到滿意</w:t>
            </w:r>
          </w:p>
        </w:tc>
        <w:tc>
          <w:tcPr>
            <w:tcW w:w="5559" w:type="dxa"/>
            <w:tcBorders>
              <w:left w:val="single" w:sz="4" w:space="0" w:color="auto"/>
            </w:tcBorders>
          </w:tcPr>
          <w:p w14:paraId="76F7906A" w14:textId="77777777" w:rsidR="008D4B6C" w:rsidRPr="00277CC3" w:rsidRDefault="008D4B6C" w:rsidP="00C03574">
            <w:pPr>
              <w:spacing w:line="400" w:lineRule="exact"/>
              <w:rPr>
                <w:rFonts w:ascii="標楷體" w:eastAsia="標楷體" w:hAnsi="標楷體" w:hint="default"/>
                <w:color w:val="000000" w:themeColor="text1"/>
                <w:sz w:val="28"/>
                <w:szCs w:val="24"/>
              </w:rPr>
            </w:pPr>
            <w:r w:rsidRPr="00277CC3">
              <w:rPr>
                <w:rFonts w:ascii="標楷體" w:eastAsia="標楷體" w:hAnsi="標楷體" w:cs="標楷體"/>
                <w:color w:val="000000" w:themeColor="text1"/>
                <w:sz w:val="28"/>
                <w:szCs w:val="24"/>
              </w:rPr>
              <w:t>□很滿意  □滿意  □尚可  □不滿意  □非常不滿意</w:t>
            </w:r>
          </w:p>
        </w:tc>
      </w:tr>
      <w:tr w:rsidR="008D4B6C" w:rsidRPr="00277CC3" w14:paraId="6125F5BD" w14:textId="77777777" w:rsidTr="008D4B6C">
        <w:trPr>
          <w:trHeight w:val="315"/>
        </w:trPr>
        <w:tc>
          <w:tcPr>
            <w:tcW w:w="9979" w:type="dxa"/>
            <w:gridSpan w:val="3"/>
          </w:tcPr>
          <w:p w14:paraId="59CE79DD" w14:textId="77777777" w:rsidR="008D4B6C" w:rsidRPr="00277CC3" w:rsidRDefault="008D4B6C" w:rsidP="00C03574">
            <w:pPr>
              <w:spacing w:line="400" w:lineRule="exact"/>
              <w:rPr>
                <w:rFonts w:ascii="標楷體" w:eastAsia="標楷體" w:hAnsi="標楷體" w:hint="default"/>
                <w:color w:val="000000" w:themeColor="text1"/>
                <w:sz w:val="28"/>
                <w:szCs w:val="24"/>
              </w:rPr>
            </w:pPr>
            <w:r w:rsidRPr="00277CC3">
              <w:rPr>
                <w:rFonts w:ascii="標楷體" w:eastAsia="標楷體" w:hAnsi="標楷體" w:cs="標楷體"/>
                <w:bCs/>
                <w:color w:val="000000" w:themeColor="text1"/>
                <w:sz w:val="28"/>
                <w:szCs w:val="24"/>
              </w:rPr>
              <w:t>建議事項</w:t>
            </w:r>
          </w:p>
        </w:tc>
      </w:tr>
      <w:tr w:rsidR="008D4B6C" w:rsidRPr="00277CC3" w14:paraId="60F38541" w14:textId="77777777" w:rsidTr="008D4B6C">
        <w:trPr>
          <w:trHeight w:val="1135"/>
        </w:trPr>
        <w:tc>
          <w:tcPr>
            <w:tcW w:w="856" w:type="dxa"/>
            <w:tcBorders>
              <w:right w:val="single" w:sz="4" w:space="0" w:color="auto"/>
            </w:tcBorders>
          </w:tcPr>
          <w:p w14:paraId="0851476E" w14:textId="77777777" w:rsidR="008D4B6C" w:rsidRPr="00277CC3" w:rsidRDefault="008D4B6C" w:rsidP="00C03574">
            <w:pPr>
              <w:spacing w:line="400" w:lineRule="exact"/>
              <w:jc w:val="center"/>
              <w:rPr>
                <w:rFonts w:ascii="標楷體" w:eastAsia="標楷體" w:hAnsi="標楷體" w:hint="default"/>
                <w:color w:val="000000" w:themeColor="text1"/>
                <w:sz w:val="28"/>
                <w:szCs w:val="24"/>
              </w:rPr>
            </w:pPr>
            <w:r w:rsidRPr="00277CC3">
              <w:rPr>
                <w:rFonts w:ascii="標楷體" w:eastAsia="標楷體" w:hAnsi="標楷體"/>
                <w:color w:val="000000" w:themeColor="text1"/>
                <w:sz w:val="28"/>
                <w:szCs w:val="24"/>
              </w:rPr>
              <w:t>8</w:t>
            </w:r>
          </w:p>
        </w:tc>
        <w:tc>
          <w:tcPr>
            <w:tcW w:w="3562" w:type="dxa"/>
            <w:tcBorders>
              <w:left w:val="single" w:sz="4" w:space="0" w:color="auto"/>
              <w:right w:val="single" w:sz="4" w:space="0" w:color="auto"/>
            </w:tcBorders>
          </w:tcPr>
          <w:p w14:paraId="312DEC6D" w14:textId="77777777" w:rsidR="008D4B6C" w:rsidRPr="00277CC3" w:rsidRDefault="008D4B6C" w:rsidP="00C03574">
            <w:pPr>
              <w:spacing w:line="400" w:lineRule="exact"/>
              <w:rPr>
                <w:rFonts w:ascii="標楷體" w:eastAsia="標楷體" w:hAnsi="標楷體" w:cs="標楷體" w:hint="default"/>
                <w:color w:val="000000" w:themeColor="text1"/>
                <w:sz w:val="28"/>
                <w:szCs w:val="24"/>
              </w:rPr>
            </w:pPr>
            <w:r w:rsidRPr="00277CC3">
              <w:rPr>
                <w:rFonts w:ascii="標楷體" w:eastAsia="標楷體" w:hAnsi="標楷體" w:cs="標楷體"/>
                <w:color w:val="000000" w:themeColor="text1"/>
                <w:sz w:val="28"/>
                <w:szCs w:val="24"/>
              </w:rPr>
              <w:t>您認為本系舉辦之相關研討會可以增加下列哪些項目的研習？</w:t>
            </w:r>
          </w:p>
        </w:tc>
        <w:tc>
          <w:tcPr>
            <w:tcW w:w="5559" w:type="dxa"/>
            <w:tcBorders>
              <w:left w:val="single" w:sz="4" w:space="0" w:color="auto"/>
            </w:tcBorders>
          </w:tcPr>
          <w:p w14:paraId="49D3E48B" w14:textId="77777777" w:rsidR="008D4B6C" w:rsidRPr="00277CC3" w:rsidRDefault="008D4B6C" w:rsidP="00C03574">
            <w:pPr>
              <w:spacing w:before="100" w:beforeAutospacing="1" w:after="100" w:afterAutospacing="1" w:line="400" w:lineRule="exact"/>
              <w:jc w:val="both"/>
              <w:rPr>
                <w:rFonts w:ascii="標楷體" w:eastAsia="標楷體" w:hAnsi="標楷體" w:cs="標楷體" w:hint="default"/>
                <w:color w:val="000000" w:themeColor="text1"/>
                <w:sz w:val="28"/>
                <w:szCs w:val="24"/>
              </w:rPr>
            </w:pPr>
          </w:p>
        </w:tc>
      </w:tr>
      <w:tr w:rsidR="008D4B6C" w:rsidRPr="00277CC3" w14:paraId="48D32060" w14:textId="77777777" w:rsidTr="008D4B6C">
        <w:trPr>
          <w:trHeight w:val="782"/>
        </w:trPr>
        <w:tc>
          <w:tcPr>
            <w:tcW w:w="856" w:type="dxa"/>
            <w:tcBorders>
              <w:right w:val="single" w:sz="4" w:space="0" w:color="auto"/>
            </w:tcBorders>
          </w:tcPr>
          <w:p w14:paraId="794C09DE" w14:textId="77777777" w:rsidR="008D4B6C" w:rsidRPr="00277CC3" w:rsidRDefault="008D4B6C" w:rsidP="00C03574">
            <w:pPr>
              <w:spacing w:line="400" w:lineRule="exact"/>
              <w:jc w:val="center"/>
              <w:rPr>
                <w:rFonts w:ascii="標楷體" w:eastAsia="標楷體" w:hAnsi="標楷體" w:hint="default"/>
                <w:color w:val="000000" w:themeColor="text1"/>
                <w:sz w:val="28"/>
                <w:szCs w:val="24"/>
              </w:rPr>
            </w:pPr>
            <w:r w:rsidRPr="00277CC3">
              <w:rPr>
                <w:rFonts w:ascii="標楷體" w:eastAsia="標楷體" w:hAnsi="標楷體"/>
                <w:color w:val="000000" w:themeColor="text1"/>
                <w:sz w:val="28"/>
                <w:szCs w:val="24"/>
              </w:rPr>
              <w:t>9</w:t>
            </w:r>
          </w:p>
        </w:tc>
        <w:tc>
          <w:tcPr>
            <w:tcW w:w="3562" w:type="dxa"/>
            <w:tcBorders>
              <w:left w:val="single" w:sz="4" w:space="0" w:color="auto"/>
              <w:right w:val="single" w:sz="4" w:space="0" w:color="auto"/>
            </w:tcBorders>
          </w:tcPr>
          <w:p w14:paraId="75238221" w14:textId="77777777" w:rsidR="008D4B6C" w:rsidRPr="00277CC3" w:rsidRDefault="008D4B6C" w:rsidP="00C03574">
            <w:pPr>
              <w:spacing w:line="400" w:lineRule="exact"/>
              <w:rPr>
                <w:rFonts w:ascii="標楷體" w:eastAsia="標楷體" w:hAnsi="標楷體" w:hint="default"/>
                <w:color w:val="000000" w:themeColor="text1"/>
                <w:sz w:val="28"/>
                <w:szCs w:val="24"/>
              </w:rPr>
            </w:pPr>
            <w:r w:rsidRPr="00277CC3">
              <w:rPr>
                <w:rFonts w:ascii="標楷體" w:eastAsia="標楷體" w:hAnsi="標楷體" w:cs="標楷體"/>
                <w:color w:val="000000" w:themeColor="text1"/>
                <w:sz w:val="28"/>
                <w:szCs w:val="24"/>
              </w:rPr>
              <w:t>您覺得參加本次</w:t>
            </w:r>
            <w:r w:rsidRPr="00277CC3">
              <w:rPr>
                <w:rFonts w:ascii="標楷體" w:eastAsia="標楷體" w:hAnsi="標楷體"/>
                <w:color w:val="000000" w:themeColor="text1"/>
                <w:sz w:val="28"/>
                <w:szCs w:val="24"/>
              </w:rPr>
              <w:t>研討會</w:t>
            </w:r>
            <w:r w:rsidRPr="00277CC3">
              <w:rPr>
                <w:rFonts w:ascii="標楷體" w:eastAsia="標楷體" w:hAnsi="標楷體" w:cs="標楷體"/>
                <w:color w:val="000000" w:themeColor="text1"/>
                <w:sz w:val="28"/>
                <w:szCs w:val="24"/>
              </w:rPr>
              <w:t>的收穫是</w:t>
            </w:r>
          </w:p>
        </w:tc>
        <w:tc>
          <w:tcPr>
            <w:tcW w:w="5559" w:type="dxa"/>
            <w:tcBorders>
              <w:left w:val="single" w:sz="4" w:space="0" w:color="auto"/>
            </w:tcBorders>
          </w:tcPr>
          <w:p w14:paraId="6E442F2F" w14:textId="77777777" w:rsidR="008D4B6C" w:rsidRPr="00277CC3" w:rsidRDefault="008D4B6C" w:rsidP="00C03574">
            <w:pPr>
              <w:spacing w:line="400" w:lineRule="exact"/>
              <w:rPr>
                <w:rFonts w:ascii="標楷體" w:eastAsia="標楷體" w:hAnsi="標楷體" w:hint="default"/>
                <w:color w:val="000000" w:themeColor="text1"/>
                <w:sz w:val="28"/>
                <w:szCs w:val="24"/>
              </w:rPr>
            </w:pPr>
          </w:p>
        </w:tc>
      </w:tr>
      <w:tr w:rsidR="008D4B6C" w:rsidRPr="00277CC3" w14:paraId="57227632" w14:textId="77777777" w:rsidTr="008D4B6C">
        <w:trPr>
          <w:trHeight w:val="793"/>
        </w:trPr>
        <w:tc>
          <w:tcPr>
            <w:tcW w:w="856" w:type="dxa"/>
            <w:tcBorders>
              <w:right w:val="single" w:sz="4" w:space="0" w:color="auto"/>
            </w:tcBorders>
          </w:tcPr>
          <w:p w14:paraId="668DD7EB" w14:textId="77777777" w:rsidR="008D4B6C" w:rsidRPr="00277CC3" w:rsidRDefault="008D4B6C" w:rsidP="00C03574">
            <w:pPr>
              <w:spacing w:line="400" w:lineRule="exact"/>
              <w:jc w:val="center"/>
              <w:rPr>
                <w:rFonts w:ascii="標楷體" w:eastAsia="標楷體" w:hAnsi="標楷體" w:hint="default"/>
                <w:color w:val="000000" w:themeColor="text1"/>
                <w:sz w:val="28"/>
                <w:szCs w:val="24"/>
              </w:rPr>
            </w:pPr>
            <w:r w:rsidRPr="00277CC3">
              <w:rPr>
                <w:rFonts w:ascii="標楷體" w:eastAsia="標楷體" w:hAnsi="標楷體"/>
                <w:color w:val="000000" w:themeColor="text1"/>
                <w:sz w:val="28"/>
                <w:szCs w:val="24"/>
              </w:rPr>
              <w:t>10</w:t>
            </w:r>
          </w:p>
        </w:tc>
        <w:tc>
          <w:tcPr>
            <w:tcW w:w="3562" w:type="dxa"/>
            <w:tcBorders>
              <w:left w:val="single" w:sz="4" w:space="0" w:color="auto"/>
              <w:right w:val="single" w:sz="4" w:space="0" w:color="auto"/>
            </w:tcBorders>
          </w:tcPr>
          <w:p w14:paraId="6AA1326D" w14:textId="77777777" w:rsidR="008D4B6C" w:rsidRPr="00277CC3" w:rsidRDefault="008D4B6C" w:rsidP="00C03574">
            <w:pPr>
              <w:spacing w:line="400" w:lineRule="exact"/>
              <w:rPr>
                <w:rFonts w:ascii="標楷體" w:eastAsia="標楷體" w:hAnsi="標楷體" w:hint="default"/>
                <w:color w:val="000000" w:themeColor="text1"/>
                <w:sz w:val="28"/>
                <w:szCs w:val="24"/>
              </w:rPr>
            </w:pPr>
            <w:r w:rsidRPr="00277CC3">
              <w:rPr>
                <w:rFonts w:ascii="標楷體" w:eastAsia="標楷體" w:hAnsi="標楷體" w:cs="標楷體"/>
                <w:color w:val="000000" w:themeColor="text1"/>
                <w:sz w:val="28"/>
                <w:szCs w:val="24"/>
              </w:rPr>
              <w:t>請對本系辦理此次</w:t>
            </w:r>
            <w:r w:rsidRPr="00277CC3">
              <w:rPr>
                <w:rFonts w:ascii="標楷體" w:eastAsia="標楷體" w:hAnsi="標楷體"/>
                <w:color w:val="000000" w:themeColor="text1"/>
                <w:sz w:val="28"/>
                <w:szCs w:val="24"/>
              </w:rPr>
              <w:t>研討會</w:t>
            </w:r>
            <w:r w:rsidRPr="00277CC3">
              <w:rPr>
                <w:rFonts w:ascii="標楷體" w:eastAsia="標楷體" w:hAnsi="標楷體" w:cs="標楷體"/>
                <w:color w:val="000000" w:themeColor="text1"/>
                <w:sz w:val="28"/>
                <w:szCs w:val="24"/>
              </w:rPr>
              <w:t>提供寶貴意見:</w:t>
            </w:r>
          </w:p>
        </w:tc>
        <w:tc>
          <w:tcPr>
            <w:tcW w:w="5559" w:type="dxa"/>
            <w:tcBorders>
              <w:left w:val="single" w:sz="4" w:space="0" w:color="auto"/>
            </w:tcBorders>
          </w:tcPr>
          <w:p w14:paraId="45187A8E" w14:textId="77777777" w:rsidR="008D4B6C" w:rsidRPr="00277CC3" w:rsidRDefault="008D4B6C" w:rsidP="00C03574">
            <w:pPr>
              <w:spacing w:line="400" w:lineRule="exact"/>
              <w:rPr>
                <w:rFonts w:ascii="標楷體" w:eastAsia="標楷體" w:hAnsi="標楷體" w:hint="default"/>
                <w:color w:val="000000" w:themeColor="text1"/>
                <w:sz w:val="28"/>
                <w:szCs w:val="24"/>
              </w:rPr>
            </w:pPr>
          </w:p>
        </w:tc>
      </w:tr>
    </w:tbl>
    <w:p w14:paraId="601D497C" w14:textId="77777777" w:rsidR="0025289F" w:rsidRDefault="008D4B6C" w:rsidP="008D4B6C">
      <w:pPr>
        <w:rPr>
          <w:rFonts w:ascii="標楷體" w:eastAsia="標楷體" w:hAnsi="標楷體" w:cs="標楷體" w:hint="default"/>
          <w:b/>
          <w:bCs/>
          <w:color w:val="000000" w:themeColor="text1"/>
          <w:szCs w:val="24"/>
        </w:rPr>
      </w:pPr>
      <w:r w:rsidRPr="00277CC3">
        <w:rPr>
          <w:rFonts w:ascii="標楷體" w:eastAsia="標楷體" w:hAnsi="標楷體" w:cs="標楷體"/>
          <w:bCs/>
          <w:color w:val="000000" w:themeColor="text1"/>
          <w:szCs w:val="24"/>
        </w:rPr>
        <w:t xml:space="preserve">   </w:t>
      </w:r>
      <w:r>
        <w:rPr>
          <w:rFonts w:ascii="標楷體" w:eastAsia="標楷體" w:hAnsi="標楷體" w:cs="標楷體"/>
          <w:bCs/>
          <w:color w:val="000000" w:themeColor="text1"/>
          <w:szCs w:val="24"/>
        </w:rPr>
        <w:t xml:space="preserve">                                           </w:t>
      </w:r>
      <w:r>
        <w:rPr>
          <w:rFonts w:ascii="Times New Roman" w:eastAsia="標楷體" w:hAnsi="Times New Roman" w:cs="標楷體"/>
          <w:b/>
          <w:bCs/>
          <w:color w:val="000000" w:themeColor="text1"/>
          <w:szCs w:val="24"/>
        </w:rPr>
        <w:t>2021</w:t>
      </w:r>
      <w:r w:rsidRPr="00277CC3">
        <w:rPr>
          <w:rFonts w:ascii="Times New Roman" w:eastAsia="標楷體" w:hAnsi="Times New Roman" w:cs="標楷體"/>
          <w:b/>
          <w:bCs/>
          <w:color w:val="000000" w:themeColor="text1"/>
          <w:szCs w:val="24"/>
        </w:rPr>
        <w:t>年優質幼兒教育研討會籌備小組</w:t>
      </w:r>
      <w:r w:rsidRPr="00277CC3">
        <w:rPr>
          <w:rFonts w:ascii="標楷體" w:eastAsia="標楷體" w:hAnsi="標楷體" w:cs="標楷體"/>
          <w:b/>
          <w:bCs/>
          <w:color w:val="000000" w:themeColor="text1"/>
          <w:szCs w:val="24"/>
        </w:rPr>
        <w:t xml:space="preserve"> 敬</w:t>
      </w:r>
    </w:p>
    <w:p w14:paraId="5E98F469" w14:textId="7F437DF3" w:rsidR="008D4B6C" w:rsidRDefault="008D4B6C">
      <w:pPr>
        <w:rPr>
          <w:rFonts w:ascii="標楷體" w:eastAsia="標楷體" w:hAnsi="標楷體" w:cs="標楷體" w:hint="default"/>
          <w:b/>
          <w:bCs/>
          <w:color w:val="000000" w:themeColor="text1"/>
          <w:szCs w:val="24"/>
        </w:rPr>
      </w:pPr>
    </w:p>
    <w:p w14:paraId="2CE53C3C" w14:textId="77777777" w:rsidR="008D4B6C" w:rsidRDefault="008D4B6C" w:rsidP="008D4B6C">
      <w:pPr>
        <w:rPr>
          <w:rFonts w:ascii="標楷體" w:eastAsia="標楷體" w:hAnsi="標楷體" w:cs="標楷體" w:hint="default"/>
          <w:bCs/>
          <w:color w:val="000000" w:themeColor="text1"/>
          <w:sz w:val="200"/>
          <w:szCs w:val="200"/>
        </w:rPr>
      </w:pPr>
    </w:p>
    <w:p w14:paraId="71448656" w14:textId="77777777" w:rsidR="008D4B6C" w:rsidRDefault="008D4B6C" w:rsidP="008D4B6C">
      <w:pPr>
        <w:rPr>
          <w:rFonts w:ascii="標楷體" w:eastAsia="標楷體" w:hAnsi="標楷體" w:cs="標楷體" w:hint="default"/>
          <w:bCs/>
          <w:color w:val="000000" w:themeColor="text1"/>
          <w:sz w:val="200"/>
          <w:szCs w:val="200"/>
        </w:rPr>
      </w:pPr>
    </w:p>
    <w:p w14:paraId="6CE28873" w14:textId="77777777" w:rsidR="008D4B6C" w:rsidRDefault="008D4B6C" w:rsidP="00C03574">
      <w:pPr>
        <w:jc w:val="center"/>
        <w:rPr>
          <w:rFonts w:ascii="標楷體" w:eastAsia="標楷體" w:hAnsi="標楷體" w:cs="標楷體" w:hint="default"/>
          <w:bCs/>
          <w:color w:val="000000" w:themeColor="text1"/>
          <w:sz w:val="200"/>
          <w:szCs w:val="200"/>
        </w:rPr>
      </w:pPr>
      <w:r w:rsidRPr="008D4B6C">
        <w:rPr>
          <w:rFonts w:ascii="標楷體" w:eastAsia="標楷體" w:hAnsi="標楷體" w:cs="標楷體"/>
          <w:bCs/>
          <w:color w:val="000000" w:themeColor="text1"/>
          <w:sz w:val="200"/>
          <w:szCs w:val="200"/>
        </w:rPr>
        <w:t>壁報論文</w:t>
      </w:r>
    </w:p>
    <w:p w14:paraId="4999A3AE" w14:textId="77777777" w:rsidR="008D4B6C" w:rsidRDefault="008D4B6C">
      <w:pPr>
        <w:rPr>
          <w:rFonts w:ascii="標楷體" w:eastAsia="標楷體" w:hAnsi="標楷體" w:cs="標楷體" w:hint="default"/>
          <w:bCs/>
          <w:color w:val="000000" w:themeColor="text1"/>
          <w:sz w:val="200"/>
          <w:szCs w:val="200"/>
        </w:rPr>
      </w:pPr>
      <w:r>
        <w:rPr>
          <w:rFonts w:ascii="標楷體" w:eastAsia="標楷體" w:hAnsi="標楷體" w:cs="標楷體" w:hint="default"/>
          <w:bCs/>
          <w:color w:val="000000" w:themeColor="text1"/>
          <w:sz w:val="200"/>
          <w:szCs w:val="200"/>
        </w:rPr>
        <w:br w:type="page"/>
      </w:r>
    </w:p>
    <w:p w14:paraId="26292673" w14:textId="77777777" w:rsidR="008E6137" w:rsidRPr="00B763DB" w:rsidRDefault="008E6137" w:rsidP="008E6137">
      <w:pPr>
        <w:spacing w:line="360" w:lineRule="auto"/>
        <w:jc w:val="center"/>
        <w:rPr>
          <w:rFonts w:ascii="標楷體" w:eastAsia="標楷體" w:hAnsi="標楷體" w:cs="標楷體" w:hint="default"/>
          <w:b/>
          <w:color w:val="000000" w:themeColor="text1"/>
          <w:sz w:val="36"/>
          <w:szCs w:val="36"/>
        </w:rPr>
      </w:pPr>
      <w:r w:rsidRPr="00B763DB">
        <w:rPr>
          <w:rFonts w:ascii="標楷體" w:eastAsia="標楷體" w:hAnsi="標楷體" w:cs="標楷體"/>
          <w:b/>
          <w:color w:val="000000" w:themeColor="text1"/>
          <w:sz w:val="36"/>
          <w:szCs w:val="36"/>
        </w:rPr>
        <w:lastRenderedPageBreak/>
        <w:t>幼兒園實施閩南語教學現況與困境</w:t>
      </w:r>
    </w:p>
    <w:p w14:paraId="13B4D442" w14:textId="77777777" w:rsidR="008E6137" w:rsidRPr="00B763DB" w:rsidRDefault="008E6137" w:rsidP="008E6137">
      <w:pPr>
        <w:spacing w:line="360" w:lineRule="auto"/>
        <w:jc w:val="center"/>
        <w:rPr>
          <w:rFonts w:ascii="標楷體" w:eastAsia="標楷體" w:hAnsi="標楷體" w:cs="標楷體" w:hint="default"/>
          <w:b/>
          <w:color w:val="000000" w:themeColor="text1"/>
          <w:sz w:val="36"/>
          <w:szCs w:val="36"/>
        </w:rPr>
      </w:pPr>
      <w:r w:rsidRPr="00B763DB">
        <w:rPr>
          <w:rFonts w:ascii="標楷體" w:eastAsia="標楷體" w:hAnsi="標楷體" w:cs="標楷體" w:hint="default"/>
          <w:b/>
          <w:color w:val="000000" w:themeColor="text1"/>
          <w:sz w:val="36"/>
          <w:szCs w:val="36"/>
        </w:rPr>
        <w:t>~ 以天主教嘉義教區附設幼兒園為例</w:t>
      </w:r>
    </w:p>
    <w:p w14:paraId="1B3FB096" w14:textId="77777777" w:rsidR="008E6137" w:rsidRPr="008E6137" w:rsidRDefault="008E6137" w:rsidP="008E6137">
      <w:pPr>
        <w:spacing w:line="360" w:lineRule="auto"/>
        <w:jc w:val="center"/>
        <w:rPr>
          <w:rFonts w:ascii="標楷體" w:eastAsia="標楷體" w:hAnsi="標楷體" w:cs="標楷體" w:hint="default"/>
          <w:bCs/>
          <w:color w:val="000000" w:themeColor="text1"/>
          <w:sz w:val="24"/>
          <w:szCs w:val="24"/>
        </w:rPr>
      </w:pPr>
      <w:r w:rsidRPr="008E6137">
        <w:rPr>
          <w:rFonts w:ascii="標楷體" w:eastAsia="標楷體" w:hAnsi="標楷體" w:cs="標楷體"/>
          <w:bCs/>
          <w:color w:val="000000" w:themeColor="text1"/>
          <w:sz w:val="24"/>
          <w:szCs w:val="24"/>
        </w:rPr>
        <w:t>麻</w:t>
      </w:r>
      <w:r w:rsidRPr="008E6137">
        <w:rPr>
          <w:rFonts w:ascii="標楷體" w:eastAsia="標楷體" w:hAnsi="標楷體" w:cs="標楷體" w:hint="default"/>
          <w:bCs/>
          <w:color w:val="000000" w:themeColor="text1"/>
          <w:sz w:val="24"/>
          <w:szCs w:val="24"/>
        </w:rPr>
        <w:t xml:space="preserve"> 珊 珊</w:t>
      </w:r>
    </w:p>
    <w:p w14:paraId="75661E57" w14:textId="77777777" w:rsidR="008E6137" w:rsidRPr="008E6137" w:rsidRDefault="008E6137" w:rsidP="008E6137">
      <w:pPr>
        <w:spacing w:line="360" w:lineRule="auto"/>
        <w:jc w:val="center"/>
        <w:rPr>
          <w:rFonts w:ascii="標楷體" w:eastAsia="標楷體" w:hAnsi="標楷體" w:cs="標楷體" w:hint="default"/>
          <w:bCs/>
          <w:color w:val="000000" w:themeColor="text1"/>
          <w:sz w:val="24"/>
          <w:szCs w:val="24"/>
        </w:rPr>
      </w:pPr>
      <w:r w:rsidRPr="008E6137">
        <w:rPr>
          <w:rFonts w:ascii="標楷體" w:eastAsia="標楷體" w:hAnsi="標楷體" w:cs="標楷體"/>
          <w:bCs/>
          <w:color w:val="000000" w:themeColor="text1"/>
          <w:sz w:val="24"/>
          <w:szCs w:val="24"/>
        </w:rPr>
        <w:t>國立嘉義大學幼兒教育學系碩士班</w:t>
      </w:r>
      <w:r w:rsidRPr="008E6137">
        <w:rPr>
          <w:rFonts w:ascii="標楷體" w:eastAsia="標楷體" w:hAnsi="標楷體" w:cs="標楷體" w:hint="default"/>
          <w:bCs/>
          <w:color w:val="000000" w:themeColor="text1"/>
          <w:sz w:val="24"/>
          <w:szCs w:val="24"/>
        </w:rPr>
        <w:t xml:space="preserve"> 研究生</w:t>
      </w:r>
    </w:p>
    <w:p w14:paraId="69A6E41E" w14:textId="77777777" w:rsidR="008E6137" w:rsidRPr="00B763DB" w:rsidRDefault="008E6137" w:rsidP="008E6137">
      <w:pPr>
        <w:spacing w:line="360" w:lineRule="auto"/>
        <w:jc w:val="center"/>
        <w:rPr>
          <w:rFonts w:ascii="標楷體" w:eastAsia="標楷體" w:hAnsi="標楷體" w:cs="標楷體" w:hint="default"/>
          <w:b/>
          <w:color w:val="000000" w:themeColor="text1"/>
          <w:sz w:val="28"/>
          <w:szCs w:val="28"/>
        </w:rPr>
      </w:pPr>
      <w:r w:rsidRPr="00B763DB">
        <w:rPr>
          <w:rFonts w:ascii="標楷體" w:eastAsia="標楷體" w:hAnsi="標楷體" w:cs="標楷體"/>
          <w:b/>
          <w:color w:val="000000" w:themeColor="text1"/>
          <w:sz w:val="28"/>
          <w:szCs w:val="28"/>
        </w:rPr>
        <w:t>摘要</w:t>
      </w:r>
    </w:p>
    <w:p w14:paraId="428A3E1F" w14:textId="77777777" w:rsidR="008E6137" w:rsidRPr="00B763DB" w:rsidRDefault="008E6137" w:rsidP="00B763DB">
      <w:pPr>
        <w:spacing w:line="360" w:lineRule="auto"/>
        <w:ind w:firstLineChars="200" w:firstLine="480"/>
        <w:rPr>
          <w:rFonts w:asciiTheme="minorEastAsia" w:eastAsiaTheme="minorEastAsia" w:hAnsiTheme="minorEastAsia" w:cs="標楷體" w:hint="default"/>
          <w:bCs/>
          <w:color w:val="000000" w:themeColor="text1"/>
          <w:sz w:val="24"/>
          <w:szCs w:val="24"/>
        </w:rPr>
      </w:pPr>
      <w:r w:rsidRPr="00B763DB">
        <w:rPr>
          <w:rFonts w:asciiTheme="minorEastAsia" w:eastAsiaTheme="minorEastAsia" w:hAnsiTheme="minorEastAsia" w:cs="標楷體"/>
          <w:bCs/>
          <w:color w:val="000000" w:themeColor="text1"/>
          <w:sz w:val="24"/>
          <w:szCs w:val="24"/>
        </w:rPr>
        <w:t>教育部於民國</w:t>
      </w:r>
      <w:r w:rsidRPr="00B763DB">
        <w:rPr>
          <w:rFonts w:asciiTheme="minorEastAsia" w:eastAsiaTheme="minorEastAsia" w:hAnsiTheme="minorEastAsia" w:cs="標楷體" w:hint="default"/>
          <w:bCs/>
          <w:color w:val="000000" w:themeColor="text1"/>
          <w:sz w:val="24"/>
          <w:szCs w:val="24"/>
        </w:rPr>
        <w:t>92年頒布九年一貫課程，將其中語文領域的本國語鄉土語言(閩南語、客語、</w:t>
      </w:r>
      <w:r w:rsidRPr="00B763DB">
        <w:rPr>
          <w:rFonts w:asciiTheme="minorEastAsia" w:eastAsiaTheme="minorEastAsia" w:hAnsiTheme="minorEastAsia" w:cs="標楷體"/>
          <w:bCs/>
          <w:color w:val="000000" w:themeColor="text1"/>
          <w:sz w:val="24"/>
          <w:szCs w:val="24"/>
        </w:rPr>
        <w:t>原住民語</w:t>
      </w:r>
      <w:r w:rsidRPr="00B763DB">
        <w:rPr>
          <w:rFonts w:asciiTheme="minorEastAsia" w:eastAsiaTheme="minorEastAsia" w:hAnsiTheme="minorEastAsia" w:cs="標楷體" w:hint="default"/>
          <w:bCs/>
          <w:color w:val="000000" w:themeColor="text1"/>
          <w:sz w:val="24"/>
          <w:szCs w:val="24"/>
        </w:rPr>
        <w:t>)列為正式課程，於2018年修正《教育部國民及學前教育署補助推動本土語言及在地文</w:t>
      </w:r>
      <w:r w:rsidRPr="00B763DB">
        <w:rPr>
          <w:rFonts w:asciiTheme="minorEastAsia" w:eastAsiaTheme="minorEastAsia" w:hAnsiTheme="minorEastAsia" w:cs="標楷體"/>
          <w:bCs/>
          <w:color w:val="000000" w:themeColor="text1"/>
          <w:sz w:val="24"/>
          <w:szCs w:val="24"/>
        </w:rPr>
        <w:t>化融入幼兒園教保活動課程原則》，補助幼兒園推廣母語的經費，鼓勵本土語言融入幼兒園教保活動課程，期待促進本土語言的傳承與發展，每所幼兒園依招生人數不同，最高可申請一學年新台幣</w:t>
      </w:r>
      <w:r w:rsidRPr="00B763DB">
        <w:rPr>
          <w:rFonts w:asciiTheme="minorEastAsia" w:eastAsiaTheme="minorEastAsia" w:hAnsiTheme="minorEastAsia" w:cs="標楷體" w:hint="default"/>
          <w:bCs/>
          <w:color w:val="000000" w:themeColor="text1"/>
          <w:sz w:val="24"/>
          <w:szCs w:val="24"/>
        </w:rPr>
        <w:t>7~20萬元的教學補助經費。研究者訪查天主教附設的11所幼兒園中僅3所提出鄉土語</w:t>
      </w:r>
      <w:r w:rsidRPr="00B763DB">
        <w:rPr>
          <w:rFonts w:asciiTheme="minorEastAsia" w:eastAsiaTheme="minorEastAsia" w:hAnsiTheme="minorEastAsia" w:cs="標楷體"/>
          <w:bCs/>
          <w:color w:val="000000" w:themeColor="text1"/>
          <w:sz w:val="24"/>
          <w:szCs w:val="24"/>
        </w:rPr>
        <w:t>言的經費申請，顯見幼兒園支持鄉土語言教學的意願偏低。本研究旨在瞭解幼兒園實施閩南語的教學現況及困境，並提出可行的因應策略。</w:t>
      </w:r>
    </w:p>
    <w:p w14:paraId="4C7E0254" w14:textId="77777777" w:rsidR="008E6137" w:rsidRPr="008E6137" w:rsidRDefault="008E6137" w:rsidP="00B763DB">
      <w:pPr>
        <w:spacing w:line="360" w:lineRule="auto"/>
        <w:ind w:left="480" w:hangingChars="200" w:hanging="480"/>
        <w:jc w:val="center"/>
        <w:rPr>
          <w:rFonts w:ascii="標楷體" w:eastAsia="標楷體" w:hAnsi="標楷體" w:cs="標楷體" w:hint="default"/>
          <w:bCs/>
          <w:color w:val="000000" w:themeColor="text1"/>
          <w:sz w:val="24"/>
          <w:szCs w:val="24"/>
        </w:rPr>
      </w:pPr>
      <w:r w:rsidRPr="008E6137">
        <w:rPr>
          <w:rFonts w:ascii="標楷體" w:eastAsia="標楷體" w:hAnsi="標楷體" w:cs="標楷體"/>
          <w:bCs/>
          <w:color w:val="000000" w:themeColor="text1"/>
          <w:sz w:val="24"/>
          <w:szCs w:val="24"/>
        </w:rPr>
        <w:t>壹、</w:t>
      </w:r>
      <w:r w:rsidRPr="008E6137">
        <w:rPr>
          <w:rFonts w:ascii="標楷體" w:eastAsia="標楷體" w:hAnsi="標楷體" w:cs="標楷體" w:hint="default"/>
          <w:bCs/>
          <w:color w:val="000000" w:themeColor="text1"/>
          <w:sz w:val="24"/>
          <w:szCs w:val="24"/>
        </w:rPr>
        <w:t xml:space="preserve"> 研究目的</w:t>
      </w:r>
    </w:p>
    <w:p w14:paraId="192C2CE8" w14:textId="77777777" w:rsidR="008E6137" w:rsidRPr="00B763DB" w:rsidRDefault="008E6137" w:rsidP="00B763DB">
      <w:pPr>
        <w:spacing w:line="360" w:lineRule="auto"/>
        <w:ind w:left="480" w:hangingChars="200" w:hanging="480"/>
        <w:rPr>
          <w:rFonts w:asciiTheme="minorEastAsia" w:eastAsiaTheme="minorEastAsia" w:hAnsiTheme="minorEastAsia" w:cs="標楷體" w:hint="default"/>
          <w:bCs/>
          <w:color w:val="000000" w:themeColor="text1"/>
          <w:sz w:val="24"/>
          <w:szCs w:val="24"/>
        </w:rPr>
      </w:pPr>
      <w:r w:rsidRPr="00B763DB">
        <w:rPr>
          <w:rFonts w:asciiTheme="minorEastAsia" w:eastAsiaTheme="minorEastAsia" w:hAnsiTheme="minorEastAsia" w:cs="標楷體"/>
          <w:bCs/>
          <w:color w:val="000000" w:themeColor="text1"/>
          <w:sz w:val="24"/>
          <w:szCs w:val="24"/>
        </w:rPr>
        <w:t>一、</w:t>
      </w:r>
      <w:r w:rsidRPr="00B763DB">
        <w:rPr>
          <w:rFonts w:asciiTheme="minorEastAsia" w:eastAsiaTheme="minorEastAsia" w:hAnsiTheme="minorEastAsia" w:cs="標楷體" w:hint="default"/>
          <w:bCs/>
          <w:color w:val="000000" w:themeColor="text1"/>
          <w:sz w:val="24"/>
          <w:szCs w:val="24"/>
        </w:rPr>
        <w:t xml:space="preserve"> 瞭解天主教嘉義教區附設幼兒園實施閩南語教學之現況。</w:t>
      </w:r>
    </w:p>
    <w:p w14:paraId="4EC37255" w14:textId="77777777" w:rsidR="008E6137" w:rsidRPr="00B763DB" w:rsidRDefault="008E6137" w:rsidP="00B763DB">
      <w:pPr>
        <w:spacing w:line="360" w:lineRule="auto"/>
        <w:ind w:left="480" w:hangingChars="200" w:hanging="480"/>
        <w:rPr>
          <w:rFonts w:asciiTheme="minorEastAsia" w:eastAsiaTheme="minorEastAsia" w:hAnsiTheme="minorEastAsia" w:cs="標楷體" w:hint="default"/>
          <w:bCs/>
          <w:color w:val="000000" w:themeColor="text1"/>
          <w:sz w:val="24"/>
          <w:szCs w:val="24"/>
        </w:rPr>
      </w:pPr>
      <w:r w:rsidRPr="00B763DB">
        <w:rPr>
          <w:rFonts w:asciiTheme="minorEastAsia" w:eastAsiaTheme="minorEastAsia" w:hAnsiTheme="minorEastAsia" w:cs="標楷體"/>
          <w:bCs/>
          <w:color w:val="000000" w:themeColor="text1"/>
          <w:sz w:val="24"/>
          <w:szCs w:val="24"/>
        </w:rPr>
        <w:t>二、</w:t>
      </w:r>
      <w:r w:rsidRPr="00B763DB">
        <w:rPr>
          <w:rFonts w:asciiTheme="minorEastAsia" w:eastAsiaTheme="minorEastAsia" w:hAnsiTheme="minorEastAsia" w:cs="標楷體" w:hint="default"/>
          <w:bCs/>
          <w:color w:val="000000" w:themeColor="text1"/>
          <w:sz w:val="24"/>
          <w:szCs w:val="24"/>
        </w:rPr>
        <w:t xml:space="preserve"> 探討天主教嘉義教區附設幼兒園教保人員對閩南語文化之認同度。</w:t>
      </w:r>
    </w:p>
    <w:p w14:paraId="3B060D9B" w14:textId="77777777" w:rsidR="008E6137" w:rsidRPr="00B763DB" w:rsidRDefault="008E6137" w:rsidP="00B763DB">
      <w:pPr>
        <w:spacing w:line="360" w:lineRule="auto"/>
        <w:ind w:left="480" w:hangingChars="200" w:hanging="480"/>
        <w:rPr>
          <w:rFonts w:asciiTheme="minorEastAsia" w:eastAsiaTheme="minorEastAsia" w:hAnsiTheme="minorEastAsia" w:cs="標楷體" w:hint="default"/>
          <w:bCs/>
          <w:color w:val="000000" w:themeColor="text1"/>
          <w:sz w:val="24"/>
          <w:szCs w:val="24"/>
        </w:rPr>
      </w:pPr>
      <w:r w:rsidRPr="00B763DB">
        <w:rPr>
          <w:rFonts w:asciiTheme="minorEastAsia" w:eastAsiaTheme="minorEastAsia" w:hAnsiTheme="minorEastAsia" w:cs="標楷體"/>
          <w:bCs/>
          <w:color w:val="000000" w:themeColor="text1"/>
          <w:sz w:val="24"/>
          <w:szCs w:val="24"/>
        </w:rPr>
        <w:t>三、</w:t>
      </w:r>
      <w:r w:rsidRPr="00B763DB">
        <w:rPr>
          <w:rFonts w:asciiTheme="minorEastAsia" w:eastAsiaTheme="minorEastAsia" w:hAnsiTheme="minorEastAsia" w:cs="標楷體" w:hint="default"/>
          <w:bCs/>
          <w:color w:val="000000" w:themeColor="text1"/>
          <w:sz w:val="24"/>
          <w:szCs w:val="24"/>
        </w:rPr>
        <w:t xml:space="preserve"> 探究天主教嘉義教區幼兒園教保人員在實施閩南語教學面臨的困境與因應策</w:t>
      </w:r>
    </w:p>
    <w:p w14:paraId="7244CE45" w14:textId="77777777" w:rsidR="008E6137" w:rsidRPr="00B763DB" w:rsidRDefault="008E6137" w:rsidP="00B763DB">
      <w:pPr>
        <w:spacing w:line="360" w:lineRule="auto"/>
        <w:ind w:left="480" w:hangingChars="200" w:hanging="480"/>
        <w:rPr>
          <w:rFonts w:asciiTheme="minorEastAsia" w:eastAsiaTheme="minorEastAsia" w:hAnsiTheme="minorEastAsia" w:cs="標楷體" w:hint="default"/>
          <w:bCs/>
          <w:color w:val="000000" w:themeColor="text1"/>
          <w:sz w:val="24"/>
          <w:szCs w:val="24"/>
        </w:rPr>
      </w:pPr>
      <w:r w:rsidRPr="00B763DB">
        <w:rPr>
          <w:rFonts w:asciiTheme="minorEastAsia" w:eastAsiaTheme="minorEastAsia" w:hAnsiTheme="minorEastAsia" w:cs="標楷體"/>
          <w:bCs/>
          <w:color w:val="000000" w:themeColor="text1"/>
          <w:sz w:val="24"/>
          <w:szCs w:val="24"/>
        </w:rPr>
        <w:t>略。</w:t>
      </w:r>
    </w:p>
    <w:p w14:paraId="54AA1A89" w14:textId="77777777" w:rsidR="008E6137" w:rsidRPr="008E6137" w:rsidRDefault="008E6137" w:rsidP="00B763DB">
      <w:pPr>
        <w:spacing w:line="360" w:lineRule="auto"/>
        <w:ind w:left="480" w:hangingChars="200" w:hanging="480"/>
        <w:rPr>
          <w:rFonts w:ascii="標楷體" w:eastAsia="標楷體" w:hAnsi="標楷體" w:cs="標楷體" w:hint="default"/>
          <w:bCs/>
          <w:color w:val="000000" w:themeColor="text1"/>
          <w:sz w:val="24"/>
          <w:szCs w:val="24"/>
        </w:rPr>
      </w:pPr>
    </w:p>
    <w:p w14:paraId="1CC8E226" w14:textId="77777777" w:rsidR="008E6137" w:rsidRPr="008E6137" w:rsidRDefault="008E6137" w:rsidP="00B763DB">
      <w:pPr>
        <w:spacing w:line="360" w:lineRule="auto"/>
        <w:ind w:left="480" w:hangingChars="200" w:hanging="480"/>
        <w:jc w:val="center"/>
        <w:rPr>
          <w:rFonts w:ascii="標楷體" w:eastAsia="標楷體" w:hAnsi="標楷體" w:cs="標楷體" w:hint="default"/>
          <w:bCs/>
          <w:color w:val="000000" w:themeColor="text1"/>
          <w:sz w:val="24"/>
          <w:szCs w:val="24"/>
        </w:rPr>
      </w:pPr>
      <w:r w:rsidRPr="008E6137">
        <w:rPr>
          <w:rFonts w:ascii="標楷體" w:eastAsia="標楷體" w:hAnsi="標楷體" w:cs="標楷體"/>
          <w:bCs/>
          <w:color w:val="000000" w:themeColor="text1"/>
          <w:sz w:val="24"/>
          <w:szCs w:val="24"/>
        </w:rPr>
        <w:t>貳、</w:t>
      </w:r>
      <w:r w:rsidRPr="008E6137">
        <w:rPr>
          <w:rFonts w:ascii="標楷體" w:eastAsia="標楷體" w:hAnsi="標楷體" w:cs="標楷體" w:hint="default"/>
          <w:bCs/>
          <w:color w:val="000000" w:themeColor="text1"/>
          <w:sz w:val="24"/>
          <w:szCs w:val="24"/>
        </w:rPr>
        <w:t xml:space="preserve"> 研究方法</w:t>
      </w:r>
    </w:p>
    <w:p w14:paraId="61988041" w14:textId="77777777" w:rsidR="008E6137" w:rsidRPr="00B763DB" w:rsidRDefault="00B763DB" w:rsidP="00B763DB">
      <w:pPr>
        <w:spacing w:line="360" w:lineRule="auto"/>
        <w:rPr>
          <w:rFonts w:asciiTheme="minorEastAsia" w:eastAsiaTheme="minorEastAsia" w:hAnsiTheme="minorEastAsia" w:cs="標楷體" w:hint="default"/>
          <w:bCs/>
          <w:color w:val="000000" w:themeColor="text1"/>
          <w:sz w:val="24"/>
          <w:szCs w:val="24"/>
        </w:rPr>
      </w:pPr>
      <w:r>
        <w:rPr>
          <w:rFonts w:asciiTheme="minorEastAsia" w:eastAsiaTheme="minorEastAsia" w:hAnsiTheme="minorEastAsia" w:cs="標楷體"/>
          <w:bCs/>
          <w:color w:val="000000" w:themeColor="text1"/>
          <w:sz w:val="24"/>
          <w:szCs w:val="24"/>
        </w:rPr>
        <w:t xml:space="preserve">　　</w:t>
      </w:r>
      <w:r w:rsidR="008E6137" w:rsidRPr="00B763DB">
        <w:rPr>
          <w:rFonts w:asciiTheme="minorEastAsia" w:eastAsiaTheme="minorEastAsia" w:hAnsiTheme="minorEastAsia" w:cs="標楷體"/>
          <w:bCs/>
          <w:color w:val="000000" w:themeColor="text1"/>
          <w:sz w:val="24"/>
          <w:szCs w:val="24"/>
        </w:rPr>
        <w:t>本研究採質性取向研究，以立意取樣及個別訪談方式進行探究，研究對象自天主教嘉義教區在嘉義市、嘉義縣、雲林縣附設的</w:t>
      </w:r>
      <w:r w:rsidR="008E6137" w:rsidRPr="00B763DB">
        <w:rPr>
          <w:rFonts w:asciiTheme="minorEastAsia" w:eastAsiaTheme="minorEastAsia" w:hAnsiTheme="minorEastAsia" w:cs="標楷體" w:hint="default"/>
          <w:bCs/>
          <w:color w:val="000000" w:themeColor="text1"/>
          <w:sz w:val="24"/>
          <w:szCs w:val="24"/>
        </w:rPr>
        <w:t>11所幼兒園中，每個縣市各邀請一位具5年以上教學經驗2</w:t>
      </w:r>
      <w:r w:rsidR="008E6137" w:rsidRPr="00B763DB">
        <w:rPr>
          <w:rFonts w:asciiTheme="minorEastAsia" w:eastAsiaTheme="minorEastAsia" w:hAnsiTheme="minorEastAsia" w:cs="標楷體"/>
          <w:bCs/>
          <w:color w:val="000000" w:themeColor="text1"/>
          <w:sz w:val="24"/>
          <w:szCs w:val="24"/>
        </w:rPr>
        <w:t>之教保人員參與訪談，此</w:t>
      </w:r>
      <w:r w:rsidR="008E6137" w:rsidRPr="00B763DB">
        <w:rPr>
          <w:rFonts w:asciiTheme="minorEastAsia" w:eastAsiaTheme="minorEastAsia" w:hAnsiTheme="minorEastAsia" w:cs="標楷體" w:hint="default"/>
          <w:bCs/>
          <w:color w:val="000000" w:themeColor="text1"/>
          <w:sz w:val="24"/>
          <w:szCs w:val="24"/>
        </w:rPr>
        <w:t>3位受訪者必須在該園同時兼任教學組長或主任之職務，其中一所為</w:t>
      </w:r>
      <w:r w:rsidR="008E6137" w:rsidRPr="00B763DB">
        <w:rPr>
          <w:rFonts w:asciiTheme="minorEastAsia" w:eastAsiaTheme="minorEastAsia" w:hAnsiTheme="minorEastAsia" w:cs="標楷體"/>
          <w:bCs/>
          <w:color w:val="000000" w:themeColor="text1"/>
          <w:sz w:val="24"/>
          <w:szCs w:val="24"/>
        </w:rPr>
        <w:t>已申請教育部推廣母語補助經費的園所。研究者透過自編的「幼兒園實施閩南語教學」訪談大綱，以半結構方式進行深入的直接訪談，不足之處再以電話進行間接訪談，將所得資料進行編碼分析。</w:t>
      </w:r>
    </w:p>
    <w:p w14:paraId="327D1D26" w14:textId="77777777" w:rsidR="00B763DB" w:rsidRDefault="00B763DB" w:rsidP="00B763DB">
      <w:pPr>
        <w:spacing w:line="360" w:lineRule="auto"/>
        <w:ind w:left="480" w:hangingChars="200" w:hanging="480"/>
        <w:jc w:val="center"/>
        <w:rPr>
          <w:rFonts w:ascii="標楷體" w:eastAsia="標楷體" w:hAnsi="標楷體" w:cs="標楷體" w:hint="default"/>
          <w:bCs/>
          <w:color w:val="000000" w:themeColor="text1"/>
          <w:sz w:val="24"/>
          <w:szCs w:val="24"/>
        </w:rPr>
      </w:pPr>
    </w:p>
    <w:p w14:paraId="04D404FD" w14:textId="77777777" w:rsidR="00B763DB" w:rsidRDefault="00B763DB" w:rsidP="00B763DB">
      <w:pPr>
        <w:spacing w:line="360" w:lineRule="auto"/>
        <w:ind w:left="480" w:hangingChars="200" w:hanging="480"/>
        <w:jc w:val="center"/>
        <w:rPr>
          <w:rFonts w:ascii="標楷體" w:eastAsia="標楷體" w:hAnsi="標楷體" w:cs="標楷體" w:hint="default"/>
          <w:bCs/>
          <w:color w:val="000000" w:themeColor="text1"/>
          <w:sz w:val="24"/>
          <w:szCs w:val="24"/>
        </w:rPr>
      </w:pPr>
    </w:p>
    <w:p w14:paraId="54D00AA4" w14:textId="77777777" w:rsidR="008E6137" w:rsidRPr="008E6137" w:rsidRDefault="008E6137" w:rsidP="00B763DB">
      <w:pPr>
        <w:spacing w:line="360" w:lineRule="auto"/>
        <w:ind w:left="480" w:hangingChars="200" w:hanging="480"/>
        <w:jc w:val="center"/>
        <w:rPr>
          <w:rFonts w:ascii="標楷體" w:eastAsia="標楷體" w:hAnsi="標楷體" w:cs="標楷體" w:hint="default"/>
          <w:bCs/>
          <w:color w:val="000000" w:themeColor="text1"/>
          <w:sz w:val="24"/>
          <w:szCs w:val="24"/>
        </w:rPr>
      </w:pPr>
      <w:r w:rsidRPr="008E6137">
        <w:rPr>
          <w:rFonts w:ascii="標楷體" w:eastAsia="標楷體" w:hAnsi="標楷體" w:cs="標楷體"/>
          <w:bCs/>
          <w:color w:val="000000" w:themeColor="text1"/>
          <w:sz w:val="24"/>
          <w:szCs w:val="24"/>
        </w:rPr>
        <w:lastRenderedPageBreak/>
        <w:t>參、</w:t>
      </w:r>
      <w:r w:rsidRPr="008E6137">
        <w:rPr>
          <w:rFonts w:ascii="標楷體" w:eastAsia="標楷體" w:hAnsi="標楷體" w:cs="標楷體" w:hint="default"/>
          <w:bCs/>
          <w:color w:val="000000" w:themeColor="text1"/>
          <w:sz w:val="24"/>
          <w:szCs w:val="24"/>
        </w:rPr>
        <w:t xml:space="preserve"> 研究結果</w:t>
      </w:r>
    </w:p>
    <w:p w14:paraId="4C352047" w14:textId="77777777" w:rsidR="008E6137" w:rsidRPr="00B763DB" w:rsidRDefault="008E6137" w:rsidP="00B763DB">
      <w:pPr>
        <w:spacing w:line="360" w:lineRule="auto"/>
        <w:ind w:left="480" w:hangingChars="200" w:hanging="480"/>
        <w:rPr>
          <w:rFonts w:asciiTheme="minorEastAsia" w:eastAsiaTheme="minorEastAsia" w:hAnsiTheme="minorEastAsia" w:cs="標楷體" w:hint="default"/>
          <w:bCs/>
          <w:color w:val="000000" w:themeColor="text1"/>
          <w:sz w:val="24"/>
          <w:szCs w:val="24"/>
        </w:rPr>
      </w:pPr>
      <w:r w:rsidRPr="00B763DB">
        <w:rPr>
          <w:rFonts w:asciiTheme="minorEastAsia" w:eastAsiaTheme="minorEastAsia" w:hAnsiTheme="minorEastAsia" w:cs="標楷體"/>
          <w:bCs/>
          <w:color w:val="000000" w:themeColor="text1"/>
          <w:sz w:val="24"/>
          <w:szCs w:val="24"/>
        </w:rPr>
        <w:t>一、幼兒園仍以坊間閩南語教材為主要教學依據，教學模式以童謠教唱及講述法為主，在實施教材簿本文字的認讀時，幼兒易與中文字產生混淆，例如</w:t>
      </w:r>
      <w:r w:rsidRPr="00B763DB">
        <w:rPr>
          <w:rFonts w:asciiTheme="minorEastAsia" w:eastAsiaTheme="minorEastAsia" w:hAnsiTheme="minorEastAsia" w:cs="標楷體" w:hint="default"/>
          <w:bCs/>
          <w:color w:val="000000" w:themeColor="text1"/>
          <w:sz w:val="24"/>
          <w:szCs w:val="24"/>
        </w:rPr>
        <w:t>:王梨酥(鳳梨酥)。</w:t>
      </w:r>
    </w:p>
    <w:p w14:paraId="2D241072" w14:textId="77777777" w:rsidR="008E6137" w:rsidRPr="00B763DB" w:rsidRDefault="008E6137" w:rsidP="00B763DB">
      <w:pPr>
        <w:spacing w:line="360" w:lineRule="auto"/>
        <w:ind w:left="480" w:hangingChars="200" w:hanging="480"/>
        <w:rPr>
          <w:rFonts w:asciiTheme="minorEastAsia" w:eastAsiaTheme="minorEastAsia" w:hAnsiTheme="minorEastAsia" w:cs="標楷體" w:hint="default"/>
          <w:bCs/>
          <w:color w:val="000000" w:themeColor="text1"/>
          <w:sz w:val="24"/>
          <w:szCs w:val="24"/>
        </w:rPr>
      </w:pPr>
      <w:r w:rsidRPr="00B763DB">
        <w:rPr>
          <w:rFonts w:asciiTheme="minorEastAsia" w:eastAsiaTheme="minorEastAsia" w:hAnsiTheme="minorEastAsia" w:cs="標楷體"/>
          <w:bCs/>
          <w:color w:val="000000" w:themeColor="text1"/>
          <w:sz w:val="24"/>
          <w:szCs w:val="24"/>
        </w:rPr>
        <w:t>二、</w:t>
      </w:r>
      <w:r w:rsidRPr="00B763DB">
        <w:rPr>
          <w:rFonts w:asciiTheme="minorEastAsia" w:eastAsiaTheme="minorEastAsia" w:hAnsiTheme="minorEastAsia" w:cs="標楷體" w:hint="default"/>
          <w:bCs/>
          <w:color w:val="000000" w:themeColor="text1"/>
          <w:sz w:val="24"/>
          <w:szCs w:val="24"/>
        </w:rPr>
        <w:t>3位教保員均表示閩南語教學有其重要性，但在認同度的表現上跟教保員年齡成正比。</w:t>
      </w:r>
    </w:p>
    <w:p w14:paraId="5B97B849" w14:textId="77777777" w:rsidR="008E6137" w:rsidRPr="00B763DB" w:rsidRDefault="008E6137" w:rsidP="00B763DB">
      <w:pPr>
        <w:spacing w:line="360" w:lineRule="auto"/>
        <w:ind w:left="480" w:hangingChars="200" w:hanging="480"/>
        <w:rPr>
          <w:rFonts w:asciiTheme="minorEastAsia" w:eastAsiaTheme="minorEastAsia" w:hAnsiTheme="minorEastAsia" w:cs="標楷體" w:hint="default"/>
          <w:bCs/>
          <w:color w:val="000000" w:themeColor="text1"/>
          <w:sz w:val="24"/>
          <w:szCs w:val="24"/>
        </w:rPr>
      </w:pPr>
      <w:r w:rsidRPr="00B763DB">
        <w:rPr>
          <w:rFonts w:asciiTheme="minorEastAsia" w:eastAsiaTheme="minorEastAsia" w:hAnsiTheme="minorEastAsia" w:cs="標楷體"/>
          <w:bCs/>
          <w:color w:val="000000" w:themeColor="text1"/>
          <w:sz w:val="24"/>
          <w:szCs w:val="24"/>
        </w:rPr>
        <w:t>三、家長對美語的重視而忽略閩南語的重要性。園方沒有成立閩南語教學小組難以具體積極的推動。</w:t>
      </w:r>
    </w:p>
    <w:p w14:paraId="66859E4F" w14:textId="77777777" w:rsidR="008E6137" w:rsidRPr="00B763DB" w:rsidRDefault="008E6137" w:rsidP="00B763DB">
      <w:pPr>
        <w:spacing w:line="360" w:lineRule="auto"/>
        <w:ind w:left="480" w:hangingChars="200" w:hanging="480"/>
        <w:rPr>
          <w:rFonts w:asciiTheme="minorEastAsia" w:eastAsiaTheme="minorEastAsia" w:hAnsiTheme="minorEastAsia" w:cs="標楷體" w:hint="default"/>
          <w:bCs/>
          <w:color w:val="000000" w:themeColor="text1"/>
          <w:sz w:val="24"/>
          <w:szCs w:val="24"/>
        </w:rPr>
      </w:pPr>
      <w:r w:rsidRPr="00B763DB">
        <w:rPr>
          <w:rFonts w:asciiTheme="minorEastAsia" w:eastAsiaTheme="minorEastAsia" w:hAnsiTheme="minorEastAsia" w:cs="標楷體"/>
          <w:bCs/>
          <w:color w:val="000000" w:themeColor="text1"/>
          <w:sz w:val="24"/>
          <w:szCs w:val="24"/>
        </w:rPr>
        <w:t>建議</w:t>
      </w:r>
      <w:r w:rsidRPr="00B763DB">
        <w:rPr>
          <w:rFonts w:asciiTheme="minorEastAsia" w:eastAsiaTheme="minorEastAsia" w:hAnsiTheme="minorEastAsia" w:cs="標楷體" w:hint="default"/>
          <w:bCs/>
          <w:color w:val="000000" w:themeColor="text1"/>
          <w:sz w:val="24"/>
          <w:szCs w:val="24"/>
        </w:rPr>
        <w:t>:一、園長是推動閩南語教學的重要關鍵，園所若能訂定學習計畫將是落實閩南語教學的重要因素。</w:t>
      </w:r>
    </w:p>
    <w:p w14:paraId="2F173C14" w14:textId="77777777" w:rsidR="008E6137" w:rsidRPr="00B763DB" w:rsidRDefault="008E6137" w:rsidP="00B763DB">
      <w:pPr>
        <w:spacing w:line="360" w:lineRule="auto"/>
        <w:ind w:left="480" w:hangingChars="200" w:hanging="480"/>
        <w:rPr>
          <w:rFonts w:asciiTheme="minorEastAsia" w:eastAsiaTheme="minorEastAsia" w:hAnsiTheme="minorEastAsia" w:cs="標楷體" w:hint="default"/>
          <w:bCs/>
          <w:color w:val="000000" w:themeColor="text1"/>
          <w:sz w:val="24"/>
          <w:szCs w:val="24"/>
        </w:rPr>
      </w:pPr>
      <w:r w:rsidRPr="00B763DB">
        <w:rPr>
          <w:rFonts w:asciiTheme="minorEastAsia" w:eastAsiaTheme="minorEastAsia" w:hAnsiTheme="minorEastAsia" w:cs="標楷體"/>
          <w:bCs/>
          <w:color w:val="000000" w:themeColor="text1"/>
          <w:sz w:val="24"/>
          <w:szCs w:val="24"/>
        </w:rPr>
        <w:t>二、學齡前幼兒以聽、說閩南語為主要學習方式，將閩南語融入每日例行性活動用語，以日常生活及節令用語漸進式地融入幼兒的生活。</w:t>
      </w:r>
    </w:p>
    <w:p w14:paraId="29689D04" w14:textId="77777777" w:rsidR="008E6137" w:rsidRPr="00B763DB" w:rsidRDefault="008E6137" w:rsidP="00B763DB">
      <w:pPr>
        <w:spacing w:line="360" w:lineRule="auto"/>
        <w:ind w:left="480" w:hangingChars="200" w:hanging="480"/>
        <w:rPr>
          <w:rFonts w:asciiTheme="minorEastAsia" w:eastAsiaTheme="minorEastAsia" w:hAnsiTheme="minorEastAsia" w:cs="標楷體" w:hint="default"/>
          <w:bCs/>
          <w:color w:val="000000" w:themeColor="text1"/>
          <w:sz w:val="24"/>
          <w:szCs w:val="24"/>
        </w:rPr>
      </w:pPr>
      <w:r w:rsidRPr="00B763DB">
        <w:rPr>
          <w:rFonts w:asciiTheme="minorEastAsia" w:eastAsiaTheme="minorEastAsia" w:hAnsiTheme="minorEastAsia" w:cs="標楷體"/>
          <w:bCs/>
          <w:color w:val="000000" w:themeColor="text1"/>
          <w:sz w:val="24"/>
          <w:szCs w:val="24"/>
        </w:rPr>
        <w:t>三、將本土語言教學納入幼兒園教學評鑑項目。</w:t>
      </w:r>
    </w:p>
    <w:p w14:paraId="2D5C5C73" w14:textId="77777777" w:rsidR="00B763DB" w:rsidRPr="008E6137" w:rsidRDefault="00B763DB" w:rsidP="00B763DB">
      <w:pPr>
        <w:spacing w:line="360" w:lineRule="auto"/>
        <w:ind w:left="480" w:hangingChars="200" w:hanging="480"/>
        <w:rPr>
          <w:rFonts w:ascii="標楷體" w:eastAsia="標楷體" w:hAnsi="標楷體" w:cs="標楷體" w:hint="default"/>
          <w:bCs/>
          <w:color w:val="000000" w:themeColor="text1"/>
          <w:sz w:val="24"/>
          <w:szCs w:val="24"/>
        </w:rPr>
      </w:pPr>
    </w:p>
    <w:p w14:paraId="4B5371E2" w14:textId="77777777" w:rsidR="008D4B6C" w:rsidRPr="007D0A18" w:rsidRDefault="008E6137" w:rsidP="00B763DB">
      <w:pPr>
        <w:spacing w:line="360" w:lineRule="auto"/>
        <w:ind w:left="440" w:hangingChars="200" w:hanging="440"/>
        <w:rPr>
          <w:rFonts w:asciiTheme="minorEastAsia" w:eastAsiaTheme="minorEastAsia" w:hAnsiTheme="minorEastAsia" w:cs="標楷體" w:hint="default"/>
          <w:bCs/>
          <w:color w:val="000000" w:themeColor="text1"/>
        </w:rPr>
      </w:pPr>
      <w:r w:rsidRPr="007D0A18">
        <w:rPr>
          <w:rFonts w:asciiTheme="minorEastAsia" w:eastAsiaTheme="minorEastAsia" w:hAnsiTheme="minorEastAsia" w:cs="標楷體"/>
          <w:bCs/>
          <w:color w:val="000000" w:themeColor="text1"/>
        </w:rPr>
        <w:t>關鍵詞</w:t>
      </w:r>
      <w:r w:rsidRPr="007D0A18">
        <w:rPr>
          <w:rFonts w:asciiTheme="minorEastAsia" w:eastAsiaTheme="minorEastAsia" w:hAnsiTheme="minorEastAsia" w:cs="標楷體" w:hint="default"/>
          <w:bCs/>
          <w:color w:val="000000" w:themeColor="text1"/>
        </w:rPr>
        <w:t>:幼兒園、閩南語、天主教嘉義教區</w:t>
      </w:r>
    </w:p>
    <w:p w14:paraId="5B44B73A" w14:textId="77777777" w:rsidR="008E6137" w:rsidRDefault="008E6137" w:rsidP="00B763DB">
      <w:pPr>
        <w:spacing w:line="360" w:lineRule="auto"/>
        <w:rPr>
          <w:rFonts w:ascii="標楷體" w:eastAsia="標楷體" w:hAnsi="標楷體" w:cs="標楷體" w:hint="default"/>
          <w:bCs/>
          <w:color w:val="000000" w:themeColor="text1"/>
          <w:sz w:val="24"/>
          <w:szCs w:val="24"/>
        </w:rPr>
      </w:pPr>
      <w:r>
        <w:rPr>
          <w:rFonts w:ascii="標楷體" w:eastAsia="標楷體" w:hAnsi="標楷體" w:cs="標楷體" w:hint="default"/>
          <w:bCs/>
          <w:color w:val="000000" w:themeColor="text1"/>
          <w:sz w:val="24"/>
          <w:szCs w:val="24"/>
        </w:rPr>
        <w:br w:type="page"/>
      </w:r>
    </w:p>
    <w:p w14:paraId="76361AE3" w14:textId="77777777" w:rsidR="00D87C87" w:rsidRPr="00B763DB" w:rsidRDefault="00D87C87" w:rsidP="00D87C87">
      <w:pPr>
        <w:spacing w:line="360" w:lineRule="auto"/>
        <w:ind w:left="721" w:hangingChars="200" w:hanging="721"/>
        <w:jc w:val="center"/>
        <w:rPr>
          <w:rFonts w:ascii="標楷體" w:eastAsia="標楷體" w:hAnsi="標楷體" w:cs="標楷體" w:hint="default"/>
          <w:b/>
          <w:color w:val="000000" w:themeColor="text1"/>
          <w:sz w:val="36"/>
          <w:szCs w:val="36"/>
        </w:rPr>
      </w:pPr>
      <w:r w:rsidRPr="00B763DB">
        <w:rPr>
          <w:rFonts w:ascii="標楷體" w:eastAsia="標楷體" w:hAnsi="標楷體" w:cs="標楷體"/>
          <w:b/>
          <w:color w:val="000000" w:themeColor="text1"/>
          <w:sz w:val="36"/>
          <w:szCs w:val="36"/>
        </w:rPr>
        <w:lastRenderedPageBreak/>
        <w:t>增進害羞幼兒與同儕互動之個案研究</w:t>
      </w:r>
    </w:p>
    <w:p w14:paraId="14B2691C" w14:textId="77777777" w:rsidR="00D87C87" w:rsidRPr="00D87C87" w:rsidRDefault="00D87C87" w:rsidP="00D87C87">
      <w:pPr>
        <w:spacing w:line="360" w:lineRule="auto"/>
        <w:ind w:left="480" w:hangingChars="200" w:hanging="480"/>
        <w:jc w:val="center"/>
        <w:rPr>
          <w:rFonts w:ascii="標楷體" w:eastAsia="標楷體" w:hAnsi="標楷體" w:cs="標楷體" w:hint="default"/>
          <w:bCs/>
          <w:color w:val="000000" w:themeColor="text1"/>
          <w:sz w:val="24"/>
          <w:szCs w:val="24"/>
        </w:rPr>
      </w:pPr>
      <w:r w:rsidRPr="00D87C87">
        <w:rPr>
          <w:rFonts w:ascii="標楷體" w:eastAsia="標楷體" w:hAnsi="標楷體" w:cs="標楷體"/>
          <w:bCs/>
          <w:color w:val="000000" w:themeColor="text1"/>
          <w:sz w:val="24"/>
          <w:szCs w:val="24"/>
        </w:rPr>
        <w:t>徐菀廷</w:t>
      </w:r>
    </w:p>
    <w:p w14:paraId="1B77075A" w14:textId="77777777" w:rsidR="00D87C87" w:rsidRPr="00D87C87" w:rsidRDefault="00D87C87" w:rsidP="00D87C87">
      <w:pPr>
        <w:spacing w:line="360" w:lineRule="auto"/>
        <w:ind w:left="480" w:hangingChars="200" w:hanging="480"/>
        <w:jc w:val="center"/>
        <w:rPr>
          <w:rFonts w:ascii="標楷體" w:eastAsia="標楷體" w:hAnsi="標楷體" w:cs="標楷體" w:hint="default"/>
          <w:bCs/>
          <w:color w:val="000000" w:themeColor="text1"/>
          <w:sz w:val="24"/>
          <w:szCs w:val="24"/>
        </w:rPr>
      </w:pPr>
      <w:r w:rsidRPr="00D87C87">
        <w:rPr>
          <w:rFonts w:ascii="標楷體" w:eastAsia="標楷體" w:hAnsi="標楷體" w:cs="標楷體"/>
          <w:bCs/>
          <w:color w:val="000000" w:themeColor="text1"/>
          <w:sz w:val="24"/>
          <w:szCs w:val="24"/>
        </w:rPr>
        <w:t>國立嘉義大學幼兒教育學系研究生</w:t>
      </w:r>
    </w:p>
    <w:p w14:paraId="4061D9AB" w14:textId="77777777" w:rsidR="00D87C87" w:rsidRPr="00B763DB" w:rsidRDefault="00D87C87" w:rsidP="00D87C87">
      <w:pPr>
        <w:spacing w:line="360" w:lineRule="auto"/>
        <w:ind w:left="561" w:hangingChars="200" w:hanging="561"/>
        <w:jc w:val="center"/>
        <w:rPr>
          <w:rFonts w:ascii="標楷體" w:eastAsia="標楷體" w:hAnsi="標楷體" w:cs="標楷體" w:hint="default"/>
          <w:b/>
          <w:color w:val="000000" w:themeColor="text1"/>
          <w:sz w:val="28"/>
          <w:szCs w:val="28"/>
        </w:rPr>
      </w:pPr>
      <w:r w:rsidRPr="00B763DB">
        <w:rPr>
          <w:rFonts w:ascii="標楷體" w:eastAsia="標楷體" w:hAnsi="標楷體" w:cs="標楷體"/>
          <w:b/>
          <w:color w:val="000000" w:themeColor="text1"/>
          <w:sz w:val="28"/>
          <w:szCs w:val="28"/>
        </w:rPr>
        <w:t>摘要</w:t>
      </w:r>
    </w:p>
    <w:p w14:paraId="04E84406" w14:textId="77777777" w:rsidR="00D87C87" w:rsidRPr="00B763DB" w:rsidRDefault="00D87C87" w:rsidP="00B763DB">
      <w:pPr>
        <w:spacing w:line="360" w:lineRule="auto"/>
        <w:rPr>
          <w:rFonts w:asciiTheme="minorEastAsia" w:eastAsiaTheme="minorEastAsia" w:hAnsiTheme="minorEastAsia" w:cs="標楷體" w:hint="default"/>
          <w:bCs/>
          <w:color w:val="000000" w:themeColor="text1"/>
          <w:sz w:val="24"/>
          <w:szCs w:val="24"/>
        </w:rPr>
      </w:pPr>
      <w:r>
        <w:rPr>
          <w:rFonts w:ascii="標楷體" w:eastAsia="標楷體" w:hAnsi="標楷體" w:cs="標楷體"/>
          <w:bCs/>
          <w:color w:val="000000" w:themeColor="text1"/>
          <w:sz w:val="24"/>
          <w:szCs w:val="24"/>
        </w:rPr>
        <w:t xml:space="preserve">　　</w:t>
      </w:r>
      <w:r w:rsidRPr="00B763DB">
        <w:rPr>
          <w:rFonts w:asciiTheme="minorEastAsia" w:eastAsiaTheme="minorEastAsia" w:hAnsiTheme="minorEastAsia" w:cs="標楷體"/>
          <w:bCs/>
          <w:color w:val="000000" w:themeColor="text1"/>
          <w:sz w:val="24"/>
          <w:szCs w:val="24"/>
        </w:rPr>
        <w:t>「幼兒園」是幼兒學習如何和同儕相處、互動並適應團體生活規範的場域。這時，幼兒自身的「主動性」就顯得很重要，因為在團體中要學會能夠表達自己的想法才能和同儕交流並建立更深的情誼。但是「害羞特質的幼兒」該如何踏出他們的第一步？這便是需要導師們適時引導、協助的重要課題。</w:t>
      </w:r>
    </w:p>
    <w:p w14:paraId="5D8657EB" w14:textId="77777777" w:rsidR="00D87C87" w:rsidRPr="00B763DB" w:rsidRDefault="00D87C87" w:rsidP="00B763DB">
      <w:pPr>
        <w:spacing w:line="360" w:lineRule="auto"/>
        <w:rPr>
          <w:rFonts w:asciiTheme="minorEastAsia" w:eastAsiaTheme="minorEastAsia" w:hAnsiTheme="minorEastAsia" w:cs="標楷體" w:hint="default"/>
          <w:bCs/>
          <w:color w:val="000000" w:themeColor="text1"/>
          <w:sz w:val="24"/>
          <w:szCs w:val="24"/>
        </w:rPr>
      </w:pPr>
      <w:r w:rsidRPr="00B763DB">
        <w:rPr>
          <w:rFonts w:asciiTheme="minorEastAsia" w:eastAsiaTheme="minorEastAsia" w:hAnsiTheme="minorEastAsia" w:cs="標楷體"/>
          <w:bCs/>
          <w:color w:val="000000" w:themeColor="text1"/>
          <w:sz w:val="24"/>
          <w:szCs w:val="24"/>
        </w:rPr>
        <w:t xml:space="preserve">　　研究者的班上有一位「極度害羞特質」（無法與老師或同學眼神接觸超過</w:t>
      </w:r>
      <w:r w:rsidRPr="00B763DB">
        <w:rPr>
          <w:rFonts w:asciiTheme="minorEastAsia" w:eastAsiaTheme="minorEastAsia" w:hAnsiTheme="minorEastAsia" w:cs="標楷體" w:hint="default"/>
          <w:bCs/>
          <w:color w:val="000000" w:themeColor="text1"/>
          <w:sz w:val="24"/>
          <w:szCs w:val="24"/>
        </w:rPr>
        <w:t xml:space="preserve"> 5 秒、不敢開口</w:t>
      </w:r>
      <w:r w:rsidRPr="00B763DB">
        <w:rPr>
          <w:rFonts w:asciiTheme="minorEastAsia" w:eastAsiaTheme="minorEastAsia" w:hAnsiTheme="minorEastAsia" w:cs="標楷體"/>
          <w:bCs/>
          <w:color w:val="000000" w:themeColor="text1"/>
          <w:sz w:val="24"/>
          <w:szCs w:val="24"/>
        </w:rPr>
        <w:t>表達需求）的小班幼兒（以下化名幼兒</w:t>
      </w:r>
      <w:r w:rsidRPr="00B763DB">
        <w:rPr>
          <w:rFonts w:asciiTheme="minorEastAsia" w:eastAsiaTheme="minorEastAsia" w:hAnsiTheme="minorEastAsia" w:cs="標楷體" w:hint="default"/>
          <w:bCs/>
          <w:color w:val="000000" w:themeColor="text1"/>
          <w:sz w:val="24"/>
          <w:szCs w:val="24"/>
        </w:rPr>
        <w:t xml:space="preserve"> A），因為是第一次上學，加上面對不熟悉的環境導致</w:t>
      </w:r>
      <w:r w:rsidRPr="00B763DB">
        <w:rPr>
          <w:rFonts w:asciiTheme="minorEastAsia" w:eastAsiaTheme="minorEastAsia" w:hAnsiTheme="minorEastAsia" w:cs="標楷體"/>
          <w:bCs/>
          <w:color w:val="000000" w:themeColor="text1"/>
          <w:sz w:val="24"/>
          <w:szCs w:val="24"/>
        </w:rPr>
        <w:t>其口語表達能力不佳，不僅無法好好表達自己的想法與需求，也導致其與同儕的互動關係極少。但透過觀察可以發現該名幼兒很想和同學一起玩，卻因為害羞而不敢表達。本研究為採用「立意取樣」的行動研究，使用「逐步減敏法」進行為期</w:t>
      </w:r>
      <w:r w:rsidRPr="00B763DB">
        <w:rPr>
          <w:rFonts w:asciiTheme="minorEastAsia" w:eastAsiaTheme="minorEastAsia" w:hAnsiTheme="minorEastAsia" w:cs="標楷體" w:hint="default"/>
          <w:bCs/>
          <w:color w:val="000000" w:themeColor="text1"/>
          <w:sz w:val="24"/>
          <w:szCs w:val="24"/>
        </w:rPr>
        <w:t xml:space="preserve"> 4 週的引導策略，從「面對交友紙卡</w:t>
      </w:r>
      <w:r w:rsidRPr="00B763DB">
        <w:rPr>
          <w:rFonts w:asciiTheme="minorEastAsia" w:eastAsiaTheme="minorEastAsia" w:hAnsiTheme="minorEastAsia" w:cs="標楷體"/>
          <w:bCs/>
          <w:color w:val="000000" w:themeColor="text1"/>
          <w:sz w:val="24"/>
          <w:szCs w:val="24"/>
        </w:rPr>
        <w:t>（初步語句學習）→抽離交友紙卡（反覆語句練習）→邀約老師（面對熟悉者）→邀約同儕（面對重點對象）」四個目標循序漸進，在班級的戶外遊戲時間及學習區兩個時段讓幼兒</w:t>
      </w:r>
      <w:r w:rsidRPr="00B763DB">
        <w:rPr>
          <w:rFonts w:asciiTheme="minorEastAsia" w:eastAsiaTheme="minorEastAsia" w:hAnsiTheme="minorEastAsia" w:cs="標楷體" w:hint="default"/>
          <w:bCs/>
          <w:color w:val="000000" w:themeColor="text1"/>
          <w:sz w:val="24"/>
          <w:szCs w:val="24"/>
        </w:rPr>
        <w:t xml:space="preserve"> A 實</w:t>
      </w:r>
      <w:r w:rsidRPr="00B763DB">
        <w:rPr>
          <w:rFonts w:asciiTheme="minorEastAsia" w:eastAsiaTheme="minorEastAsia" w:hAnsiTheme="minorEastAsia" w:cs="標楷體"/>
          <w:bCs/>
          <w:color w:val="000000" w:themeColor="text1"/>
          <w:sz w:val="24"/>
          <w:szCs w:val="24"/>
        </w:rPr>
        <w:t>際練習。研究者除了在一旁給予引導，同時也進行觀察紀錄，以文字、照片、影片三種方式蒐集、整理幼兒</w:t>
      </w:r>
      <w:r w:rsidRPr="00B763DB">
        <w:rPr>
          <w:rFonts w:asciiTheme="minorEastAsia" w:eastAsiaTheme="minorEastAsia" w:hAnsiTheme="minorEastAsia" w:cs="標楷體" w:hint="default"/>
          <w:bCs/>
          <w:color w:val="000000" w:themeColor="text1"/>
          <w:sz w:val="24"/>
          <w:szCs w:val="24"/>
        </w:rPr>
        <w:t xml:space="preserve"> A 的同儕互動表現，並於事後進行整理。</w:t>
      </w:r>
    </w:p>
    <w:p w14:paraId="05E7C5FD" w14:textId="77777777" w:rsidR="00D87C87" w:rsidRPr="00B763DB" w:rsidRDefault="00D87C87" w:rsidP="00B763DB">
      <w:pPr>
        <w:spacing w:line="360" w:lineRule="auto"/>
        <w:rPr>
          <w:rFonts w:asciiTheme="minorEastAsia" w:eastAsiaTheme="minorEastAsia" w:hAnsiTheme="minorEastAsia" w:cs="標楷體" w:hint="default"/>
          <w:bCs/>
          <w:color w:val="000000" w:themeColor="text1"/>
          <w:sz w:val="24"/>
          <w:szCs w:val="24"/>
        </w:rPr>
      </w:pPr>
      <w:r w:rsidRPr="00B763DB">
        <w:rPr>
          <w:rFonts w:asciiTheme="minorEastAsia" w:eastAsiaTheme="minorEastAsia" w:hAnsiTheme="minorEastAsia" w:cs="標楷體"/>
          <w:bCs/>
          <w:color w:val="000000" w:themeColor="text1"/>
          <w:sz w:val="24"/>
          <w:szCs w:val="24"/>
        </w:rPr>
        <w:t xml:space="preserve">　　經研究結果證實，「逐步減敏法」引導策略對「極度害羞幼兒」的同儕互動表現有正向的影響。幼兒</w:t>
      </w:r>
      <w:r w:rsidRPr="00B763DB">
        <w:rPr>
          <w:rFonts w:asciiTheme="minorEastAsia" w:eastAsiaTheme="minorEastAsia" w:hAnsiTheme="minorEastAsia" w:cs="標楷體" w:hint="default"/>
          <w:bCs/>
          <w:color w:val="000000" w:themeColor="text1"/>
          <w:sz w:val="24"/>
          <w:szCs w:val="24"/>
        </w:rPr>
        <w:t xml:space="preserve"> A 不只能夠主動開口邀約想要一起遊玩的同儕，也能夠勇敢直視說話對象。因此，</w:t>
      </w:r>
      <w:r w:rsidRPr="00B763DB">
        <w:rPr>
          <w:rFonts w:asciiTheme="minorEastAsia" w:eastAsiaTheme="minorEastAsia" w:hAnsiTheme="minorEastAsia" w:cs="標楷體"/>
          <w:bCs/>
          <w:color w:val="000000" w:themeColor="text1"/>
          <w:sz w:val="24"/>
          <w:szCs w:val="24"/>
        </w:rPr>
        <w:t>若班級中也有「害羞」、「退卻」特質的幼兒，建議導師可以嘗試依照該幼兒的表現與需求為其設計專屬的「逐步減敏策略」，以協助幼兒融入團體。</w:t>
      </w:r>
    </w:p>
    <w:p w14:paraId="27A338CE" w14:textId="77777777" w:rsidR="00B763DB" w:rsidRPr="00B763DB" w:rsidRDefault="00B763DB" w:rsidP="00B763DB">
      <w:pPr>
        <w:spacing w:line="360" w:lineRule="auto"/>
        <w:rPr>
          <w:rFonts w:asciiTheme="minorEastAsia" w:eastAsiaTheme="minorEastAsia" w:hAnsiTheme="minorEastAsia" w:cs="標楷體" w:hint="default"/>
          <w:bCs/>
          <w:color w:val="000000" w:themeColor="text1"/>
          <w:sz w:val="24"/>
          <w:szCs w:val="24"/>
        </w:rPr>
      </w:pPr>
    </w:p>
    <w:p w14:paraId="3BC6EBA9" w14:textId="77777777" w:rsidR="00D87C87" w:rsidRPr="007D0A18" w:rsidRDefault="00D87C87" w:rsidP="00B763DB">
      <w:pPr>
        <w:spacing w:line="360" w:lineRule="auto"/>
        <w:rPr>
          <w:rFonts w:asciiTheme="minorEastAsia" w:eastAsiaTheme="minorEastAsia" w:hAnsiTheme="minorEastAsia" w:cs="標楷體" w:hint="default"/>
          <w:bCs/>
          <w:color w:val="000000" w:themeColor="text1"/>
        </w:rPr>
      </w:pPr>
      <w:r w:rsidRPr="007D0A18">
        <w:rPr>
          <w:rFonts w:asciiTheme="minorEastAsia" w:eastAsiaTheme="minorEastAsia" w:hAnsiTheme="minorEastAsia" w:cs="標楷體"/>
          <w:bCs/>
          <w:color w:val="000000" w:themeColor="text1"/>
        </w:rPr>
        <w:t>關鍵字：同儕互動、害羞幼兒、逐步減敏</w:t>
      </w:r>
    </w:p>
    <w:p w14:paraId="594B8E68" w14:textId="77777777" w:rsidR="00D87C87" w:rsidRPr="00D87C87" w:rsidRDefault="00D87C87" w:rsidP="00B763DB">
      <w:pPr>
        <w:spacing w:line="360" w:lineRule="auto"/>
        <w:jc w:val="center"/>
        <w:rPr>
          <w:rFonts w:ascii="標楷體" w:eastAsia="標楷體" w:hAnsi="標楷體" w:cs="標楷體" w:hint="default"/>
          <w:bCs/>
          <w:color w:val="000000" w:themeColor="text1"/>
          <w:sz w:val="24"/>
          <w:szCs w:val="24"/>
        </w:rPr>
      </w:pPr>
      <w:r w:rsidRPr="00D87C87">
        <w:rPr>
          <w:rFonts w:ascii="標楷體" w:eastAsia="標楷體" w:hAnsi="標楷體" w:cs="標楷體"/>
          <w:bCs/>
          <w:color w:val="000000" w:themeColor="text1"/>
          <w:sz w:val="24"/>
          <w:szCs w:val="24"/>
        </w:rPr>
        <w:t>參考文獻</w:t>
      </w:r>
    </w:p>
    <w:p w14:paraId="42A307B8" w14:textId="77777777" w:rsidR="00D87C87" w:rsidRPr="00B763DB" w:rsidRDefault="00D87C87" w:rsidP="00B763DB">
      <w:pPr>
        <w:spacing w:line="360" w:lineRule="auto"/>
        <w:rPr>
          <w:rFonts w:asciiTheme="minorEastAsia" w:eastAsiaTheme="minorEastAsia" w:hAnsiTheme="minorEastAsia" w:cs="標楷體" w:hint="default"/>
          <w:bCs/>
          <w:color w:val="000000" w:themeColor="text1"/>
          <w:sz w:val="24"/>
          <w:szCs w:val="24"/>
        </w:rPr>
      </w:pPr>
      <w:r w:rsidRPr="00B763DB">
        <w:rPr>
          <w:rFonts w:asciiTheme="minorEastAsia" w:eastAsiaTheme="minorEastAsia" w:hAnsiTheme="minorEastAsia" w:cs="標楷體"/>
          <w:bCs/>
          <w:color w:val="000000" w:themeColor="text1"/>
          <w:sz w:val="24"/>
          <w:szCs w:val="24"/>
        </w:rPr>
        <w:t>傅琍玲、蘇育令</w:t>
      </w:r>
      <w:r w:rsidRPr="00B763DB">
        <w:rPr>
          <w:rFonts w:asciiTheme="minorEastAsia" w:eastAsiaTheme="minorEastAsia" w:hAnsiTheme="minorEastAsia" w:cs="標楷體" w:hint="default"/>
          <w:bCs/>
          <w:color w:val="000000" w:themeColor="text1"/>
          <w:sz w:val="24"/>
          <w:szCs w:val="24"/>
        </w:rPr>
        <w:t>(2016)。輔導害羞幼兒適應幼兒園生活之行動研究。幼兒教保研究期刊2016，16，31-60。</w:t>
      </w:r>
    </w:p>
    <w:p w14:paraId="036BF2D1" w14:textId="77777777" w:rsidR="00D87C87" w:rsidRPr="00C03574" w:rsidRDefault="00D87C87" w:rsidP="00C03574">
      <w:pPr>
        <w:spacing w:line="360" w:lineRule="auto"/>
        <w:rPr>
          <w:rFonts w:asciiTheme="minorEastAsia" w:eastAsiaTheme="minorEastAsia" w:hAnsiTheme="minorEastAsia" w:cs="標楷體" w:hint="default"/>
          <w:bCs/>
          <w:color w:val="000000" w:themeColor="text1"/>
          <w:sz w:val="24"/>
          <w:szCs w:val="24"/>
        </w:rPr>
      </w:pPr>
      <w:r w:rsidRPr="00B763DB">
        <w:rPr>
          <w:rFonts w:asciiTheme="minorEastAsia" w:eastAsiaTheme="minorEastAsia" w:hAnsiTheme="minorEastAsia" w:cs="標楷體"/>
          <w:bCs/>
          <w:color w:val="000000" w:themeColor="text1"/>
          <w:sz w:val="24"/>
          <w:szCs w:val="24"/>
        </w:rPr>
        <w:t>周宜佳</w:t>
      </w:r>
      <w:r w:rsidRPr="00B763DB">
        <w:rPr>
          <w:rFonts w:asciiTheme="minorEastAsia" w:eastAsiaTheme="minorEastAsia" w:hAnsiTheme="minorEastAsia" w:cs="標楷體" w:hint="default"/>
          <w:bCs/>
          <w:color w:val="000000" w:themeColor="text1"/>
          <w:sz w:val="24"/>
          <w:szCs w:val="24"/>
        </w:rPr>
        <w:t>(2019)。害羞幼兒同儕互動之探究(未出版碩士論文)。臺北市立大學，台北。</w:t>
      </w:r>
      <w:r>
        <w:rPr>
          <w:rFonts w:ascii="標楷體" w:eastAsia="標楷體" w:hAnsi="標楷體" w:cs="標楷體" w:hint="default"/>
          <w:bCs/>
          <w:color w:val="000000" w:themeColor="text1"/>
          <w:sz w:val="24"/>
          <w:szCs w:val="24"/>
        </w:rPr>
        <w:br w:type="page"/>
      </w:r>
    </w:p>
    <w:p w14:paraId="5F4EEEA7" w14:textId="77777777" w:rsidR="00D87C87" w:rsidRPr="00B763DB" w:rsidRDefault="00D87C87" w:rsidP="00D87C87">
      <w:pPr>
        <w:spacing w:line="360" w:lineRule="auto"/>
        <w:jc w:val="center"/>
        <w:rPr>
          <w:rFonts w:ascii="標楷體" w:eastAsia="標楷體" w:hAnsi="標楷體" w:cs="標楷體" w:hint="default"/>
          <w:b/>
          <w:color w:val="000000" w:themeColor="text1"/>
          <w:sz w:val="36"/>
          <w:szCs w:val="36"/>
        </w:rPr>
      </w:pPr>
      <w:r w:rsidRPr="00B763DB">
        <w:rPr>
          <w:rFonts w:ascii="標楷體" w:eastAsia="標楷體" w:hAnsi="標楷體" w:cs="標楷體"/>
          <w:b/>
          <w:color w:val="000000" w:themeColor="text1"/>
          <w:sz w:val="36"/>
          <w:szCs w:val="36"/>
        </w:rPr>
        <w:lastRenderedPageBreak/>
        <w:t>工業區設置非營利幼兒園初期營運困境與因應策略</w:t>
      </w:r>
    </w:p>
    <w:p w14:paraId="72265561" w14:textId="77777777" w:rsidR="00D87C87" w:rsidRPr="00D87C87" w:rsidRDefault="00D87C87" w:rsidP="00D87C87">
      <w:pPr>
        <w:spacing w:line="360" w:lineRule="auto"/>
        <w:jc w:val="center"/>
        <w:rPr>
          <w:rFonts w:ascii="標楷體" w:eastAsia="標楷體" w:hAnsi="標楷體" w:cs="標楷體" w:hint="default"/>
          <w:bCs/>
          <w:color w:val="000000" w:themeColor="text1"/>
          <w:sz w:val="24"/>
          <w:szCs w:val="24"/>
        </w:rPr>
      </w:pPr>
      <w:r w:rsidRPr="00D87C87">
        <w:rPr>
          <w:rFonts w:ascii="標楷體" w:eastAsia="標楷體" w:hAnsi="標楷體" w:cs="標楷體"/>
          <w:bCs/>
          <w:color w:val="000000" w:themeColor="text1"/>
          <w:sz w:val="24"/>
          <w:szCs w:val="24"/>
        </w:rPr>
        <w:t>麻恩揚</w:t>
      </w:r>
    </w:p>
    <w:p w14:paraId="43A66CD7" w14:textId="77777777" w:rsidR="00D87C87" w:rsidRPr="00D87C87" w:rsidRDefault="00D87C87" w:rsidP="00D87C87">
      <w:pPr>
        <w:spacing w:line="360" w:lineRule="auto"/>
        <w:jc w:val="center"/>
        <w:rPr>
          <w:rFonts w:ascii="標楷體" w:eastAsia="標楷體" w:hAnsi="標楷體" w:cs="標楷體" w:hint="default"/>
          <w:bCs/>
          <w:color w:val="000000" w:themeColor="text1"/>
          <w:sz w:val="24"/>
          <w:szCs w:val="24"/>
        </w:rPr>
      </w:pPr>
      <w:r w:rsidRPr="00D87C87">
        <w:rPr>
          <w:rFonts w:ascii="標楷體" w:eastAsia="標楷體" w:hAnsi="標楷體" w:cs="標楷體"/>
          <w:bCs/>
          <w:color w:val="000000" w:themeColor="text1"/>
          <w:sz w:val="24"/>
          <w:szCs w:val="24"/>
        </w:rPr>
        <w:t>南華大學幼兒教育學系碩士生</w:t>
      </w:r>
    </w:p>
    <w:p w14:paraId="62AA3EA8" w14:textId="77777777" w:rsidR="00D87C87" w:rsidRPr="00B763DB" w:rsidRDefault="00D87C87" w:rsidP="00D87C87">
      <w:pPr>
        <w:spacing w:line="360" w:lineRule="auto"/>
        <w:jc w:val="center"/>
        <w:rPr>
          <w:rFonts w:ascii="標楷體" w:eastAsia="標楷體" w:hAnsi="標楷體" w:cs="標楷體" w:hint="default"/>
          <w:b/>
          <w:color w:val="000000" w:themeColor="text1"/>
          <w:sz w:val="28"/>
          <w:szCs w:val="28"/>
        </w:rPr>
      </w:pPr>
      <w:r w:rsidRPr="00B763DB">
        <w:rPr>
          <w:rFonts w:ascii="標楷體" w:eastAsia="標楷體" w:hAnsi="標楷體" w:cs="標楷體"/>
          <w:b/>
          <w:color w:val="000000" w:themeColor="text1"/>
          <w:sz w:val="28"/>
          <w:szCs w:val="28"/>
        </w:rPr>
        <w:t>摘</w:t>
      </w:r>
      <w:r w:rsidRPr="00B763DB">
        <w:rPr>
          <w:rFonts w:ascii="標楷體" w:eastAsia="標楷體" w:hAnsi="標楷體" w:cs="標楷體" w:hint="default"/>
          <w:b/>
          <w:color w:val="000000" w:themeColor="text1"/>
          <w:sz w:val="28"/>
          <w:szCs w:val="28"/>
        </w:rPr>
        <w:t xml:space="preserve"> 要</w:t>
      </w:r>
    </w:p>
    <w:p w14:paraId="3832A8F8" w14:textId="77777777" w:rsidR="00D87C87" w:rsidRPr="00B763DB" w:rsidRDefault="005931A6" w:rsidP="00B763DB">
      <w:pPr>
        <w:spacing w:line="360" w:lineRule="auto"/>
        <w:rPr>
          <w:rFonts w:asciiTheme="minorEastAsia" w:eastAsiaTheme="minorEastAsia" w:hAnsiTheme="minorEastAsia" w:cs="標楷體" w:hint="default"/>
          <w:bCs/>
          <w:color w:val="000000" w:themeColor="text1"/>
          <w:sz w:val="24"/>
          <w:szCs w:val="24"/>
        </w:rPr>
      </w:pPr>
      <w:r>
        <w:rPr>
          <w:rFonts w:asciiTheme="minorEastAsia" w:eastAsiaTheme="minorEastAsia" w:hAnsiTheme="minorEastAsia" w:cs="標楷體"/>
          <w:bCs/>
          <w:color w:val="000000" w:themeColor="text1"/>
          <w:sz w:val="24"/>
          <w:szCs w:val="24"/>
        </w:rPr>
        <w:t xml:space="preserve">    </w:t>
      </w:r>
      <w:r w:rsidR="00D87C87" w:rsidRPr="00B763DB">
        <w:rPr>
          <w:rFonts w:asciiTheme="minorEastAsia" w:eastAsiaTheme="minorEastAsia" w:hAnsiTheme="minorEastAsia" w:cs="標楷體"/>
          <w:bCs/>
          <w:color w:val="000000" w:themeColor="text1"/>
          <w:sz w:val="24"/>
          <w:szCs w:val="24"/>
        </w:rPr>
        <w:t>逐年遞減的少子化問題已提高為國安議題，政府希望擴大公共托育的服務量，藉由友善的教育政策與父母共同承擔學齡前子女的教育負擔，故委託非營利組織提供完善且優質的教保服務，在家長、幼兒、教保人員、政府間四個面向營造共好的環境與目的，以鼓勵國人提高生育意願。</w:t>
      </w:r>
    </w:p>
    <w:p w14:paraId="0A890831" w14:textId="77777777" w:rsidR="00D87C87" w:rsidRPr="00B763DB" w:rsidRDefault="005931A6" w:rsidP="00B763DB">
      <w:pPr>
        <w:spacing w:line="360" w:lineRule="auto"/>
        <w:rPr>
          <w:rFonts w:asciiTheme="minorEastAsia" w:eastAsiaTheme="minorEastAsia" w:hAnsiTheme="minorEastAsia" w:cs="標楷體" w:hint="default"/>
          <w:bCs/>
          <w:color w:val="000000" w:themeColor="text1"/>
          <w:sz w:val="24"/>
          <w:szCs w:val="24"/>
        </w:rPr>
      </w:pPr>
      <w:r>
        <w:rPr>
          <w:rFonts w:asciiTheme="minorEastAsia" w:eastAsiaTheme="minorEastAsia" w:hAnsiTheme="minorEastAsia" w:cs="標楷體"/>
          <w:bCs/>
          <w:color w:val="000000" w:themeColor="text1"/>
          <w:sz w:val="24"/>
          <w:szCs w:val="24"/>
        </w:rPr>
        <w:t xml:space="preserve">    </w:t>
      </w:r>
      <w:r w:rsidR="00D87C87" w:rsidRPr="00B763DB">
        <w:rPr>
          <w:rFonts w:asciiTheme="minorEastAsia" w:eastAsiaTheme="minorEastAsia" w:hAnsiTheme="minorEastAsia" w:cs="標楷體"/>
          <w:bCs/>
          <w:color w:val="000000" w:themeColor="text1"/>
          <w:sz w:val="24"/>
          <w:szCs w:val="24"/>
        </w:rPr>
        <w:t>非營利幼兒園的運作存在著母機構、實際經營者、園舍管理單位等三方面諸多磨合的問題，其中猶以工業區內設置及營運的困境較為特殊。</w:t>
      </w:r>
    </w:p>
    <w:p w14:paraId="460BE7F6" w14:textId="77777777" w:rsidR="00D87C87" w:rsidRPr="00B763DB" w:rsidRDefault="00D87C87" w:rsidP="00B763DB">
      <w:pPr>
        <w:spacing w:line="360" w:lineRule="auto"/>
        <w:rPr>
          <w:rFonts w:asciiTheme="minorEastAsia" w:eastAsiaTheme="minorEastAsia" w:hAnsiTheme="minorEastAsia" w:cs="標楷體" w:hint="default"/>
          <w:bCs/>
          <w:color w:val="000000" w:themeColor="text1"/>
          <w:sz w:val="24"/>
          <w:szCs w:val="24"/>
        </w:rPr>
      </w:pPr>
      <w:r w:rsidRPr="00B763DB">
        <w:rPr>
          <w:rFonts w:asciiTheme="minorEastAsia" w:eastAsiaTheme="minorEastAsia" w:hAnsiTheme="minorEastAsia" w:cs="標楷體"/>
          <w:bCs/>
          <w:color w:val="000000" w:themeColor="text1"/>
          <w:sz w:val="24"/>
          <w:szCs w:val="24"/>
        </w:rPr>
        <w:t>本研究採質性研究法，研究場域為嘉義縣某工業園區之大大</w:t>
      </w:r>
      <w:r w:rsidRPr="00B763DB">
        <w:rPr>
          <w:rFonts w:asciiTheme="minorEastAsia" w:eastAsiaTheme="minorEastAsia" w:hAnsiTheme="minorEastAsia" w:cs="標楷體" w:hint="default"/>
          <w:bCs/>
          <w:color w:val="000000" w:themeColor="text1"/>
          <w:sz w:val="24"/>
          <w:szCs w:val="24"/>
        </w:rPr>
        <w:t>(化名)非營利幼兒園，立案人</w:t>
      </w:r>
      <w:r w:rsidRPr="00B763DB">
        <w:rPr>
          <w:rFonts w:asciiTheme="minorEastAsia" w:eastAsiaTheme="minorEastAsia" w:hAnsiTheme="minorEastAsia" w:cs="標楷體"/>
          <w:bCs/>
          <w:color w:val="000000" w:themeColor="text1"/>
          <w:sz w:val="24"/>
          <w:szCs w:val="24"/>
        </w:rPr>
        <w:t>數為</w:t>
      </w:r>
      <w:r w:rsidRPr="00B763DB">
        <w:rPr>
          <w:rFonts w:asciiTheme="minorEastAsia" w:eastAsiaTheme="minorEastAsia" w:hAnsiTheme="minorEastAsia" w:cs="標楷體" w:hint="default"/>
          <w:bCs/>
          <w:color w:val="000000" w:themeColor="text1"/>
          <w:sz w:val="24"/>
          <w:szCs w:val="24"/>
        </w:rPr>
        <w:t>:幼幼班 16 人、小、中、大班混齡班 75 人。訪談對象為大大幼兒園佳佳(化名)園長，幼教</w:t>
      </w:r>
      <w:r w:rsidRPr="00B763DB">
        <w:rPr>
          <w:rFonts w:asciiTheme="minorEastAsia" w:eastAsiaTheme="minorEastAsia" w:hAnsiTheme="minorEastAsia" w:cs="標楷體"/>
          <w:bCs/>
          <w:color w:val="000000" w:themeColor="text1"/>
          <w:sz w:val="24"/>
          <w:szCs w:val="24"/>
        </w:rPr>
        <w:t>資歷</w:t>
      </w:r>
      <w:r w:rsidRPr="00B763DB">
        <w:rPr>
          <w:rFonts w:asciiTheme="minorEastAsia" w:eastAsiaTheme="minorEastAsia" w:hAnsiTheme="minorEastAsia" w:cs="標楷體" w:hint="default"/>
          <w:bCs/>
          <w:color w:val="000000" w:themeColor="text1"/>
          <w:sz w:val="24"/>
          <w:szCs w:val="24"/>
        </w:rPr>
        <w:t xml:space="preserve"> 25 年、花花(化名)老師，教保員資歷 13 年。</w:t>
      </w:r>
    </w:p>
    <w:p w14:paraId="51CEAFFE" w14:textId="77777777" w:rsidR="00D87C87" w:rsidRPr="00B763DB" w:rsidRDefault="00D87C87" w:rsidP="00B763DB">
      <w:pPr>
        <w:spacing w:line="360" w:lineRule="auto"/>
        <w:rPr>
          <w:rFonts w:asciiTheme="minorEastAsia" w:eastAsiaTheme="minorEastAsia" w:hAnsiTheme="minorEastAsia" w:cs="標楷體" w:hint="default"/>
          <w:bCs/>
          <w:color w:val="000000" w:themeColor="text1"/>
          <w:sz w:val="24"/>
          <w:szCs w:val="24"/>
        </w:rPr>
      </w:pPr>
      <w:r w:rsidRPr="00B763DB">
        <w:rPr>
          <w:rFonts w:asciiTheme="minorEastAsia" w:eastAsiaTheme="minorEastAsia" w:hAnsiTheme="minorEastAsia" w:cs="標楷體"/>
          <w:bCs/>
          <w:color w:val="000000" w:themeColor="text1"/>
          <w:sz w:val="24"/>
          <w:szCs w:val="24"/>
        </w:rPr>
        <w:t>研究者從探討國內非營利幼兒園的發展脈絡、並實際參與非營利幼兒年度論壇及藉由訪談大綱深度訪談工業區內之非營利幼兒園的相關人員，了解其運作現況及面臨的困難，將獲得的資料進行歸納及分析提出研究結論及建議。</w:t>
      </w:r>
    </w:p>
    <w:p w14:paraId="01428522" w14:textId="77777777" w:rsidR="00D87C87" w:rsidRPr="00B763DB" w:rsidRDefault="00D87C87" w:rsidP="00B763DB">
      <w:pPr>
        <w:spacing w:line="360" w:lineRule="auto"/>
        <w:rPr>
          <w:rFonts w:asciiTheme="minorEastAsia" w:eastAsiaTheme="minorEastAsia" w:hAnsiTheme="minorEastAsia" w:cs="標楷體" w:hint="default"/>
          <w:bCs/>
          <w:color w:val="000000" w:themeColor="text1"/>
          <w:sz w:val="24"/>
          <w:szCs w:val="24"/>
        </w:rPr>
      </w:pPr>
      <w:r w:rsidRPr="00B763DB">
        <w:rPr>
          <w:rFonts w:asciiTheme="minorEastAsia" w:eastAsiaTheme="minorEastAsia" w:hAnsiTheme="minorEastAsia" w:cs="標楷體"/>
          <w:bCs/>
          <w:color w:val="000000" w:themeColor="text1"/>
          <w:sz w:val="24"/>
          <w:szCs w:val="24"/>
        </w:rPr>
        <w:t>本研究結論為</w:t>
      </w:r>
      <w:r w:rsidRPr="00B763DB">
        <w:rPr>
          <w:rFonts w:asciiTheme="minorEastAsia" w:eastAsiaTheme="minorEastAsia" w:hAnsiTheme="minorEastAsia" w:cs="標楷體" w:hint="default"/>
          <w:bCs/>
          <w:color w:val="000000" w:themeColor="text1"/>
          <w:sz w:val="24"/>
          <w:szCs w:val="24"/>
        </w:rPr>
        <w:t>:</w:t>
      </w:r>
    </w:p>
    <w:p w14:paraId="6FFA255E" w14:textId="77777777" w:rsidR="00D87C87" w:rsidRPr="00B763DB" w:rsidRDefault="00D87C87" w:rsidP="00B763DB">
      <w:pPr>
        <w:spacing w:line="360" w:lineRule="auto"/>
        <w:ind w:left="480" w:hangingChars="200" w:hanging="480"/>
        <w:rPr>
          <w:rFonts w:asciiTheme="minorEastAsia" w:eastAsiaTheme="minorEastAsia" w:hAnsiTheme="minorEastAsia" w:cs="標楷體" w:hint="default"/>
          <w:bCs/>
          <w:color w:val="000000" w:themeColor="text1"/>
          <w:sz w:val="24"/>
          <w:szCs w:val="24"/>
        </w:rPr>
      </w:pPr>
      <w:r w:rsidRPr="00B763DB">
        <w:rPr>
          <w:rFonts w:asciiTheme="minorEastAsia" w:eastAsiaTheme="minorEastAsia" w:hAnsiTheme="minorEastAsia" w:cs="標楷體"/>
          <w:bCs/>
          <w:color w:val="000000" w:themeColor="text1"/>
          <w:sz w:val="24"/>
          <w:szCs w:val="24"/>
        </w:rPr>
        <w:t>一、園務營運</w:t>
      </w:r>
    </w:p>
    <w:p w14:paraId="6A7873F1" w14:textId="77777777" w:rsidR="00D87C87" w:rsidRPr="00B763DB" w:rsidRDefault="00D87C87" w:rsidP="00B763DB">
      <w:pPr>
        <w:spacing w:line="360" w:lineRule="auto"/>
        <w:rPr>
          <w:rFonts w:asciiTheme="minorEastAsia" w:eastAsiaTheme="minorEastAsia" w:hAnsiTheme="minorEastAsia" w:cs="標楷體" w:hint="default"/>
          <w:bCs/>
          <w:color w:val="000000" w:themeColor="text1"/>
          <w:sz w:val="24"/>
          <w:szCs w:val="24"/>
        </w:rPr>
      </w:pPr>
      <w:r w:rsidRPr="00B763DB">
        <w:rPr>
          <w:rFonts w:asciiTheme="minorEastAsia" w:eastAsiaTheme="minorEastAsia" w:hAnsiTheme="minorEastAsia" w:cs="標楷體" w:hint="default"/>
          <w:bCs/>
          <w:color w:val="000000" w:themeColor="text1"/>
          <w:sz w:val="24"/>
          <w:szCs w:val="24"/>
        </w:rPr>
        <w:t>(ㄧ)、工業區內設置之水、電錶基本費及計價與ㄧ般機構差異甚大，導致部分預算經費不足。</w:t>
      </w:r>
    </w:p>
    <w:p w14:paraId="2A04E667" w14:textId="77777777" w:rsidR="00D87C87" w:rsidRPr="00B763DB" w:rsidRDefault="00D87C87" w:rsidP="00B763DB">
      <w:pPr>
        <w:spacing w:line="360" w:lineRule="auto"/>
        <w:rPr>
          <w:rFonts w:asciiTheme="minorEastAsia" w:eastAsiaTheme="minorEastAsia" w:hAnsiTheme="minorEastAsia" w:cs="標楷體" w:hint="default"/>
          <w:bCs/>
          <w:color w:val="000000" w:themeColor="text1"/>
          <w:sz w:val="24"/>
          <w:szCs w:val="24"/>
        </w:rPr>
      </w:pPr>
      <w:r w:rsidRPr="00B763DB">
        <w:rPr>
          <w:rFonts w:asciiTheme="minorEastAsia" w:eastAsiaTheme="minorEastAsia" w:hAnsiTheme="minorEastAsia" w:cs="標楷體" w:hint="default"/>
          <w:bCs/>
          <w:color w:val="000000" w:themeColor="text1"/>
          <w:sz w:val="24"/>
          <w:szCs w:val="24"/>
        </w:rPr>
        <w:t>(二)、工業區內禁止縣市環保局垃圾車進入，園方每日廚餘及垃圾需由教職員帶回。</w:t>
      </w:r>
    </w:p>
    <w:p w14:paraId="1907CEF1" w14:textId="77777777" w:rsidR="00D87C87" w:rsidRPr="00B763DB" w:rsidRDefault="00D87C87" w:rsidP="00B763DB">
      <w:pPr>
        <w:spacing w:line="360" w:lineRule="auto"/>
        <w:rPr>
          <w:rFonts w:asciiTheme="minorEastAsia" w:eastAsiaTheme="minorEastAsia" w:hAnsiTheme="minorEastAsia" w:cs="標楷體" w:hint="default"/>
          <w:bCs/>
          <w:color w:val="000000" w:themeColor="text1"/>
          <w:sz w:val="24"/>
          <w:szCs w:val="24"/>
        </w:rPr>
      </w:pPr>
      <w:r w:rsidRPr="00B763DB">
        <w:rPr>
          <w:rFonts w:asciiTheme="minorEastAsia" w:eastAsiaTheme="minorEastAsia" w:hAnsiTheme="minorEastAsia" w:cs="標楷體" w:hint="default"/>
          <w:bCs/>
          <w:color w:val="000000" w:themeColor="text1"/>
          <w:sz w:val="24"/>
          <w:szCs w:val="24"/>
        </w:rPr>
        <w:t>(三)、幼兒園雖位於工業區內之員工宿舍旁，但因新設立之工業園區其新興家庭數不多，缺乏</w:t>
      </w:r>
    </w:p>
    <w:p w14:paraId="5B9ABF01" w14:textId="77777777" w:rsidR="00D87C87" w:rsidRPr="00B763DB" w:rsidRDefault="00D87C87" w:rsidP="00B763DB">
      <w:pPr>
        <w:spacing w:line="360" w:lineRule="auto"/>
        <w:rPr>
          <w:rFonts w:asciiTheme="minorEastAsia" w:eastAsiaTheme="minorEastAsia" w:hAnsiTheme="minorEastAsia" w:cs="標楷體" w:hint="default"/>
          <w:bCs/>
          <w:color w:val="000000" w:themeColor="text1"/>
          <w:sz w:val="24"/>
          <w:szCs w:val="24"/>
        </w:rPr>
      </w:pPr>
      <w:r w:rsidRPr="00B763DB">
        <w:rPr>
          <w:rFonts w:asciiTheme="minorEastAsia" w:eastAsiaTheme="minorEastAsia" w:hAnsiTheme="minorEastAsia" w:cs="標楷體"/>
          <w:bCs/>
          <w:color w:val="000000" w:themeColor="text1"/>
          <w:sz w:val="24"/>
          <w:szCs w:val="24"/>
        </w:rPr>
        <w:t>幼兒生源招生困難。</w:t>
      </w:r>
    </w:p>
    <w:p w14:paraId="5A9E5FD4" w14:textId="77777777" w:rsidR="00D87C87" w:rsidRPr="00B763DB" w:rsidRDefault="00D87C87" w:rsidP="00B763DB">
      <w:pPr>
        <w:spacing w:line="360" w:lineRule="auto"/>
        <w:rPr>
          <w:rFonts w:asciiTheme="minorEastAsia" w:eastAsiaTheme="minorEastAsia" w:hAnsiTheme="minorEastAsia" w:cs="標楷體" w:hint="default"/>
          <w:bCs/>
          <w:color w:val="000000" w:themeColor="text1"/>
          <w:sz w:val="24"/>
          <w:szCs w:val="24"/>
        </w:rPr>
      </w:pPr>
      <w:r w:rsidRPr="00B763DB">
        <w:rPr>
          <w:rFonts w:asciiTheme="minorEastAsia" w:eastAsiaTheme="minorEastAsia" w:hAnsiTheme="minorEastAsia" w:cs="標楷體" w:hint="default"/>
          <w:bCs/>
          <w:color w:val="000000" w:themeColor="text1"/>
          <w:sz w:val="24"/>
          <w:szCs w:val="24"/>
        </w:rPr>
        <w:t>(四)、工業區之設置位處縣市邊界，難以招募師資及教保人員。</w:t>
      </w:r>
    </w:p>
    <w:p w14:paraId="08CF3963" w14:textId="77777777" w:rsidR="00D87C87" w:rsidRPr="00B763DB" w:rsidRDefault="00D87C87" w:rsidP="00B763DB">
      <w:pPr>
        <w:spacing w:line="360" w:lineRule="auto"/>
        <w:rPr>
          <w:rFonts w:asciiTheme="minorEastAsia" w:eastAsiaTheme="minorEastAsia" w:hAnsiTheme="minorEastAsia" w:cs="標楷體" w:hint="default"/>
          <w:bCs/>
          <w:color w:val="000000" w:themeColor="text1"/>
          <w:sz w:val="24"/>
          <w:szCs w:val="24"/>
        </w:rPr>
      </w:pPr>
      <w:r w:rsidRPr="00B763DB">
        <w:rPr>
          <w:rFonts w:asciiTheme="minorEastAsia" w:eastAsiaTheme="minorEastAsia" w:hAnsiTheme="minorEastAsia" w:cs="標楷體"/>
          <w:bCs/>
          <w:color w:val="000000" w:themeColor="text1"/>
          <w:sz w:val="24"/>
          <w:szCs w:val="24"/>
        </w:rPr>
        <w:t>二、教學發展</w:t>
      </w:r>
    </w:p>
    <w:p w14:paraId="10D937A0" w14:textId="77777777" w:rsidR="00D87C87" w:rsidRPr="00B763DB" w:rsidRDefault="00D87C87" w:rsidP="00B763DB">
      <w:pPr>
        <w:spacing w:line="360" w:lineRule="auto"/>
        <w:rPr>
          <w:rFonts w:asciiTheme="minorEastAsia" w:eastAsiaTheme="minorEastAsia" w:hAnsiTheme="minorEastAsia" w:cs="標楷體" w:hint="default"/>
          <w:bCs/>
          <w:color w:val="000000" w:themeColor="text1"/>
          <w:sz w:val="24"/>
          <w:szCs w:val="24"/>
        </w:rPr>
      </w:pPr>
      <w:r w:rsidRPr="00B763DB">
        <w:rPr>
          <w:rFonts w:asciiTheme="minorEastAsia" w:eastAsiaTheme="minorEastAsia" w:hAnsiTheme="minorEastAsia" w:cs="標楷體" w:hint="default"/>
          <w:bCs/>
          <w:color w:val="000000" w:themeColor="text1"/>
          <w:sz w:val="24"/>
          <w:szCs w:val="24"/>
        </w:rPr>
        <w:t>(一)、非營利幼兒園弱勢家庭比例偏高，家長無暇配合幼兒園相關活動。</w:t>
      </w:r>
    </w:p>
    <w:p w14:paraId="7837B27D" w14:textId="77777777" w:rsidR="00D87C87" w:rsidRPr="00B763DB" w:rsidRDefault="00D87C87" w:rsidP="00B763DB">
      <w:pPr>
        <w:spacing w:line="360" w:lineRule="auto"/>
        <w:rPr>
          <w:rFonts w:asciiTheme="minorEastAsia" w:eastAsiaTheme="minorEastAsia" w:hAnsiTheme="minorEastAsia" w:cs="標楷體" w:hint="default"/>
          <w:bCs/>
          <w:color w:val="000000" w:themeColor="text1"/>
          <w:sz w:val="24"/>
          <w:szCs w:val="24"/>
        </w:rPr>
      </w:pPr>
      <w:r w:rsidRPr="00B763DB">
        <w:rPr>
          <w:rFonts w:asciiTheme="minorEastAsia" w:eastAsiaTheme="minorEastAsia" w:hAnsiTheme="minorEastAsia" w:cs="標楷體"/>
          <w:bCs/>
          <w:color w:val="000000" w:themeColor="text1"/>
          <w:sz w:val="24"/>
          <w:szCs w:val="24"/>
        </w:rPr>
        <w:t>二、教師不使用坊間教材以正常化教學時，常受到家長的質疑。</w:t>
      </w:r>
    </w:p>
    <w:p w14:paraId="0BC75C8D" w14:textId="77777777" w:rsidR="00D87C87" w:rsidRPr="00B763DB" w:rsidRDefault="00D87C87" w:rsidP="00B763DB">
      <w:pPr>
        <w:spacing w:line="360" w:lineRule="auto"/>
        <w:rPr>
          <w:rFonts w:asciiTheme="minorEastAsia" w:eastAsiaTheme="minorEastAsia" w:hAnsiTheme="minorEastAsia" w:cs="標楷體" w:hint="default"/>
          <w:bCs/>
          <w:color w:val="000000" w:themeColor="text1"/>
          <w:sz w:val="24"/>
          <w:szCs w:val="24"/>
        </w:rPr>
      </w:pPr>
      <w:r w:rsidRPr="00B763DB">
        <w:rPr>
          <w:rFonts w:asciiTheme="minorEastAsia" w:eastAsiaTheme="minorEastAsia" w:hAnsiTheme="minorEastAsia" w:cs="標楷體"/>
          <w:bCs/>
          <w:color w:val="000000" w:themeColor="text1"/>
          <w:sz w:val="24"/>
          <w:szCs w:val="24"/>
        </w:rPr>
        <w:lastRenderedPageBreak/>
        <w:t>三、鄉鎮地區缺乏文化刺激與教學資源，礙於無幼童車難以實施戶外教學。</w:t>
      </w:r>
    </w:p>
    <w:p w14:paraId="7A363981" w14:textId="77777777" w:rsidR="00D87C87" w:rsidRPr="00B763DB" w:rsidRDefault="00D87C87" w:rsidP="00B763DB">
      <w:pPr>
        <w:spacing w:line="360" w:lineRule="auto"/>
        <w:rPr>
          <w:rFonts w:asciiTheme="minorEastAsia" w:eastAsiaTheme="minorEastAsia" w:hAnsiTheme="minorEastAsia" w:cs="標楷體" w:hint="default"/>
          <w:bCs/>
          <w:color w:val="000000" w:themeColor="text1"/>
          <w:sz w:val="24"/>
          <w:szCs w:val="24"/>
        </w:rPr>
      </w:pPr>
      <w:r w:rsidRPr="00B763DB">
        <w:rPr>
          <w:rFonts w:asciiTheme="minorEastAsia" w:eastAsiaTheme="minorEastAsia" w:hAnsiTheme="minorEastAsia" w:cs="標楷體"/>
          <w:bCs/>
          <w:color w:val="000000" w:themeColor="text1"/>
          <w:sz w:val="24"/>
          <w:szCs w:val="24"/>
        </w:rPr>
        <w:t>改善建議</w:t>
      </w:r>
      <w:r w:rsidRPr="00B763DB">
        <w:rPr>
          <w:rFonts w:asciiTheme="minorEastAsia" w:eastAsiaTheme="minorEastAsia" w:hAnsiTheme="minorEastAsia" w:cs="標楷體" w:hint="default"/>
          <w:bCs/>
          <w:color w:val="000000" w:themeColor="text1"/>
          <w:sz w:val="24"/>
          <w:szCs w:val="24"/>
        </w:rPr>
        <w:t>:</w:t>
      </w:r>
    </w:p>
    <w:p w14:paraId="0D48F11E" w14:textId="77777777" w:rsidR="00D87C87" w:rsidRPr="00B763DB" w:rsidRDefault="00D87C87" w:rsidP="00B763DB">
      <w:pPr>
        <w:spacing w:line="360" w:lineRule="auto"/>
        <w:rPr>
          <w:rFonts w:asciiTheme="minorEastAsia" w:eastAsiaTheme="minorEastAsia" w:hAnsiTheme="minorEastAsia" w:cs="標楷體" w:hint="default"/>
          <w:bCs/>
          <w:color w:val="000000" w:themeColor="text1"/>
          <w:sz w:val="24"/>
          <w:szCs w:val="24"/>
        </w:rPr>
      </w:pPr>
      <w:r w:rsidRPr="00B763DB">
        <w:rPr>
          <w:rFonts w:asciiTheme="minorEastAsia" w:eastAsiaTheme="minorEastAsia" w:hAnsiTheme="minorEastAsia" w:cs="標楷體"/>
          <w:bCs/>
          <w:color w:val="000000" w:themeColor="text1"/>
          <w:sz w:val="24"/>
          <w:szCs w:val="24"/>
        </w:rPr>
        <w:t>一、園務營運</w:t>
      </w:r>
    </w:p>
    <w:p w14:paraId="4256CB10" w14:textId="77777777" w:rsidR="00D87C87" w:rsidRPr="00B763DB" w:rsidRDefault="00D87C87" w:rsidP="00B763DB">
      <w:pPr>
        <w:spacing w:line="360" w:lineRule="auto"/>
        <w:rPr>
          <w:rFonts w:asciiTheme="minorEastAsia" w:eastAsiaTheme="minorEastAsia" w:hAnsiTheme="minorEastAsia" w:cs="標楷體" w:hint="default"/>
          <w:bCs/>
          <w:color w:val="000000" w:themeColor="text1"/>
          <w:sz w:val="24"/>
          <w:szCs w:val="24"/>
        </w:rPr>
      </w:pPr>
      <w:r w:rsidRPr="00B763DB">
        <w:rPr>
          <w:rFonts w:asciiTheme="minorEastAsia" w:eastAsiaTheme="minorEastAsia" w:hAnsiTheme="minorEastAsia" w:cs="標楷體" w:hint="default"/>
          <w:bCs/>
          <w:color w:val="000000" w:themeColor="text1"/>
          <w:sz w:val="24"/>
          <w:szCs w:val="24"/>
        </w:rPr>
        <w:t>(ㄧ)、工業區內設置之非營利幼兒園於營運設置前，先安排有相關設置經驗的人員進行經費編</w:t>
      </w:r>
    </w:p>
    <w:p w14:paraId="16B90360" w14:textId="77777777" w:rsidR="00D87C87" w:rsidRPr="00B763DB" w:rsidRDefault="00D87C87" w:rsidP="00B763DB">
      <w:pPr>
        <w:spacing w:line="360" w:lineRule="auto"/>
        <w:rPr>
          <w:rFonts w:asciiTheme="minorEastAsia" w:eastAsiaTheme="minorEastAsia" w:hAnsiTheme="minorEastAsia" w:cs="標楷體" w:hint="default"/>
          <w:bCs/>
          <w:color w:val="000000" w:themeColor="text1"/>
          <w:sz w:val="24"/>
          <w:szCs w:val="24"/>
        </w:rPr>
      </w:pPr>
      <w:r w:rsidRPr="00B763DB">
        <w:rPr>
          <w:rFonts w:asciiTheme="minorEastAsia" w:eastAsiaTheme="minorEastAsia" w:hAnsiTheme="minorEastAsia" w:cs="標楷體"/>
          <w:bCs/>
          <w:color w:val="000000" w:themeColor="text1"/>
          <w:sz w:val="24"/>
          <w:szCs w:val="24"/>
        </w:rPr>
        <w:t>製及營運之輔導。</w:t>
      </w:r>
    </w:p>
    <w:p w14:paraId="52C33631" w14:textId="77777777" w:rsidR="00D87C87" w:rsidRPr="00B763DB" w:rsidRDefault="00D87C87" w:rsidP="00B763DB">
      <w:pPr>
        <w:spacing w:line="360" w:lineRule="auto"/>
        <w:rPr>
          <w:rFonts w:asciiTheme="minorEastAsia" w:eastAsiaTheme="minorEastAsia" w:hAnsiTheme="minorEastAsia" w:cs="標楷體" w:hint="default"/>
          <w:bCs/>
          <w:color w:val="000000" w:themeColor="text1"/>
          <w:sz w:val="24"/>
          <w:szCs w:val="24"/>
        </w:rPr>
      </w:pPr>
      <w:r w:rsidRPr="00B763DB">
        <w:rPr>
          <w:rFonts w:asciiTheme="minorEastAsia" w:eastAsiaTheme="minorEastAsia" w:hAnsiTheme="minorEastAsia" w:cs="標楷體" w:hint="default"/>
          <w:bCs/>
          <w:color w:val="000000" w:themeColor="text1"/>
          <w:sz w:val="24"/>
          <w:szCs w:val="24"/>
        </w:rPr>
        <w:t>(二)、邀請縣府主管機關、環保局、鄉鎮村長、工業區服務中心等相關人員共同研議幼兒園垃</w:t>
      </w:r>
    </w:p>
    <w:p w14:paraId="2602D81C" w14:textId="77777777" w:rsidR="00D87C87" w:rsidRPr="00B763DB" w:rsidRDefault="00D87C87" w:rsidP="00B763DB">
      <w:pPr>
        <w:spacing w:line="360" w:lineRule="auto"/>
        <w:rPr>
          <w:rFonts w:asciiTheme="minorEastAsia" w:eastAsiaTheme="minorEastAsia" w:hAnsiTheme="minorEastAsia" w:cs="標楷體" w:hint="default"/>
          <w:bCs/>
          <w:color w:val="000000" w:themeColor="text1"/>
          <w:sz w:val="24"/>
          <w:szCs w:val="24"/>
        </w:rPr>
      </w:pPr>
      <w:r w:rsidRPr="00B763DB">
        <w:rPr>
          <w:rFonts w:asciiTheme="minorEastAsia" w:eastAsiaTheme="minorEastAsia" w:hAnsiTheme="minorEastAsia" w:cs="標楷體"/>
          <w:bCs/>
          <w:color w:val="000000" w:themeColor="text1"/>
          <w:sz w:val="24"/>
          <w:szCs w:val="24"/>
        </w:rPr>
        <w:t>圾清運方式。</w:t>
      </w:r>
    </w:p>
    <w:p w14:paraId="562969A3" w14:textId="77777777" w:rsidR="00D87C87" w:rsidRPr="00B763DB" w:rsidRDefault="00D87C87" w:rsidP="00B763DB">
      <w:pPr>
        <w:spacing w:line="360" w:lineRule="auto"/>
        <w:rPr>
          <w:rFonts w:asciiTheme="minorEastAsia" w:eastAsiaTheme="minorEastAsia" w:hAnsiTheme="minorEastAsia" w:cs="標楷體" w:hint="default"/>
          <w:bCs/>
          <w:color w:val="000000" w:themeColor="text1"/>
          <w:sz w:val="24"/>
          <w:szCs w:val="24"/>
        </w:rPr>
      </w:pPr>
      <w:r w:rsidRPr="00B763DB">
        <w:rPr>
          <w:rFonts w:asciiTheme="minorEastAsia" w:eastAsiaTheme="minorEastAsia" w:hAnsiTheme="minorEastAsia" w:cs="標楷體" w:hint="default"/>
          <w:bCs/>
          <w:color w:val="000000" w:themeColor="text1"/>
          <w:sz w:val="24"/>
          <w:szCs w:val="24"/>
        </w:rPr>
        <w:t>(三)、增設娃娃車招收工業區以外的幼兒，以解決新興工業區幼兒生源不足的問題。</w:t>
      </w:r>
    </w:p>
    <w:p w14:paraId="0DC6664A" w14:textId="77777777" w:rsidR="00D87C87" w:rsidRPr="00B763DB" w:rsidRDefault="00D87C87" w:rsidP="00B763DB">
      <w:pPr>
        <w:spacing w:line="360" w:lineRule="auto"/>
        <w:rPr>
          <w:rFonts w:asciiTheme="minorEastAsia" w:eastAsiaTheme="minorEastAsia" w:hAnsiTheme="minorEastAsia" w:cs="標楷體" w:hint="default"/>
          <w:bCs/>
          <w:color w:val="000000" w:themeColor="text1"/>
          <w:sz w:val="24"/>
          <w:szCs w:val="24"/>
        </w:rPr>
      </w:pPr>
      <w:r w:rsidRPr="00B763DB">
        <w:rPr>
          <w:rFonts w:asciiTheme="minorEastAsia" w:eastAsiaTheme="minorEastAsia" w:hAnsiTheme="minorEastAsia" w:cs="標楷體" w:hint="default"/>
          <w:bCs/>
          <w:color w:val="000000" w:themeColor="text1"/>
          <w:sz w:val="24"/>
          <w:szCs w:val="24"/>
        </w:rPr>
        <w:t>(四)、加發教師及教保員交通津貼，提高幼教專業人員就職的意願。</w:t>
      </w:r>
    </w:p>
    <w:p w14:paraId="0F4ED0B8" w14:textId="77777777" w:rsidR="00D87C87" w:rsidRPr="00B763DB" w:rsidRDefault="00D87C87" w:rsidP="00B763DB">
      <w:pPr>
        <w:spacing w:line="360" w:lineRule="auto"/>
        <w:rPr>
          <w:rFonts w:asciiTheme="minorEastAsia" w:eastAsiaTheme="minorEastAsia" w:hAnsiTheme="minorEastAsia" w:cs="標楷體" w:hint="default"/>
          <w:bCs/>
          <w:color w:val="000000" w:themeColor="text1"/>
          <w:sz w:val="24"/>
          <w:szCs w:val="24"/>
        </w:rPr>
      </w:pPr>
      <w:r w:rsidRPr="00B763DB">
        <w:rPr>
          <w:rFonts w:asciiTheme="minorEastAsia" w:eastAsiaTheme="minorEastAsia" w:hAnsiTheme="minorEastAsia" w:cs="標楷體"/>
          <w:bCs/>
          <w:color w:val="000000" w:themeColor="text1"/>
          <w:sz w:val="24"/>
          <w:szCs w:val="24"/>
        </w:rPr>
        <w:t>二、教學發展</w:t>
      </w:r>
    </w:p>
    <w:p w14:paraId="5DA9E049" w14:textId="77777777" w:rsidR="00D87C87" w:rsidRPr="00B763DB" w:rsidRDefault="00D87C87" w:rsidP="00B763DB">
      <w:pPr>
        <w:spacing w:line="360" w:lineRule="auto"/>
        <w:rPr>
          <w:rFonts w:asciiTheme="minorEastAsia" w:eastAsiaTheme="minorEastAsia" w:hAnsiTheme="minorEastAsia" w:cs="標楷體" w:hint="default"/>
          <w:bCs/>
          <w:color w:val="000000" w:themeColor="text1"/>
          <w:sz w:val="24"/>
          <w:szCs w:val="24"/>
        </w:rPr>
      </w:pPr>
      <w:r w:rsidRPr="00B763DB">
        <w:rPr>
          <w:rFonts w:asciiTheme="minorEastAsia" w:eastAsiaTheme="minorEastAsia" w:hAnsiTheme="minorEastAsia" w:cs="標楷體" w:hint="default"/>
          <w:bCs/>
          <w:color w:val="000000" w:themeColor="text1"/>
          <w:sz w:val="24"/>
          <w:szCs w:val="24"/>
        </w:rPr>
        <w:t>(一)、在缺乏文化資源的環境中，戶外教學可提升幼兒的學習動機與生活經驗。</w:t>
      </w:r>
    </w:p>
    <w:p w14:paraId="590E2842" w14:textId="77777777" w:rsidR="00D87C87" w:rsidRPr="00B763DB" w:rsidRDefault="00D87C87" w:rsidP="00B763DB">
      <w:pPr>
        <w:spacing w:line="360" w:lineRule="auto"/>
        <w:rPr>
          <w:rFonts w:asciiTheme="minorEastAsia" w:eastAsiaTheme="minorEastAsia" w:hAnsiTheme="minorEastAsia" w:cs="標楷體" w:hint="default"/>
          <w:bCs/>
          <w:color w:val="000000" w:themeColor="text1"/>
          <w:sz w:val="24"/>
          <w:szCs w:val="24"/>
        </w:rPr>
      </w:pPr>
      <w:r w:rsidRPr="00B763DB">
        <w:rPr>
          <w:rFonts w:asciiTheme="minorEastAsia" w:eastAsiaTheme="minorEastAsia" w:hAnsiTheme="minorEastAsia" w:cs="標楷體" w:hint="default"/>
          <w:bCs/>
          <w:color w:val="000000" w:themeColor="text1"/>
          <w:sz w:val="24"/>
          <w:szCs w:val="24"/>
        </w:rPr>
        <w:t>(二)、編列幼童車的配置，以隨時支援教學所需。</w:t>
      </w:r>
    </w:p>
    <w:p w14:paraId="0F2B60B8" w14:textId="77777777" w:rsidR="00B763DB" w:rsidRPr="00B763DB" w:rsidRDefault="00B763DB" w:rsidP="00B763DB">
      <w:pPr>
        <w:spacing w:line="360" w:lineRule="auto"/>
        <w:rPr>
          <w:rFonts w:asciiTheme="minorEastAsia" w:eastAsiaTheme="minorEastAsia" w:hAnsiTheme="minorEastAsia" w:cs="標楷體" w:hint="default"/>
          <w:bCs/>
          <w:color w:val="000000" w:themeColor="text1"/>
          <w:sz w:val="24"/>
          <w:szCs w:val="24"/>
        </w:rPr>
      </w:pPr>
    </w:p>
    <w:p w14:paraId="0E2A262C" w14:textId="77777777" w:rsidR="00D87C87" w:rsidRPr="007D0A18" w:rsidRDefault="00D87C87" w:rsidP="00B763DB">
      <w:pPr>
        <w:spacing w:line="360" w:lineRule="auto"/>
        <w:rPr>
          <w:rFonts w:asciiTheme="minorEastAsia" w:eastAsiaTheme="minorEastAsia" w:hAnsiTheme="minorEastAsia" w:cs="標楷體" w:hint="default"/>
          <w:bCs/>
          <w:color w:val="000000" w:themeColor="text1"/>
        </w:rPr>
      </w:pPr>
      <w:r w:rsidRPr="007D0A18">
        <w:rPr>
          <w:rFonts w:asciiTheme="minorEastAsia" w:eastAsiaTheme="minorEastAsia" w:hAnsiTheme="minorEastAsia" w:cs="標楷體"/>
          <w:bCs/>
          <w:color w:val="000000" w:themeColor="text1"/>
        </w:rPr>
        <w:t>關鍵字</w:t>
      </w:r>
      <w:r w:rsidRPr="007D0A18">
        <w:rPr>
          <w:rFonts w:asciiTheme="minorEastAsia" w:eastAsiaTheme="minorEastAsia" w:hAnsiTheme="minorEastAsia" w:cs="標楷體" w:hint="default"/>
          <w:bCs/>
          <w:color w:val="000000" w:themeColor="text1"/>
        </w:rPr>
        <w:t>:非營利幼兒園、工業區。</w:t>
      </w:r>
    </w:p>
    <w:p w14:paraId="020729B9" w14:textId="77777777" w:rsidR="00D87C87" w:rsidRDefault="00D87C87">
      <w:pPr>
        <w:rPr>
          <w:rFonts w:ascii="標楷體" w:eastAsia="標楷體" w:hAnsi="標楷體" w:cs="標楷體" w:hint="default"/>
          <w:bCs/>
          <w:color w:val="000000" w:themeColor="text1"/>
          <w:sz w:val="24"/>
          <w:szCs w:val="24"/>
        </w:rPr>
      </w:pPr>
      <w:r>
        <w:rPr>
          <w:rFonts w:ascii="標楷體" w:eastAsia="標楷體" w:hAnsi="標楷體" w:cs="標楷體" w:hint="default"/>
          <w:bCs/>
          <w:color w:val="000000" w:themeColor="text1"/>
          <w:sz w:val="24"/>
          <w:szCs w:val="24"/>
        </w:rPr>
        <w:br w:type="page"/>
      </w:r>
    </w:p>
    <w:p w14:paraId="67D85979" w14:textId="77777777" w:rsidR="00D87C87" w:rsidRPr="00B763DB" w:rsidRDefault="00D87C87" w:rsidP="00D87C87">
      <w:pPr>
        <w:spacing w:line="360" w:lineRule="auto"/>
        <w:jc w:val="center"/>
        <w:rPr>
          <w:rFonts w:ascii="標楷體" w:eastAsia="標楷體" w:hAnsi="標楷體" w:cs="標楷體" w:hint="default"/>
          <w:b/>
          <w:color w:val="000000" w:themeColor="text1"/>
          <w:sz w:val="36"/>
          <w:szCs w:val="36"/>
        </w:rPr>
      </w:pPr>
      <w:r w:rsidRPr="00B763DB">
        <w:rPr>
          <w:rFonts w:ascii="標楷體" w:eastAsia="標楷體" w:hAnsi="標楷體" w:cs="標楷體"/>
          <w:b/>
          <w:color w:val="000000" w:themeColor="text1"/>
          <w:sz w:val="36"/>
          <w:szCs w:val="36"/>
        </w:rPr>
        <w:lastRenderedPageBreak/>
        <w:t>以奧福音樂活動改善害羞幼兒同儕關係之個案研究</w:t>
      </w:r>
    </w:p>
    <w:p w14:paraId="71ED6ACC" w14:textId="77777777" w:rsidR="00D87C87" w:rsidRPr="00D87C87" w:rsidRDefault="00D87C87" w:rsidP="00D87C87">
      <w:pPr>
        <w:spacing w:line="360" w:lineRule="auto"/>
        <w:jc w:val="center"/>
        <w:rPr>
          <w:rFonts w:ascii="標楷體" w:eastAsia="標楷體" w:hAnsi="標楷體" w:cs="標楷體" w:hint="default"/>
          <w:bCs/>
          <w:color w:val="000000" w:themeColor="text1"/>
          <w:sz w:val="24"/>
          <w:szCs w:val="24"/>
        </w:rPr>
      </w:pPr>
      <w:r w:rsidRPr="00D87C87">
        <w:rPr>
          <w:rFonts w:ascii="標楷體" w:eastAsia="標楷體" w:hAnsi="標楷體" w:cs="標楷體"/>
          <w:bCs/>
          <w:color w:val="000000" w:themeColor="text1"/>
          <w:sz w:val="24"/>
          <w:szCs w:val="24"/>
        </w:rPr>
        <w:t>吳采紋</w:t>
      </w:r>
    </w:p>
    <w:p w14:paraId="3C26FDE9" w14:textId="77777777" w:rsidR="00D87C87" w:rsidRPr="00D87C87" w:rsidRDefault="00D87C87" w:rsidP="00D87C87">
      <w:pPr>
        <w:spacing w:line="360" w:lineRule="auto"/>
        <w:jc w:val="center"/>
        <w:rPr>
          <w:rFonts w:ascii="標楷體" w:eastAsia="標楷體" w:hAnsi="標楷體" w:cs="標楷體" w:hint="default"/>
          <w:bCs/>
          <w:color w:val="000000" w:themeColor="text1"/>
          <w:sz w:val="24"/>
          <w:szCs w:val="24"/>
        </w:rPr>
      </w:pPr>
      <w:r w:rsidRPr="00D87C87">
        <w:rPr>
          <w:rFonts w:ascii="標楷體" w:eastAsia="標楷體" w:hAnsi="標楷體" w:cs="標楷體"/>
          <w:bCs/>
          <w:color w:val="000000" w:themeColor="text1"/>
          <w:sz w:val="24"/>
          <w:szCs w:val="24"/>
        </w:rPr>
        <w:t>國立嘉義大學幼兒教育學系</w:t>
      </w:r>
      <w:r w:rsidRPr="00D87C87">
        <w:rPr>
          <w:rFonts w:ascii="標楷體" w:eastAsia="標楷體" w:hAnsi="標楷體" w:cs="標楷體" w:hint="default"/>
          <w:bCs/>
          <w:color w:val="000000" w:themeColor="text1"/>
          <w:sz w:val="24"/>
          <w:szCs w:val="24"/>
        </w:rPr>
        <w:t xml:space="preserve"> 在職碩士專班</w:t>
      </w:r>
    </w:p>
    <w:p w14:paraId="3EE79967" w14:textId="77777777" w:rsidR="00D87C87" w:rsidRPr="00B763DB" w:rsidRDefault="00D87C87" w:rsidP="00D87C87">
      <w:pPr>
        <w:spacing w:line="360" w:lineRule="auto"/>
        <w:jc w:val="center"/>
        <w:rPr>
          <w:rFonts w:ascii="標楷體" w:eastAsia="標楷體" w:hAnsi="標楷體" w:cs="標楷體" w:hint="default"/>
          <w:b/>
          <w:color w:val="000000" w:themeColor="text1"/>
          <w:sz w:val="28"/>
          <w:szCs w:val="28"/>
        </w:rPr>
      </w:pPr>
      <w:r w:rsidRPr="00B763DB">
        <w:rPr>
          <w:rFonts w:ascii="標楷體" w:eastAsia="標楷體" w:hAnsi="標楷體" w:cs="標楷體"/>
          <w:b/>
          <w:color w:val="000000" w:themeColor="text1"/>
          <w:sz w:val="28"/>
          <w:szCs w:val="28"/>
        </w:rPr>
        <w:t>摘</w:t>
      </w:r>
      <w:r w:rsidRPr="00B763DB">
        <w:rPr>
          <w:rFonts w:ascii="標楷體" w:eastAsia="標楷體" w:hAnsi="標楷體" w:cs="標楷體" w:hint="default"/>
          <w:b/>
          <w:color w:val="000000" w:themeColor="text1"/>
          <w:sz w:val="28"/>
          <w:szCs w:val="28"/>
        </w:rPr>
        <w:t xml:space="preserve"> 要</w:t>
      </w:r>
    </w:p>
    <w:p w14:paraId="55F4E261" w14:textId="77777777" w:rsidR="00D87C87" w:rsidRPr="00B763DB" w:rsidRDefault="005931A6" w:rsidP="00B763DB">
      <w:pPr>
        <w:spacing w:line="360" w:lineRule="auto"/>
        <w:rPr>
          <w:rFonts w:asciiTheme="minorEastAsia" w:eastAsiaTheme="minorEastAsia" w:hAnsiTheme="minorEastAsia" w:cs="標楷體" w:hint="default"/>
          <w:bCs/>
          <w:color w:val="000000" w:themeColor="text1"/>
          <w:sz w:val="24"/>
          <w:szCs w:val="24"/>
        </w:rPr>
      </w:pPr>
      <w:r>
        <w:rPr>
          <w:rFonts w:asciiTheme="minorEastAsia" w:eastAsiaTheme="minorEastAsia" w:hAnsiTheme="minorEastAsia" w:cs="標楷體"/>
          <w:bCs/>
          <w:color w:val="000000" w:themeColor="text1"/>
          <w:sz w:val="24"/>
          <w:szCs w:val="24"/>
        </w:rPr>
        <w:t xml:space="preserve">    </w:t>
      </w:r>
      <w:r w:rsidR="00D87C87" w:rsidRPr="00B763DB">
        <w:rPr>
          <w:rFonts w:asciiTheme="minorEastAsia" w:eastAsiaTheme="minorEastAsia" w:hAnsiTheme="minorEastAsia" w:cs="標楷體"/>
          <w:bCs/>
          <w:color w:val="000000" w:themeColor="text1"/>
          <w:sz w:val="24"/>
          <w:szCs w:val="24"/>
        </w:rPr>
        <w:t>幼兒必須學習透過與他人的社會互動中經營人際關係，幼兒與同儕間若有良好的互動關係，則可促進身心健康、改變自我中心的認知、建立良好的人際關係與適應能力，提高學習成效（許雅惠，</w:t>
      </w:r>
      <w:r w:rsidR="00D87C87" w:rsidRPr="00B763DB">
        <w:rPr>
          <w:rFonts w:asciiTheme="minorEastAsia" w:eastAsiaTheme="minorEastAsia" w:hAnsiTheme="minorEastAsia" w:cs="標楷體" w:hint="default"/>
          <w:bCs/>
          <w:color w:val="000000" w:themeColor="text1"/>
          <w:sz w:val="24"/>
          <w:szCs w:val="24"/>
        </w:rPr>
        <w:t>2006）。本研究主要探討奧福音樂活動課程中，害羞幼兒與同儕間的互動模式，</w:t>
      </w:r>
      <w:r w:rsidR="00D87C87" w:rsidRPr="00B763DB">
        <w:rPr>
          <w:rFonts w:asciiTheme="minorEastAsia" w:eastAsiaTheme="minorEastAsia" w:hAnsiTheme="minorEastAsia" w:cs="標楷體"/>
          <w:bCs/>
          <w:color w:val="000000" w:themeColor="text1"/>
          <w:sz w:val="24"/>
          <w:szCs w:val="24"/>
        </w:rPr>
        <w:t>以及透過音樂活動介入後，提升害羞幼兒的自信心，在自然互動的情境中，增進幼兒與同儕間的交流。</w:t>
      </w:r>
    </w:p>
    <w:p w14:paraId="2E9D7489" w14:textId="77777777" w:rsidR="00D87C87" w:rsidRPr="00B763DB" w:rsidRDefault="005931A6" w:rsidP="00B763DB">
      <w:pPr>
        <w:spacing w:line="360" w:lineRule="auto"/>
        <w:rPr>
          <w:rFonts w:asciiTheme="minorEastAsia" w:eastAsiaTheme="minorEastAsia" w:hAnsiTheme="minorEastAsia" w:cs="標楷體" w:hint="default"/>
          <w:bCs/>
          <w:color w:val="000000" w:themeColor="text1"/>
          <w:sz w:val="24"/>
          <w:szCs w:val="24"/>
        </w:rPr>
      </w:pPr>
      <w:r>
        <w:rPr>
          <w:rFonts w:asciiTheme="minorEastAsia" w:eastAsiaTheme="minorEastAsia" w:hAnsiTheme="minorEastAsia" w:cs="標楷體"/>
          <w:bCs/>
          <w:color w:val="000000" w:themeColor="text1"/>
          <w:sz w:val="24"/>
          <w:szCs w:val="24"/>
        </w:rPr>
        <w:t xml:space="preserve">    </w:t>
      </w:r>
      <w:r w:rsidR="00D87C87" w:rsidRPr="00B763DB">
        <w:rPr>
          <w:rFonts w:asciiTheme="minorEastAsia" w:eastAsiaTheme="minorEastAsia" w:hAnsiTheme="minorEastAsia" w:cs="標楷體"/>
          <w:bCs/>
          <w:color w:val="000000" w:themeColor="text1"/>
          <w:sz w:val="24"/>
          <w:szCs w:val="24"/>
        </w:rPr>
        <w:t>本研究之研究場域為嘉義市陽光國小附幼（匿名），並以一名大班雙胞胎的姐姐「沛沛」（匿名）為個案研究的對象。研究者採取參與觀察方式蒐集資料。首先，研究者根據基礎音樂三元素「節奏、創造力、遊戲」設計三個不同類型的奧福音樂活動，於上下午點心結束後的團體活動時間實施，每次活動進行時間約</w:t>
      </w:r>
      <w:r w:rsidR="00D87C87" w:rsidRPr="00B763DB">
        <w:rPr>
          <w:rFonts w:asciiTheme="minorEastAsia" w:eastAsiaTheme="minorEastAsia" w:hAnsiTheme="minorEastAsia" w:cs="標楷體" w:hint="default"/>
          <w:bCs/>
          <w:color w:val="000000" w:themeColor="text1"/>
          <w:sz w:val="24"/>
          <w:szCs w:val="24"/>
        </w:rPr>
        <w:t xml:space="preserve"> 40 分鐘。執行過程中運用拍照、錄影、紙本觀察紀錄等研究工</w:t>
      </w:r>
      <w:r w:rsidR="00D87C87" w:rsidRPr="00B763DB">
        <w:rPr>
          <w:rFonts w:asciiTheme="minorEastAsia" w:eastAsiaTheme="minorEastAsia" w:hAnsiTheme="minorEastAsia" w:cs="標楷體"/>
          <w:bCs/>
          <w:color w:val="000000" w:themeColor="text1"/>
          <w:sz w:val="24"/>
          <w:szCs w:val="24"/>
        </w:rPr>
        <w:t>具進行資料蒐集，並加上對幼兒沛沛的非正式訪談，期許更了解觀察內容及幼兒的互動情形，最後進行資料處理。</w:t>
      </w:r>
    </w:p>
    <w:p w14:paraId="698C88AE" w14:textId="77777777" w:rsidR="00D87C87" w:rsidRPr="00B763DB" w:rsidRDefault="005931A6" w:rsidP="00B763DB">
      <w:pPr>
        <w:spacing w:line="360" w:lineRule="auto"/>
        <w:rPr>
          <w:rFonts w:asciiTheme="minorEastAsia" w:eastAsiaTheme="minorEastAsia" w:hAnsiTheme="minorEastAsia" w:cs="標楷體" w:hint="default"/>
          <w:bCs/>
          <w:color w:val="000000" w:themeColor="text1"/>
          <w:sz w:val="24"/>
          <w:szCs w:val="24"/>
        </w:rPr>
      </w:pPr>
      <w:r>
        <w:rPr>
          <w:rFonts w:asciiTheme="minorEastAsia" w:eastAsiaTheme="minorEastAsia" w:hAnsiTheme="minorEastAsia" w:cs="標楷體"/>
          <w:bCs/>
          <w:color w:val="000000" w:themeColor="text1"/>
          <w:sz w:val="24"/>
          <w:szCs w:val="24"/>
        </w:rPr>
        <w:t xml:space="preserve">    </w:t>
      </w:r>
      <w:r w:rsidR="00D87C87" w:rsidRPr="00B763DB">
        <w:rPr>
          <w:rFonts w:asciiTheme="minorEastAsia" w:eastAsiaTheme="minorEastAsia" w:hAnsiTheme="minorEastAsia" w:cs="標楷體"/>
          <w:bCs/>
          <w:color w:val="000000" w:themeColor="text1"/>
          <w:sz w:val="24"/>
          <w:szCs w:val="24"/>
        </w:rPr>
        <w:t>研究結果發現，奧福音樂活動實施前，沛沛多半僅與其雙胞胎弟弟互動、且少與班上其他幼兒交談或共同遊戲，當老師邀請沛沛上台發表時，拒絕說話、極少反應，肢體也有退縮現象。透過奧福音樂教學的介入策略後，原本內向害羞的沛沛嘗試在音樂活動中較願意與其他幼兒互動或有肢體的接觸，奧福音樂活動介入結束後，沛沛轉為較正向的互動態度，且能主動親近同儕幼兒，並產生同儕間的合作。研究者認為，教師對害羞幼兒的有效介入策略包含：一、請害羞幼兒擔任小隊長，教師透過指導語的幫助，引導害羞幼兒與同儕自然互動。二、引發害羞幼兒的正向回饋後，與同儕進行情境扮演，讓害羞幼兒透過與同儕的漸進式接觸，開始產生與同儕幼兒的眼神交流和肢體互動。三、害羞幼兒面對同儕時，較傾向選擇具有相同害羞特質的人互動</w:t>
      </w:r>
      <w:r w:rsidR="00D87C87" w:rsidRPr="00B763DB">
        <w:rPr>
          <w:rFonts w:asciiTheme="minorEastAsia" w:eastAsiaTheme="minorEastAsia" w:hAnsiTheme="minorEastAsia" w:cs="標楷體" w:hint="default"/>
          <w:bCs/>
          <w:color w:val="000000" w:themeColor="text1"/>
          <w:sz w:val="24"/>
          <w:szCs w:val="24"/>
        </w:rPr>
        <w:t xml:space="preserve"> (Coplan, Girardi, Findlay, &amp; Frohlick, 2007)，本研究中亦發現害羞的沛沛最初選擇親近的同儕，</w:t>
      </w:r>
      <w:r w:rsidR="00D87C87" w:rsidRPr="00B763DB">
        <w:rPr>
          <w:rFonts w:asciiTheme="minorEastAsia" w:eastAsiaTheme="minorEastAsia" w:hAnsiTheme="minorEastAsia" w:cs="標楷體"/>
          <w:bCs/>
          <w:color w:val="000000" w:themeColor="text1"/>
          <w:sz w:val="24"/>
          <w:szCs w:val="24"/>
        </w:rPr>
        <w:t>也有類似的害羞特質。然而，本研究發現，雖然害羞幼兒在行動表現上相對被動，但其在人際關係處理方面內心仍渴望與他人進行正向互動，同時也擔心被他人拒絕</w:t>
      </w:r>
      <w:r w:rsidR="00D87C87" w:rsidRPr="00B763DB">
        <w:rPr>
          <w:rFonts w:asciiTheme="minorEastAsia" w:eastAsiaTheme="minorEastAsia" w:hAnsiTheme="minorEastAsia" w:cs="標楷體" w:hint="default"/>
          <w:bCs/>
          <w:color w:val="000000" w:themeColor="text1"/>
          <w:sz w:val="24"/>
          <w:szCs w:val="24"/>
        </w:rPr>
        <w:t>(Asendorpf, 1993)。即使</w:t>
      </w:r>
      <w:r w:rsidR="00D87C87" w:rsidRPr="00B763DB">
        <w:rPr>
          <w:rFonts w:asciiTheme="minorEastAsia" w:eastAsiaTheme="minorEastAsia" w:hAnsiTheme="minorEastAsia" w:cs="標楷體"/>
          <w:bCs/>
          <w:color w:val="000000" w:themeColor="text1"/>
          <w:sz w:val="24"/>
          <w:szCs w:val="24"/>
        </w:rPr>
        <w:t>教師在奧福音樂活動中，刻意營造害羞幼兒與同儕的相處機</w:t>
      </w:r>
      <w:r w:rsidR="00D87C87" w:rsidRPr="00B763DB">
        <w:rPr>
          <w:rFonts w:asciiTheme="minorEastAsia" w:eastAsiaTheme="minorEastAsia" w:hAnsiTheme="minorEastAsia" w:cs="標楷體"/>
          <w:bCs/>
          <w:color w:val="000000" w:themeColor="text1"/>
          <w:sz w:val="24"/>
          <w:szCs w:val="24"/>
        </w:rPr>
        <w:lastRenderedPageBreak/>
        <w:t>會，但在沛沛的矛盾心理下，雖不抗拒與他人接觸，但也容易產生人際關係的抑制作用。本研究建議，奧福音樂活動相較於其他課程，更容易引導害羞幼兒肢體和語言互動的參與，教師設計音樂活動課程時，若能多使用小組合作策略、採取漸進式的融入技巧，塑造相對自然的情境，並輔以正向鼓勵，更能減少害羞幼兒內心的不安全感，增進其與同儕互動的信心。</w:t>
      </w:r>
    </w:p>
    <w:p w14:paraId="4F645E0A" w14:textId="77777777" w:rsidR="00B763DB" w:rsidRPr="00B763DB" w:rsidRDefault="00B763DB" w:rsidP="00B763DB">
      <w:pPr>
        <w:spacing w:line="360" w:lineRule="auto"/>
        <w:rPr>
          <w:rFonts w:asciiTheme="minorEastAsia" w:eastAsiaTheme="minorEastAsia" w:hAnsiTheme="minorEastAsia" w:cs="標楷體" w:hint="default"/>
          <w:bCs/>
          <w:color w:val="000000" w:themeColor="text1"/>
          <w:sz w:val="24"/>
          <w:szCs w:val="24"/>
        </w:rPr>
      </w:pPr>
    </w:p>
    <w:p w14:paraId="587895E0" w14:textId="77777777" w:rsidR="00D87C87" w:rsidRPr="007D0A18" w:rsidRDefault="00D87C87" w:rsidP="00B763DB">
      <w:pPr>
        <w:spacing w:line="360" w:lineRule="auto"/>
        <w:rPr>
          <w:rFonts w:asciiTheme="minorEastAsia" w:eastAsiaTheme="minorEastAsia" w:hAnsiTheme="minorEastAsia" w:cs="標楷體" w:hint="default"/>
          <w:bCs/>
          <w:color w:val="000000" w:themeColor="text1"/>
        </w:rPr>
      </w:pPr>
      <w:r w:rsidRPr="007D0A18">
        <w:rPr>
          <w:rFonts w:asciiTheme="minorEastAsia" w:eastAsiaTheme="minorEastAsia" w:hAnsiTheme="minorEastAsia" w:cs="標楷體"/>
          <w:bCs/>
          <w:color w:val="000000" w:themeColor="text1"/>
        </w:rPr>
        <w:t>關鍵詞：害羞幼兒、同儕關係、奧福音樂</w:t>
      </w:r>
    </w:p>
    <w:p w14:paraId="251A8FF6" w14:textId="77777777" w:rsidR="00531FE4" w:rsidRDefault="00531FE4" w:rsidP="00B763DB">
      <w:pPr>
        <w:spacing w:line="360" w:lineRule="auto"/>
        <w:rPr>
          <w:rFonts w:ascii="標楷體" w:eastAsia="標楷體" w:hAnsi="標楷體" w:cs="標楷體" w:hint="default"/>
          <w:bCs/>
          <w:color w:val="000000" w:themeColor="text1"/>
          <w:sz w:val="24"/>
          <w:szCs w:val="24"/>
        </w:rPr>
      </w:pPr>
      <w:r>
        <w:rPr>
          <w:rFonts w:ascii="標楷體" w:eastAsia="標楷體" w:hAnsi="標楷體" w:cs="標楷體" w:hint="default"/>
          <w:bCs/>
          <w:color w:val="000000" w:themeColor="text1"/>
          <w:sz w:val="24"/>
          <w:szCs w:val="24"/>
        </w:rPr>
        <w:br w:type="page"/>
      </w:r>
    </w:p>
    <w:p w14:paraId="0711A531" w14:textId="77777777" w:rsidR="00531FE4" w:rsidRPr="00B763DB" w:rsidRDefault="00531FE4" w:rsidP="00621994">
      <w:pPr>
        <w:spacing w:line="360" w:lineRule="auto"/>
        <w:jc w:val="center"/>
        <w:rPr>
          <w:rFonts w:ascii="標楷體" w:eastAsia="標楷體" w:hAnsi="標楷體" w:cs="標楷體" w:hint="default"/>
          <w:b/>
          <w:color w:val="000000" w:themeColor="text1"/>
          <w:sz w:val="36"/>
          <w:szCs w:val="36"/>
        </w:rPr>
      </w:pPr>
      <w:r w:rsidRPr="00B763DB">
        <w:rPr>
          <w:rFonts w:ascii="標楷體" w:eastAsia="標楷體" w:hAnsi="標楷體" w:cs="標楷體"/>
          <w:b/>
          <w:color w:val="000000" w:themeColor="text1"/>
          <w:sz w:val="36"/>
          <w:szCs w:val="36"/>
        </w:rPr>
        <w:lastRenderedPageBreak/>
        <w:t>教師的介入以改善幼兒在戶外遊戲場自由遊戲時的同儕衝突</w:t>
      </w:r>
    </w:p>
    <w:p w14:paraId="4AFAED97" w14:textId="77777777" w:rsidR="00531FE4" w:rsidRPr="00531FE4" w:rsidRDefault="00531FE4" w:rsidP="00531FE4">
      <w:pPr>
        <w:spacing w:line="360" w:lineRule="auto"/>
        <w:jc w:val="center"/>
        <w:rPr>
          <w:rFonts w:ascii="標楷體" w:eastAsia="標楷體" w:hAnsi="標楷體" w:cs="標楷體" w:hint="default"/>
          <w:bCs/>
          <w:color w:val="000000" w:themeColor="text1"/>
          <w:sz w:val="24"/>
          <w:szCs w:val="24"/>
        </w:rPr>
      </w:pPr>
      <w:r w:rsidRPr="00531FE4">
        <w:rPr>
          <w:rFonts w:ascii="標楷體" w:eastAsia="標楷體" w:hAnsi="標楷體" w:cs="標楷體"/>
          <w:bCs/>
          <w:color w:val="000000" w:themeColor="text1"/>
          <w:sz w:val="24"/>
          <w:szCs w:val="24"/>
        </w:rPr>
        <w:t>張琬婷</w:t>
      </w:r>
    </w:p>
    <w:p w14:paraId="17799AD1" w14:textId="77777777" w:rsidR="00531FE4" w:rsidRPr="00531FE4" w:rsidRDefault="00531FE4" w:rsidP="00531FE4">
      <w:pPr>
        <w:spacing w:line="360" w:lineRule="auto"/>
        <w:jc w:val="center"/>
        <w:rPr>
          <w:rFonts w:ascii="標楷體" w:eastAsia="標楷體" w:hAnsi="標楷體" w:cs="標楷體" w:hint="default"/>
          <w:bCs/>
          <w:color w:val="000000" w:themeColor="text1"/>
          <w:sz w:val="24"/>
          <w:szCs w:val="24"/>
        </w:rPr>
      </w:pPr>
      <w:r w:rsidRPr="00531FE4">
        <w:rPr>
          <w:rFonts w:ascii="標楷體" w:eastAsia="標楷體" w:hAnsi="標楷體" w:cs="標楷體"/>
          <w:bCs/>
          <w:color w:val="000000" w:themeColor="text1"/>
          <w:sz w:val="24"/>
          <w:szCs w:val="24"/>
        </w:rPr>
        <w:t>國立嘉義大學幼兒教育學系研究生</w:t>
      </w:r>
    </w:p>
    <w:p w14:paraId="2F34F90D" w14:textId="77777777" w:rsidR="00531FE4" w:rsidRPr="00B763DB" w:rsidRDefault="00531FE4" w:rsidP="00531FE4">
      <w:pPr>
        <w:spacing w:line="360" w:lineRule="auto"/>
        <w:jc w:val="center"/>
        <w:rPr>
          <w:rFonts w:ascii="標楷體" w:eastAsia="標楷體" w:hAnsi="標楷體" w:cs="標楷體" w:hint="default"/>
          <w:b/>
          <w:color w:val="000000" w:themeColor="text1"/>
          <w:sz w:val="28"/>
          <w:szCs w:val="28"/>
        </w:rPr>
      </w:pPr>
      <w:r w:rsidRPr="00B763DB">
        <w:rPr>
          <w:rFonts w:ascii="標楷體" w:eastAsia="標楷體" w:hAnsi="標楷體" w:cs="標楷體"/>
          <w:b/>
          <w:color w:val="000000" w:themeColor="text1"/>
          <w:sz w:val="28"/>
          <w:szCs w:val="28"/>
        </w:rPr>
        <w:t>摘要</w:t>
      </w:r>
    </w:p>
    <w:p w14:paraId="1E43393F" w14:textId="77777777" w:rsidR="00531FE4" w:rsidRPr="00B763DB" w:rsidRDefault="005931A6" w:rsidP="00B763DB">
      <w:pPr>
        <w:spacing w:line="360" w:lineRule="auto"/>
        <w:rPr>
          <w:rFonts w:asciiTheme="minorEastAsia" w:eastAsiaTheme="minorEastAsia" w:hAnsiTheme="minorEastAsia" w:cs="標楷體" w:hint="default"/>
          <w:bCs/>
          <w:color w:val="000000" w:themeColor="text1"/>
          <w:sz w:val="24"/>
          <w:szCs w:val="24"/>
        </w:rPr>
      </w:pPr>
      <w:r>
        <w:rPr>
          <w:rFonts w:asciiTheme="minorEastAsia" w:eastAsiaTheme="minorEastAsia" w:hAnsiTheme="minorEastAsia" w:cs="標楷體"/>
          <w:bCs/>
          <w:color w:val="000000" w:themeColor="text1"/>
          <w:sz w:val="24"/>
          <w:szCs w:val="24"/>
        </w:rPr>
        <w:t xml:space="preserve">    </w:t>
      </w:r>
      <w:r w:rsidR="00531FE4" w:rsidRPr="00B763DB">
        <w:rPr>
          <w:rFonts w:asciiTheme="minorEastAsia" w:eastAsiaTheme="minorEastAsia" w:hAnsiTheme="minorEastAsia" w:cs="標楷體"/>
          <w:bCs/>
          <w:color w:val="000000" w:themeColor="text1"/>
          <w:sz w:val="24"/>
          <w:szCs w:val="24"/>
        </w:rPr>
        <w:t>戶外遊戲場之自由遊戲時間是幼兒進入幼兒園後十分喜愛的一段活動時間，不僅能夠滿足幼兒自由遊戲的渴望，也能藉由該時間盡情地與同儕互動、交流，但在互動過程中難免會產生衝突事件，因此，教師的介入與引導可能影響著幼兒與同儕之間的互動方式。本研究以研究者任教之</w:t>
      </w:r>
      <w:r w:rsidR="00531FE4" w:rsidRPr="00B763DB">
        <w:rPr>
          <w:rFonts w:asciiTheme="minorEastAsia" w:eastAsiaTheme="minorEastAsia" w:hAnsiTheme="minorEastAsia" w:cs="標楷體" w:hint="default"/>
          <w:bCs/>
          <w:color w:val="000000" w:themeColor="text1"/>
          <w:sz w:val="24"/>
          <w:szCs w:val="24"/>
        </w:rPr>
        <w:t xml:space="preserve"> 30 位小班幼兒為研究對象，旨在探討教師以繪本教學及演出狀況</w:t>
      </w:r>
      <w:r w:rsidR="00531FE4" w:rsidRPr="00B763DB">
        <w:rPr>
          <w:rFonts w:asciiTheme="minorEastAsia" w:eastAsiaTheme="minorEastAsia" w:hAnsiTheme="minorEastAsia" w:cs="標楷體"/>
          <w:bCs/>
          <w:color w:val="000000" w:themeColor="text1"/>
          <w:sz w:val="24"/>
          <w:szCs w:val="24"/>
        </w:rPr>
        <w:t>劇之方式介入的前後，幼兒在戶外遊戲場自由遊戲時同儕衝突行為之變化歷程。研究過程分為兩個部分：第一部分為計算介入前後，幼兒與同儕發生衝突之次數；第二個部分為探討介入前後，幼兒與同儕衝突行為之變化。本研究期程為</w:t>
      </w:r>
      <w:r w:rsidR="00531FE4" w:rsidRPr="00B763DB">
        <w:rPr>
          <w:rFonts w:asciiTheme="minorEastAsia" w:eastAsiaTheme="minorEastAsia" w:hAnsiTheme="minorEastAsia" w:cs="標楷體" w:hint="default"/>
          <w:bCs/>
          <w:color w:val="000000" w:themeColor="text1"/>
          <w:sz w:val="24"/>
          <w:szCs w:val="24"/>
        </w:rPr>
        <w:t xml:space="preserve"> 6 週，採用每星期 3 次的戶外遊戲場自由遊戲</w:t>
      </w:r>
      <w:r w:rsidR="00531FE4" w:rsidRPr="00B763DB">
        <w:rPr>
          <w:rFonts w:asciiTheme="minorEastAsia" w:eastAsiaTheme="minorEastAsia" w:hAnsiTheme="minorEastAsia" w:cs="標楷體"/>
          <w:bCs/>
          <w:color w:val="000000" w:themeColor="text1"/>
          <w:sz w:val="24"/>
          <w:szCs w:val="24"/>
        </w:rPr>
        <w:t>時間觀察紀錄，並在</w:t>
      </w:r>
      <w:r w:rsidR="00531FE4" w:rsidRPr="00B763DB">
        <w:rPr>
          <w:rFonts w:asciiTheme="minorEastAsia" w:eastAsiaTheme="minorEastAsia" w:hAnsiTheme="minorEastAsia" w:cs="標楷體" w:hint="default"/>
          <w:bCs/>
          <w:color w:val="000000" w:themeColor="text1"/>
          <w:sz w:val="24"/>
          <w:szCs w:val="24"/>
        </w:rPr>
        <w:t xml:space="preserve"> 6 週內進行 6 次的教師介入策略教學，以觀察、影像紀實、教師介入策略</w:t>
      </w:r>
      <w:r w:rsidR="00531FE4" w:rsidRPr="00B763DB">
        <w:rPr>
          <w:rFonts w:asciiTheme="minorEastAsia" w:eastAsiaTheme="minorEastAsia" w:hAnsiTheme="minorEastAsia" w:cs="標楷體"/>
          <w:bCs/>
          <w:color w:val="000000" w:themeColor="text1"/>
          <w:sz w:val="24"/>
          <w:szCs w:val="24"/>
        </w:rPr>
        <w:t>教學等方式進行資料蒐集與分析。</w:t>
      </w:r>
    </w:p>
    <w:p w14:paraId="13F7F158" w14:textId="77777777" w:rsidR="00531FE4" w:rsidRPr="00B763DB" w:rsidRDefault="005931A6" w:rsidP="00B763DB">
      <w:pPr>
        <w:spacing w:line="360" w:lineRule="auto"/>
        <w:rPr>
          <w:rFonts w:asciiTheme="minorEastAsia" w:eastAsiaTheme="minorEastAsia" w:hAnsiTheme="minorEastAsia" w:cs="標楷體" w:hint="default"/>
          <w:bCs/>
          <w:color w:val="000000" w:themeColor="text1"/>
          <w:sz w:val="24"/>
          <w:szCs w:val="24"/>
        </w:rPr>
      </w:pPr>
      <w:r>
        <w:rPr>
          <w:rFonts w:asciiTheme="minorEastAsia" w:eastAsiaTheme="minorEastAsia" w:hAnsiTheme="minorEastAsia" w:cs="標楷體"/>
          <w:bCs/>
          <w:color w:val="000000" w:themeColor="text1"/>
          <w:sz w:val="24"/>
          <w:szCs w:val="24"/>
        </w:rPr>
        <w:t xml:space="preserve">    </w:t>
      </w:r>
      <w:r w:rsidR="00531FE4" w:rsidRPr="00B763DB">
        <w:rPr>
          <w:rFonts w:asciiTheme="minorEastAsia" w:eastAsiaTheme="minorEastAsia" w:hAnsiTheme="minorEastAsia" w:cs="標楷體"/>
          <w:bCs/>
          <w:color w:val="000000" w:themeColor="text1"/>
          <w:sz w:val="24"/>
          <w:szCs w:val="24"/>
        </w:rPr>
        <w:t>經過研究者觀察與資料蒐集分析、教師介入策略教學與歸納相關資料後，研究者發現如下：</w:t>
      </w:r>
    </w:p>
    <w:p w14:paraId="29F26D13" w14:textId="77777777" w:rsidR="00531FE4" w:rsidRPr="00B763DB" w:rsidRDefault="00531FE4" w:rsidP="005931A6">
      <w:pPr>
        <w:spacing w:line="360" w:lineRule="auto"/>
        <w:ind w:left="480" w:hangingChars="200" w:hanging="480"/>
        <w:rPr>
          <w:rFonts w:asciiTheme="minorEastAsia" w:eastAsiaTheme="minorEastAsia" w:hAnsiTheme="minorEastAsia" w:cs="標楷體" w:hint="default"/>
          <w:bCs/>
          <w:color w:val="000000" w:themeColor="text1"/>
          <w:sz w:val="24"/>
          <w:szCs w:val="24"/>
        </w:rPr>
      </w:pPr>
      <w:r w:rsidRPr="00B763DB">
        <w:rPr>
          <w:rFonts w:asciiTheme="minorEastAsia" w:eastAsiaTheme="minorEastAsia" w:hAnsiTheme="minorEastAsia" w:cs="標楷體" w:hint="default"/>
          <w:bCs/>
          <w:color w:val="000000" w:themeColor="text1"/>
          <w:sz w:val="24"/>
          <w:szCs w:val="24"/>
        </w:rPr>
        <w:t>(一) 依據本研究之同儕衝突次數彙整表可得知，幼兒衝突次數從介入前平均一天發生 7 次降低</w:t>
      </w:r>
      <w:r w:rsidRPr="00B763DB">
        <w:rPr>
          <w:rFonts w:asciiTheme="minorEastAsia" w:eastAsiaTheme="minorEastAsia" w:hAnsiTheme="minorEastAsia" w:cs="標楷體"/>
          <w:bCs/>
          <w:color w:val="000000" w:themeColor="text1"/>
          <w:sz w:val="24"/>
          <w:szCs w:val="24"/>
        </w:rPr>
        <w:t>為平均一天發生</w:t>
      </w:r>
      <w:r w:rsidRPr="00B763DB">
        <w:rPr>
          <w:rFonts w:asciiTheme="minorEastAsia" w:eastAsiaTheme="minorEastAsia" w:hAnsiTheme="minorEastAsia" w:cs="標楷體" w:hint="default"/>
          <w:bCs/>
          <w:color w:val="000000" w:themeColor="text1"/>
          <w:sz w:val="24"/>
          <w:szCs w:val="24"/>
        </w:rPr>
        <w:t xml:space="preserve"> 4.2 次，在教師進行繪本教學及演出狀況劇的介入後，確實有效減少幼兒</w:t>
      </w:r>
      <w:r w:rsidRPr="00B763DB">
        <w:rPr>
          <w:rFonts w:asciiTheme="minorEastAsia" w:eastAsiaTheme="minorEastAsia" w:hAnsiTheme="minorEastAsia" w:cs="標楷體"/>
          <w:bCs/>
          <w:color w:val="000000" w:themeColor="text1"/>
          <w:sz w:val="24"/>
          <w:szCs w:val="24"/>
        </w:rPr>
        <w:t>於戶外遊戲場自由時間發生同儕衝突之次數。</w:t>
      </w:r>
    </w:p>
    <w:p w14:paraId="544F3CE8" w14:textId="77777777" w:rsidR="00531FE4" w:rsidRPr="00B763DB" w:rsidRDefault="00531FE4" w:rsidP="005931A6">
      <w:pPr>
        <w:spacing w:line="360" w:lineRule="auto"/>
        <w:ind w:left="480" w:hangingChars="200" w:hanging="480"/>
        <w:rPr>
          <w:rFonts w:asciiTheme="minorEastAsia" w:eastAsiaTheme="minorEastAsia" w:hAnsiTheme="minorEastAsia" w:cs="標楷體" w:hint="default"/>
          <w:bCs/>
          <w:color w:val="000000" w:themeColor="text1"/>
          <w:sz w:val="24"/>
          <w:szCs w:val="24"/>
        </w:rPr>
      </w:pPr>
      <w:r w:rsidRPr="00B763DB">
        <w:rPr>
          <w:rFonts w:asciiTheme="minorEastAsia" w:eastAsiaTheme="minorEastAsia" w:hAnsiTheme="minorEastAsia" w:cs="標楷體" w:hint="default"/>
          <w:bCs/>
          <w:color w:val="000000" w:themeColor="text1"/>
          <w:sz w:val="24"/>
          <w:szCs w:val="24"/>
        </w:rPr>
        <w:t>(二) 教師進行繪本教學及演出狀況劇的介入後有效改善幼兒同儕衝突的發生情形，可發現有些</w:t>
      </w:r>
      <w:r w:rsidRPr="00B763DB">
        <w:rPr>
          <w:rFonts w:asciiTheme="minorEastAsia" w:eastAsiaTheme="minorEastAsia" w:hAnsiTheme="minorEastAsia" w:cs="標楷體"/>
          <w:bCs/>
          <w:color w:val="000000" w:themeColor="text1"/>
          <w:sz w:val="24"/>
          <w:szCs w:val="24"/>
        </w:rPr>
        <w:t>幼兒於戶外遊戲場自由遊戲時間所發生之同儕衝突從介入前的口語衝突、肢體衝突轉變為與同儕進行溝通，另外有些幼兒於戶外遊戲場自由遊戲時間所發生之同儕衝突從介入前的口語加肢體衝突改善為僅有口語衝突之發生，幼兒變得更能控制自己衝動的肢體行為。</w:t>
      </w:r>
    </w:p>
    <w:p w14:paraId="7EE0634C" w14:textId="77777777" w:rsidR="00531FE4" w:rsidRPr="007D0A18" w:rsidRDefault="00531FE4" w:rsidP="00B763DB">
      <w:pPr>
        <w:spacing w:line="360" w:lineRule="auto"/>
        <w:rPr>
          <w:rFonts w:asciiTheme="minorEastAsia" w:eastAsiaTheme="minorEastAsia" w:hAnsiTheme="minorEastAsia" w:cs="標楷體" w:hint="default"/>
          <w:bCs/>
          <w:color w:val="000000" w:themeColor="text1"/>
        </w:rPr>
      </w:pPr>
      <w:r w:rsidRPr="007D0A18">
        <w:rPr>
          <w:rFonts w:asciiTheme="minorEastAsia" w:eastAsiaTheme="minorEastAsia" w:hAnsiTheme="minorEastAsia" w:cs="標楷體"/>
          <w:bCs/>
          <w:color w:val="000000" w:themeColor="text1"/>
        </w:rPr>
        <w:t>關鍵詞：同儕衝突、戶外遊戲場自由遊戲時間、教師介入</w:t>
      </w:r>
    </w:p>
    <w:p w14:paraId="014E64B5" w14:textId="77777777" w:rsidR="00531FE4" w:rsidRPr="00531FE4" w:rsidRDefault="00531FE4" w:rsidP="00B763DB">
      <w:pPr>
        <w:spacing w:line="360" w:lineRule="auto"/>
        <w:jc w:val="center"/>
        <w:rPr>
          <w:rFonts w:ascii="標楷體" w:eastAsia="標楷體" w:hAnsi="標楷體" w:cs="標楷體" w:hint="default"/>
          <w:bCs/>
          <w:color w:val="000000" w:themeColor="text1"/>
          <w:sz w:val="24"/>
          <w:szCs w:val="24"/>
        </w:rPr>
      </w:pPr>
      <w:r w:rsidRPr="00531FE4">
        <w:rPr>
          <w:rFonts w:ascii="標楷體" w:eastAsia="標楷體" w:hAnsi="標楷體" w:cs="標楷體"/>
          <w:bCs/>
          <w:color w:val="000000" w:themeColor="text1"/>
          <w:sz w:val="24"/>
          <w:szCs w:val="24"/>
        </w:rPr>
        <w:t>參考文獻</w:t>
      </w:r>
    </w:p>
    <w:p w14:paraId="377A1E3D" w14:textId="77777777" w:rsidR="00531FE4" w:rsidRPr="00B763DB" w:rsidRDefault="00531FE4" w:rsidP="00B763DB">
      <w:pPr>
        <w:spacing w:line="360" w:lineRule="auto"/>
        <w:rPr>
          <w:rFonts w:asciiTheme="minorEastAsia" w:eastAsiaTheme="minorEastAsia" w:hAnsiTheme="minorEastAsia" w:cs="標楷體" w:hint="default"/>
          <w:bCs/>
          <w:color w:val="000000" w:themeColor="text1"/>
          <w:sz w:val="24"/>
          <w:szCs w:val="24"/>
        </w:rPr>
      </w:pPr>
      <w:r w:rsidRPr="00B763DB">
        <w:rPr>
          <w:rFonts w:asciiTheme="minorEastAsia" w:eastAsiaTheme="minorEastAsia" w:hAnsiTheme="minorEastAsia" w:cs="標楷體"/>
          <w:bCs/>
          <w:color w:val="000000" w:themeColor="text1"/>
          <w:sz w:val="24"/>
          <w:szCs w:val="24"/>
        </w:rPr>
        <w:t>許淑麗、謝瑩慧</w:t>
      </w:r>
      <w:r w:rsidRPr="00B763DB">
        <w:rPr>
          <w:rFonts w:asciiTheme="minorEastAsia" w:eastAsiaTheme="minorEastAsia" w:hAnsiTheme="minorEastAsia" w:cs="標楷體" w:hint="default"/>
          <w:bCs/>
          <w:color w:val="000000" w:themeColor="text1"/>
          <w:sz w:val="24"/>
          <w:szCs w:val="24"/>
        </w:rPr>
        <w:t xml:space="preserve"> (2010)。戶外遊戲場中之幼兒遊戲探究－以一個幼稚園班級爲例。幼</w:t>
      </w:r>
    </w:p>
    <w:p w14:paraId="62E6E3A0" w14:textId="77777777" w:rsidR="00531FE4" w:rsidRPr="00B763DB" w:rsidRDefault="00531FE4" w:rsidP="00B763DB">
      <w:pPr>
        <w:spacing w:line="360" w:lineRule="auto"/>
        <w:rPr>
          <w:rFonts w:asciiTheme="minorEastAsia" w:eastAsiaTheme="minorEastAsia" w:hAnsiTheme="minorEastAsia" w:cs="標楷體" w:hint="default"/>
          <w:bCs/>
          <w:color w:val="000000" w:themeColor="text1"/>
          <w:sz w:val="24"/>
          <w:szCs w:val="24"/>
        </w:rPr>
      </w:pPr>
      <w:r w:rsidRPr="00B763DB">
        <w:rPr>
          <w:rFonts w:asciiTheme="minorEastAsia" w:eastAsiaTheme="minorEastAsia" w:hAnsiTheme="minorEastAsia" w:cs="標楷體"/>
          <w:bCs/>
          <w:color w:val="000000" w:themeColor="text1"/>
          <w:sz w:val="24"/>
          <w:szCs w:val="24"/>
        </w:rPr>
        <w:t>兒教育年刊，</w:t>
      </w:r>
      <w:r w:rsidRPr="00B763DB">
        <w:rPr>
          <w:rFonts w:asciiTheme="minorEastAsia" w:eastAsiaTheme="minorEastAsia" w:hAnsiTheme="minorEastAsia" w:cs="標楷體" w:hint="default"/>
          <w:bCs/>
          <w:color w:val="000000" w:themeColor="text1"/>
          <w:sz w:val="24"/>
          <w:szCs w:val="24"/>
        </w:rPr>
        <w:t>21，1-29。</w:t>
      </w:r>
    </w:p>
    <w:p w14:paraId="4EB751C8" w14:textId="77777777" w:rsidR="00531FE4" w:rsidRPr="00B763DB" w:rsidRDefault="00531FE4" w:rsidP="00B763DB">
      <w:pPr>
        <w:spacing w:line="360" w:lineRule="auto"/>
        <w:rPr>
          <w:rFonts w:asciiTheme="minorEastAsia" w:eastAsiaTheme="minorEastAsia" w:hAnsiTheme="minorEastAsia" w:cs="標楷體" w:hint="default"/>
          <w:bCs/>
          <w:color w:val="000000" w:themeColor="text1"/>
          <w:sz w:val="24"/>
          <w:szCs w:val="24"/>
        </w:rPr>
      </w:pPr>
      <w:r w:rsidRPr="00B763DB">
        <w:rPr>
          <w:rFonts w:asciiTheme="minorEastAsia" w:eastAsiaTheme="minorEastAsia" w:hAnsiTheme="minorEastAsia" w:cs="標楷體"/>
          <w:bCs/>
          <w:color w:val="000000" w:themeColor="text1"/>
          <w:sz w:val="24"/>
          <w:szCs w:val="24"/>
        </w:rPr>
        <w:lastRenderedPageBreak/>
        <w:t>王慧芳、黃麗鳳</w:t>
      </w:r>
      <w:r w:rsidRPr="00B763DB">
        <w:rPr>
          <w:rFonts w:asciiTheme="minorEastAsia" w:eastAsiaTheme="minorEastAsia" w:hAnsiTheme="minorEastAsia" w:cs="標楷體" w:hint="default"/>
          <w:bCs/>
          <w:color w:val="000000" w:themeColor="text1"/>
          <w:sz w:val="24"/>
          <w:szCs w:val="24"/>
        </w:rPr>
        <w:t xml:space="preserve"> (2012)。改善幼兒同儕關係之繪本教學及其成效。載於陳仁富主編，</w:t>
      </w:r>
    </w:p>
    <w:p w14:paraId="69C94BA2" w14:textId="77777777" w:rsidR="00531FE4" w:rsidRPr="00B763DB" w:rsidRDefault="00531FE4" w:rsidP="00B763DB">
      <w:pPr>
        <w:spacing w:line="360" w:lineRule="auto"/>
        <w:rPr>
          <w:rFonts w:asciiTheme="minorEastAsia" w:eastAsiaTheme="minorEastAsia" w:hAnsiTheme="minorEastAsia" w:cs="標楷體" w:hint="default"/>
          <w:bCs/>
          <w:color w:val="000000" w:themeColor="text1"/>
          <w:sz w:val="24"/>
          <w:szCs w:val="24"/>
        </w:rPr>
      </w:pPr>
      <w:r w:rsidRPr="00B763DB">
        <w:rPr>
          <w:rFonts w:asciiTheme="minorEastAsia" w:eastAsiaTheme="minorEastAsia" w:hAnsiTheme="minorEastAsia" w:cs="標楷體" w:hint="default"/>
          <w:bCs/>
          <w:color w:val="000000" w:themeColor="text1"/>
          <w:sz w:val="24"/>
          <w:szCs w:val="24"/>
        </w:rPr>
        <w:t>2012 年「一圖千言──圖畫書的繽紛世界」學術研討會論文集 (頁171-188)。屏</w:t>
      </w:r>
    </w:p>
    <w:p w14:paraId="6A6767DB" w14:textId="77777777" w:rsidR="00531FE4" w:rsidRPr="00B763DB" w:rsidRDefault="00531FE4" w:rsidP="00B763DB">
      <w:pPr>
        <w:spacing w:line="360" w:lineRule="auto"/>
        <w:rPr>
          <w:rFonts w:asciiTheme="minorEastAsia" w:eastAsiaTheme="minorEastAsia" w:hAnsiTheme="minorEastAsia" w:cs="標楷體" w:hint="default"/>
          <w:bCs/>
          <w:color w:val="000000" w:themeColor="text1"/>
          <w:sz w:val="24"/>
          <w:szCs w:val="24"/>
        </w:rPr>
      </w:pPr>
      <w:r w:rsidRPr="00B763DB">
        <w:rPr>
          <w:rFonts w:asciiTheme="minorEastAsia" w:eastAsiaTheme="minorEastAsia" w:hAnsiTheme="minorEastAsia" w:cs="標楷體"/>
          <w:bCs/>
          <w:color w:val="000000" w:themeColor="text1"/>
          <w:sz w:val="24"/>
          <w:szCs w:val="24"/>
        </w:rPr>
        <w:t>東：國立屏東教育大學。</w:t>
      </w:r>
    </w:p>
    <w:p w14:paraId="1C082CE1" w14:textId="77777777" w:rsidR="00531FE4" w:rsidRPr="00B763DB" w:rsidRDefault="00531FE4" w:rsidP="00B763DB">
      <w:pPr>
        <w:spacing w:line="360" w:lineRule="auto"/>
        <w:rPr>
          <w:rFonts w:asciiTheme="minorEastAsia" w:eastAsiaTheme="minorEastAsia" w:hAnsiTheme="minorEastAsia" w:cs="標楷體" w:hint="default"/>
          <w:bCs/>
          <w:color w:val="000000" w:themeColor="text1"/>
          <w:sz w:val="24"/>
          <w:szCs w:val="24"/>
        </w:rPr>
      </w:pPr>
      <w:r w:rsidRPr="00B763DB">
        <w:rPr>
          <w:rFonts w:asciiTheme="minorEastAsia" w:eastAsiaTheme="minorEastAsia" w:hAnsiTheme="minorEastAsia" w:cs="標楷體"/>
          <w:bCs/>
          <w:color w:val="000000" w:themeColor="text1"/>
          <w:sz w:val="24"/>
          <w:szCs w:val="24"/>
        </w:rPr>
        <w:t>劉佳欣</w:t>
      </w:r>
      <w:r w:rsidRPr="00B763DB">
        <w:rPr>
          <w:rFonts w:asciiTheme="minorEastAsia" w:eastAsiaTheme="minorEastAsia" w:hAnsiTheme="minorEastAsia" w:cs="標楷體" w:hint="default"/>
          <w:bCs/>
          <w:color w:val="000000" w:themeColor="text1"/>
          <w:sz w:val="24"/>
          <w:szCs w:val="24"/>
        </w:rPr>
        <w:t xml:space="preserve"> (2014)。幼兒園教師因應幼兒人際衝突之研究。國立屏東教育大學，屏東。</w:t>
      </w:r>
    </w:p>
    <w:p w14:paraId="00AE71EF" w14:textId="77777777" w:rsidR="00531FE4" w:rsidRPr="00B763DB" w:rsidRDefault="00531FE4" w:rsidP="00B763DB">
      <w:pPr>
        <w:spacing w:line="360" w:lineRule="auto"/>
        <w:rPr>
          <w:rFonts w:asciiTheme="minorEastAsia" w:eastAsiaTheme="minorEastAsia" w:hAnsiTheme="minorEastAsia" w:cs="標楷體" w:hint="default"/>
          <w:bCs/>
          <w:color w:val="000000" w:themeColor="text1"/>
          <w:sz w:val="24"/>
          <w:szCs w:val="24"/>
        </w:rPr>
      </w:pPr>
      <w:r w:rsidRPr="00B763DB">
        <w:rPr>
          <w:rFonts w:asciiTheme="minorEastAsia" w:eastAsiaTheme="minorEastAsia" w:hAnsiTheme="minorEastAsia" w:cs="標楷體"/>
          <w:bCs/>
          <w:color w:val="000000" w:themeColor="text1"/>
          <w:sz w:val="24"/>
          <w:szCs w:val="24"/>
        </w:rPr>
        <w:t>盧雯月</w:t>
      </w:r>
      <w:r w:rsidRPr="00B763DB">
        <w:rPr>
          <w:rFonts w:asciiTheme="minorEastAsia" w:eastAsiaTheme="minorEastAsia" w:hAnsiTheme="minorEastAsia" w:cs="標楷體" w:hint="default"/>
          <w:bCs/>
          <w:color w:val="000000" w:themeColor="text1"/>
          <w:sz w:val="24"/>
          <w:szCs w:val="24"/>
        </w:rPr>
        <w:t xml:space="preserve"> (2010)。從後設溝通及框架理論的觀點探討想像遊戲與同儕衝突之互動關係。</w:t>
      </w:r>
    </w:p>
    <w:p w14:paraId="3F558829" w14:textId="77777777" w:rsidR="00531FE4" w:rsidRPr="00B763DB" w:rsidRDefault="00531FE4" w:rsidP="00B763DB">
      <w:pPr>
        <w:spacing w:line="360" w:lineRule="auto"/>
        <w:rPr>
          <w:rFonts w:asciiTheme="minorEastAsia" w:eastAsiaTheme="minorEastAsia" w:hAnsiTheme="minorEastAsia" w:cs="標楷體" w:hint="default"/>
          <w:bCs/>
          <w:color w:val="000000" w:themeColor="text1"/>
          <w:sz w:val="24"/>
          <w:szCs w:val="24"/>
        </w:rPr>
      </w:pPr>
      <w:r w:rsidRPr="00B763DB">
        <w:rPr>
          <w:rFonts w:asciiTheme="minorEastAsia" w:eastAsiaTheme="minorEastAsia" w:hAnsiTheme="minorEastAsia" w:cs="標楷體"/>
          <w:bCs/>
          <w:color w:val="000000" w:themeColor="text1"/>
          <w:sz w:val="24"/>
          <w:szCs w:val="24"/>
        </w:rPr>
        <w:t>教育心理學報，</w:t>
      </w:r>
      <w:r w:rsidRPr="00B763DB">
        <w:rPr>
          <w:rFonts w:asciiTheme="minorEastAsia" w:eastAsiaTheme="minorEastAsia" w:hAnsiTheme="minorEastAsia" w:cs="標楷體" w:hint="default"/>
          <w:bCs/>
          <w:color w:val="000000" w:themeColor="text1"/>
          <w:sz w:val="24"/>
          <w:szCs w:val="24"/>
        </w:rPr>
        <w:t>41(3)，635-658。</w:t>
      </w:r>
    </w:p>
    <w:p w14:paraId="4F55586C" w14:textId="77777777" w:rsidR="00531FE4" w:rsidRPr="00B763DB" w:rsidRDefault="00531FE4" w:rsidP="00B763DB">
      <w:pPr>
        <w:spacing w:line="360" w:lineRule="auto"/>
        <w:rPr>
          <w:rFonts w:asciiTheme="minorEastAsia" w:eastAsiaTheme="minorEastAsia" w:hAnsiTheme="minorEastAsia" w:cs="標楷體" w:hint="default"/>
          <w:bCs/>
          <w:color w:val="000000" w:themeColor="text1"/>
          <w:sz w:val="24"/>
          <w:szCs w:val="24"/>
        </w:rPr>
      </w:pPr>
      <w:r w:rsidRPr="00B763DB">
        <w:rPr>
          <w:rFonts w:asciiTheme="minorEastAsia" w:eastAsiaTheme="minorEastAsia" w:hAnsiTheme="minorEastAsia" w:cs="標楷體"/>
          <w:bCs/>
          <w:color w:val="000000" w:themeColor="text1"/>
          <w:sz w:val="24"/>
          <w:szCs w:val="24"/>
        </w:rPr>
        <w:t>莊淑婷</w:t>
      </w:r>
      <w:r w:rsidRPr="00B763DB">
        <w:rPr>
          <w:rFonts w:asciiTheme="minorEastAsia" w:eastAsiaTheme="minorEastAsia" w:hAnsiTheme="minorEastAsia" w:cs="標楷體" w:hint="default"/>
          <w:bCs/>
          <w:color w:val="000000" w:themeColor="text1"/>
          <w:sz w:val="24"/>
          <w:szCs w:val="24"/>
        </w:rPr>
        <w:t xml:space="preserve"> (2010)。幼教教師輔導被拒絕幼兒同儕互動之行動研究(未出版碩士論文)。國立</w:t>
      </w:r>
      <w:r w:rsidRPr="00B763DB">
        <w:rPr>
          <w:rFonts w:asciiTheme="minorEastAsia" w:eastAsiaTheme="minorEastAsia" w:hAnsiTheme="minorEastAsia" w:cs="標楷體"/>
          <w:bCs/>
          <w:color w:val="000000" w:themeColor="text1"/>
          <w:sz w:val="24"/>
          <w:szCs w:val="24"/>
        </w:rPr>
        <w:t>台中教育大學，台中。</w:t>
      </w:r>
    </w:p>
    <w:p w14:paraId="182E1023" w14:textId="77777777" w:rsidR="00531FE4" w:rsidRPr="00B763DB" w:rsidRDefault="00531FE4" w:rsidP="00B763DB">
      <w:pPr>
        <w:spacing w:line="360" w:lineRule="auto"/>
        <w:rPr>
          <w:rFonts w:asciiTheme="minorEastAsia" w:eastAsiaTheme="minorEastAsia" w:hAnsiTheme="minorEastAsia" w:cs="標楷體" w:hint="default"/>
          <w:bCs/>
          <w:color w:val="000000" w:themeColor="text1"/>
          <w:sz w:val="24"/>
          <w:szCs w:val="24"/>
        </w:rPr>
      </w:pPr>
      <w:r w:rsidRPr="00B763DB">
        <w:rPr>
          <w:rFonts w:asciiTheme="minorEastAsia" w:eastAsiaTheme="minorEastAsia" w:hAnsiTheme="minorEastAsia" w:cs="標楷體"/>
          <w:bCs/>
          <w:color w:val="000000" w:themeColor="text1"/>
          <w:sz w:val="24"/>
          <w:szCs w:val="24"/>
        </w:rPr>
        <w:t>蔡牧君、李萍娜</w:t>
      </w:r>
      <w:r w:rsidRPr="00B763DB">
        <w:rPr>
          <w:rFonts w:asciiTheme="minorEastAsia" w:eastAsiaTheme="minorEastAsia" w:hAnsiTheme="minorEastAsia" w:cs="標楷體" w:hint="default"/>
          <w:bCs/>
          <w:color w:val="000000" w:themeColor="text1"/>
          <w:sz w:val="24"/>
          <w:szCs w:val="24"/>
        </w:rPr>
        <w:t xml:space="preserve"> (2017)。沒有規則的規則：幼兒自由遊戲規則之形塑。幼兒教保研究</w:t>
      </w:r>
    </w:p>
    <w:p w14:paraId="3A2DCD95" w14:textId="77777777" w:rsidR="00531FE4" w:rsidRPr="00B763DB" w:rsidRDefault="00531FE4" w:rsidP="00B763DB">
      <w:pPr>
        <w:spacing w:line="360" w:lineRule="auto"/>
        <w:rPr>
          <w:rFonts w:asciiTheme="minorEastAsia" w:eastAsiaTheme="minorEastAsia" w:hAnsiTheme="minorEastAsia" w:cs="標楷體" w:hint="default"/>
          <w:bCs/>
          <w:color w:val="000000" w:themeColor="text1"/>
          <w:sz w:val="24"/>
          <w:szCs w:val="24"/>
        </w:rPr>
      </w:pPr>
      <w:r w:rsidRPr="00B763DB">
        <w:rPr>
          <w:rFonts w:asciiTheme="minorEastAsia" w:eastAsiaTheme="minorEastAsia" w:hAnsiTheme="minorEastAsia" w:cs="標楷體"/>
          <w:bCs/>
          <w:color w:val="000000" w:themeColor="text1"/>
          <w:sz w:val="24"/>
          <w:szCs w:val="24"/>
        </w:rPr>
        <w:t>期刊，</w:t>
      </w:r>
      <w:r w:rsidRPr="00B763DB">
        <w:rPr>
          <w:rFonts w:asciiTheme="minorEastAsia" w:eastAsiaTheme="minorEastAsia" w:hAnsiTheme="minorEastAsia" w:cs="標楷體" w:hint="default"/>
          <w:bCs/>
          <w:color w:val="000000" w:themeColor="text1"/>
          <w:sz w:val="24"/>
          <w:szCs w:val="24"/>
        </w:rPr>
        <w:t>19，49-74。</w:t>
      </w:r>
    </w:p>
    <w:p w14:paraId="0A348FD2" w14:textId="77777777" w:rsidR="00531FE4" w:rsidRDefault="00531FE4" w:rsidP="00B763DB">
      <w:pPr>
        <w:spacing w:line="360" w:lineRule="auto"/>
        <w:rPr>
          <w:rFonts w:ascii="標楷體" w:eastAsia="標楷體" w:hAnsi="標楷體" w:cs="標楷體" w:hint="default"/>
          <w:bCs/>
          <w:color w:val="000000" w:themeColor="text1"/>
          <w:sz w:val="24"/>
          <w:szCs w:val="24"/>
        </w:rPr>
      </w:pPr>
      <w:r>
        <w:rPr>
          <w:rFonts w:ascii="標楷體" w:eastAsia="標楷體" w:hAnsi="標楷體" w:cs="標楷體" w:hint="default"/>
          <w:bCs/>
          <w:color w:val="000000" w:themeColor="text1"/>
          <w:sz w:val="24"/>
          <w:szCs w:val="24"/>
        </w:rPr>
        <w:br w:type="page"/>
      </w:r>
    </w:p>
    <w:p w14:paraId="1D7E11BB" w14:textId="77777777" w:rsidR="00531FE4" w:rsidRDefault="00531FE4" w:rsidP="00531FE4">
      <w:pPr>
        <w:widowControl w:val="0"/>
        <w:pBdr>
          <w:top w:val="none" w:sz="0" w:space="0" w:color="auto"/>
          <w:left w:val="none" w:sz="0" w:space="0" w:color="auto"/>
          <w:bottom w:val="none" w:sz="0" w:space="0" w:color="auto"/>
          <w:right w:val="none" w:sz="0" w:space="0" w:color="auto"/>
          <w:between w:val="none" w:sz="0" w:space="0" w:color="auto"/>
          <w:bar w:val="none" w:sz="0" w:color="auto"/>
        </w:pBdr>
        <w:ind w:rightChars="-24" w:right="-53"/>
        <w:jc w:val="center"/>
        <w:rPr>
          <w:rFonts w:ascii="標楷體" w:eastAsia="標楷體" w:hAnsi="標楷體" w:cs="Mangal" w:hint="default"/>
          <w:b/>
          <w:bCs/>
          <w:color w:val="auto"/>
          <w:kern w:val="2"/>
          <w:sz w:val="36"/>
          <w:szCs w:val="36"/>
          <w:bdr w:val="none" w:sz="0" w:space="0" w:color="auto"/>
          <w:lang w:val="en-US" w:bidi="hi-IN"/>
        </w:rPr>
      </w:pPr>
      <w:r w:rsidRPr="00531FE4">
        <w:rPr>
          <w:rFonts w:ascii="標楷體" w:eastAsia="標楷體" w:hAnsi="標楷體" w:cs="Mangal"/>
          <w:b/>
          <w:bCs/>
          <w:color w:val="auto"/>
          <w:kern w:val="2"/>
          <w:sz w:val="36"/>
          <w:szCs w:val="36"/>
          <w:bdr w:val="none" w:sz="0" w:space="0" w:color="auto"/>
          <w:lang w:val="en-US" w:bidi="hi-IN"/>
        </w:rPr>
        <w:lastRenderedPageBreak/>
        <w:t>學習區為主的課程中，語文區經營的歷程探究</w:t>
      </w:r>
    </w:p>
    <w:p w14:paraId="087AED62" w14:textId="77777777" w:rsidR="00B763DB" w:rsidRPr="00531FE4" w:rsidRDefault="00B763DB" w:rsidP="00531FE4">
      <w:pPr>
        <w:widowControl w:val="0"/>
        <w:pBdr>
          <w:top w:val="none" w:sz="0" w:space="0" w:color="auto"/>
          <w:left w:val="none" w:sz="0" w:space="0" w:color="auto"/>
          <w:bottom w:val="none" w:sz="0" w:space="0" w:color="auto"/>
          <w:right w:val="none" w:sz="0" w:space="0" w:color="auto"/>
          <w:between w:val="none" w:sz="0" w:space="0" w:color="auto"/>
          <w:bar w:val="none" w:sz="0" w:color="auto"/>
        </w:pBdr>
        <w:ind w:rightChars="-24" w:right="-53"/>
        <w:jc w:val="center"/>
        <w:rPr>
          <w:rFonts w:ascii="標楷體" w:eastAsia="標楷體" w:hAnsi="標楷體" w:cs="Mangal" w:hint="default"/>
          <w:b/>
          <w:bCs/>
          <w:color w:val="auto"/>
          <w:kern w:val="2"/>
          <w:sz w:val="36"/>
          <w:szCs w:val="36"/>
          <w:bdr w:val="none" w:sz="0" w:space="0" w:color="auto"/>
          <w:lang w:val="en-US" w:bidi="hi-IN"/>
        </w:rPr>
      </w:pPr>
    </w:p>
    <w:p w14:paraId="6EF16FC9" w14:textId="77777777" w:rsidR="00531FE4" w:rsidRPr="00531FE4" w:rsidRDefault="00531FE4" w:rsidP="00531FE4">
      <w:pPr>
        <w:widowControl w:val="0"/>
        <w:pBdr>
          <w:top w:val="none" w:sz="0" w:space="0" w:color="auto"/>
          <w:left w:val="none" w:sz="0" w:space="0" w:color="auto"/>
          <w:bottom w:val="none" w:sz="0" w:space="0" w:color="auto"/>
          <w:right w:val="none" w:sz="0" w:space="0" w:color="auto"/>
          <w:between w:val="none" w:sz="0" w:space="0" w:color="auto"/>
          <w:bar w:val="none" w:sz="0" w:color="auto"/>
        </w:pBdr>
        <w:ind w:rightChars="-24" w:right="-53"/>
        <w:jc w:val="center"/>
        <w:rPr>
          <w:rFonts w:ascii="標楷體" w:eastAsia="標楷體" w:hAnsi="標楷體" w:cs="Mangal" w:hint="default"/>
          <w:color w:val="auto"/>
          <w:kern w:val="2"/>
          <w:sz w:val="24"/>
          <w:szCs w:val="24"/>
          <w:bdr w:val="none" w:sz="0" w:space="0" w:color="auto"/>
          <w:lang w:val="en-US" w:bidi="hi-IN"/>
        </w:rPr>
      </w:pPr>
      <w:r w:rsidRPr="00531FE4">
        <w:rPr>
          <w:rFonts w:ascii="標楷體" w:eastAsia="標楷體" w:hAnsi="標楷體" w:cs="Mangal"/>
          <w:color w:val="auto"/>
          <w:kern w:val="2"/>
          <w:sz w:val="24"/>
          <w:szCs w:val="24"/>
          <w:bdr w:val="none" w:sz="0" w:space="0" w:color="auto"/>
          <w:lang w:val="en-US" w:bidi="hi-IN"/>
        </w:rPr>
        <w:t>賴怡惠</w:t>
      </w:r>
    </w:p>
    <w:p w14:paraId="3F5A7226" w14:textId="77777777" w:rsidR="00531FE4" w:rsidRDefault="00531FE4" w:rsidP="00531FE4">
      <w:pPr>
        <w:widowControl w:val="0"/>
        <w:pBdr>
          <w:top w:val="none" w:sz="0" w:space="0" w:color="auto"/>
          <w:left w:val="none" w:sz="0" w:space="0" w:color="auto"/>
          <w:bottom w:val="none" w:sz="0" w:space="0" w:color="auto"/>
          <w:right w:val="none" w:sz="0" w:space="0" w:color="auto"/>
          <w:between w:val="none" w:sz="0" w:space="0" w:color="auto"/>
          <w:bar w:val="none" w:sz="0" w:color="auto"/>
        </w:pBdr>
        <w:ind w:rightChars="-24" w:right="-53"/>
        <w:jc w:val="center"/>
        <w:rPr>
          <w:rFonts w:ascii="標楷體" w:eastAsia="標楷體" w:hAnsi="標楷體" w:cs="Mangal" w:hint="default"/>
          <w:color w:val="auto"/>
          <w:kern w:val="2"/>
          <w:sz w:val="24"/>
          <w:szCs w:val="24"/>
          <w:bdr w:val="none" w:sz="0" w:space="0" w:color="auto"/>
          <w:lang w:val="en-US" w:bidi="hi-IN"/>
        </w:rPr>
      </w:pPr>
      <w:r w:rsidRPr="00531FE4">
        <w:rPr>
          <w:rFonts w:ascii="標楷體" w:eastAsia="標楷體" w:hAnsi="標楷體" w:cs="Mangal"/>
          <w:color w:val="auto"/>
          <w:kern w:val="2"/>
          <w:sz w:val="24"/>
          <w:szCs w:val="24"/>
          <w:bdr w:val="none" w:sz="0" w:space="0" w:color="auto"/>
          <w:lang w:val="en-US" w:bidi="hi-IN"/>
        </w:rPr>
        <w:t>國立嘉義大學幼兒教育系研究所  研究生</w:t>
      </w:r>
    </w:p>
    <w:p w14:paraId="0BD9E6A9" w14:textId="77777777" w:rsidR="00B763DB" w:rsidRPr="00531FE4" w:rsidRDefault="00B763DB" w:rsidP="00531FE4">
      <w:pPr>
        <w:widowControl w:val="0"/>
        <w:pBdr>
          <w:top w:val="none" w:sz="0" w:space="0" w:color="auto"/>
          <w:left w:val="none" w:sz="0" w:space="0" w:color="auto"/>
          <w:bottom w:val="none" w:sz="0" w:space="0" w:color="auto"/>
          <w:right w:val="none" w:sz="0" w:space="0" w:color="auto"/>
          <w:between w:val="none" w:sz="0" w:space="0" w:color="auto"/>
          <w:bar w:val="none" w:sz="0" w:color="auto"/>
        </w:pBdr>
        <w:ind w:rightChars="-24" w:right="-53"/>
        <w:jc w:val="center"/>
        <w:rPr>
          <w:rFonts w:ascii="標楷體" w:eastAsia="標楷體" w:hAnsi="標楷體" w:cs="Mangal" w:hint="default"/>
          <w:color w:val="auto"/>
          <w:kern w:val="2"/>
          <w:sz w:val="24"/>
          <w:szCs w:val="24"/>
          <w:bdr w:val="none" w:sz="0" w:space="0" w:color="auto"/>
          <w:lang w:val="en-US" w:bidi="hi-IN"/>
        </w:rPr>
      </w:pPr>
    </w:p>
    <w:p w14:paraId="4172A67B" w14:textId="77777777" w:rsidR="00531FE4" w:rsidRDefault="00531FE4" w:rsidP="00531FE4">
      <w:pPr>
        <w:widowControl w:val="0"/>
        <w:pBdr>
          <w:top w:val="none" w:sz="0" w:space="0" w:color="auto"/>
          <w:left w:val="none" w:sz="0" w:space="0" w:color="auto"/>
          <w:bottom w:val="none" w:sz="0" w:space="0" w:color="auto"/>
          <w:right w:val="none" w:sz="0" w:space="0" w:color="auto"/>
          <w:between w:val="none" w:sz="0" w:space="0" w:color="auto"/>
          <w:bar w:val="none" w:sz="0" w:color="auto"/>
        </w:pBdr>
        <w:ind w:rightChars="-24" w:right="-53"/>
        <w:jc w:val="center"/>
        <w:rPr>
          <w:rFonts w:ascii="標楷體" w:eastAsia="標楷體" w:hAnsi="標楷體" w:cs="Mangal" w:hint="default"/>
          <w:b/>
          <w:bCs/>
          <w:color w:val="auto"/>
          <w:kern w:val="2"/>
          <w:sz w:val="28"/>
          <w:szCs w:val="28"/>
          <w:bdr w:val="none" w:sz="0" w:space="0" w:color="auto"/>
          <w:lang w:val="en-US" w:bidi="hi-IN"/>
        </w:rPr>
      </w:pPr>
      <w:r w:rsidRPr="00531FE4">
        <w:rPr>
          <w:rFonts w:ascii="標楷體" w:eastAsia="標楷體" w:hAnsi="標楷體" w:cs="Mangal"/>
          <w:b/>
          <w:bCs/>
          <w:color w:val="auto"/>
          <w:kern w:val="2"/>
          <w:sz w:val="28"/>
          <w:szCs w:val="28"/>
          <w:bdr w:val="none" w:sz="0" w:space="0" w:color="auto"/>
          <w:lang w:val="en-US" w:bidi="hi-IN"/>
        </w:rPr>
        <w:t>摘要</w:t>
      </w:r>
    </w:p>
    <w:p w14:paraId="6669824A" w14:textId="77777777" w:rsidR="00B763DB" w:rsidRPr="00531FE4" w:rsidRDefault="00B763DB" w:rsidP="007D0A18">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Chars="-24" w:right="-53"/>
        <w:jc w:val="center"/>
        <w:rPr>
          <w:rFonts w:ascii="標楷體" w:eastAsia="標楷體" w:hAnsi="標楷體" w:cs="Mangal" w:hint="default"/>
          <w:b/>
          <w:bCs/>
          <w:color w:val="auto"/>
          <w:kern w:val="2"/>
          <w:sz w:val="28"/>
          <w:szCs w:val="28"/>
          <w:bdr w:val="none" w:sz="0" w:space="0" w:color="auto"/>
          <w:lang w:val="en-US" w:bidi="hi-IN"/>
        </w:rPr>
      </w:pPr>
    </w:p>
    <w:p w14:paraId="78B84744" w14:textId="77777777" w:rsidR="00531FE4" w:rsidRPr="00531FE4" w:rsidRDefault="00531FE4" w:rsidP="007D0A18">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Chars="-24" w:right="-53"/>
        <w:rPr>
          <w:rFonts w:asciiTheme="minorEastAsia" w:eastAsiaTheme="minorEastAsia" w:hAnsiTheme="minorEastAsia" w:cs="Mangal" w:hint="default"/>
          <w:color w:val="auto"/>
          <w:kern w:val="2"/>
          <w:sz w:val="24"/>
          <w:szCs w:val="24"/>
          <w:bdr w:val="none" w:sz="0" w:space="0" w:color="auto"/>
          <w:lang w:val="en-US" w:bidi="hi-IN"/>
        </w:rPr>
      </w:pPr>
      <w:r w:rsidRPr="00531FE4">
        <w:rPr>
          <w:rFonts w:ascii="新細明體" w:eastAsia="新細明體" w:hAnsi="新細明體" w:cs="Mangal"/>
          <w:color w:val="auto"/>
          <w:kern w:val="2"/>
          <w:bdr w:val="none" w:sz="0" w:space="0" w:color="auto"/>
          <w:lang w:val="en-US" w:bidi="hi-IN"/>
        </w:rPr>
        <w:t xml:space="preserve"> </w:t>
      </w:r>
      <w:r w:rsidRPr="00531FE4">
        <w:rPr>
          <w:rFonts w:asciiTheme="minorEastAsia" w:eastAsiaTheme="minorEastAsia" w:hAnsiTheme="minorEastAsia" w:cs="Mangal"/>
          <w:color w:val="auto"/>
          <w:kern w:val="2"/>
          <w:bdr w:val="none" w:sz="0" w:space="0" w:color="auto"/>
          <w:lang w:val="en-US" w:bidi="hi-IN"/>
        </w:rPr>
        <w:t xml:space="preserve">   </w:t>
      </w:r>
      <w:r w:rsidR="005931A6">
        <w:rPr>
          <w:rFonts w:asciiTheme="minorEastAsia" w:eastAsiaTheme="minorEastAsia" w:hAnsiTheme="minorEastAsia" w:cs="Mangal"/>
          <w:color w:val="auto"/>
          <w:kern w:val="2"/>
          <w:bdr w:val="none" w:sz="0" w:space="0" w:color="auto"/>
          <w:lang w:val="en-US" w:bidi="hi-IN"/>
        </w:rPr>
        <w:t xml:space="preserve">  </w:t>
      </w:r>
      <w:r w:rsidRPr="00531FE4">
        <w:rPr>
          <w:rFonts w:asciiTheme="minorEastAsia" w:eastAsiaTheme="minorEastAsia" w:hAnsiTheme="minorEastAsia" w:cs="Mangal"/>
          <w:color w:val="auto"/>
          <w:kern w:val="2"/>
          <w:sz w:val="24"/>
          <w:szCs w:val="24"/>
          <w:bdr w:val="none" w:sz="0" w:space="0" w:color="auto"/>
          <w:lang w:val="en-US" w:bidi="hi-IN"/>
        </w:rPr>
        <w:t>臺灣在多年「開放教育」精神下，強調以幼兒為中心(child-centered)的學習方式，幼兒教育的教學現場呈現多元發展，在學習區為主的課程中，提供幼兒更自主、更自由、更多探索時間，讓學習更貼近幼兒需求，老師進而從幼兒學習中引發更多探究的歷程，讓幼兒學習發現問題進而學習解決問題的能力，以提升幼兒思辨能力。</w:t>
      </w:r>
    </w:p>
    <w:p w14:paraId="5092FB9B" w14:textId="77777777" w:rsidR="00531FE4" w:rsidRPr="00531FE4" w:rsidRDefault="00531FE4" w:rsidP="007D0A18">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Chars="-24" w:right="-53" w:firstLineChars="118" w:firstLine="283"/>
        <w:rPr>
          <w:rFonts w:asciiTheme="minorEastAsia" w:eastAsiaTheme="minorEastAsia" w:hAnsiTheme="minorEastAsia" w:cs="Mangal" w:hint="default"/>
          <w:color w:val="auto"/>
          <w:kern w:val="2"/>
          <w:sz w:val="24"/>
          <w:szCs w:val="24"/>
          <w:bdr w:val="none" w:sz="0" w:space="0" w:color="auto"/>
          <w:lang w:val="en-US" w:bidi="hi-IN"/>
        </w:rPr>
      </w:pPr>
      <w:r w:rsidRPr="00531FE4">
        <w:rPr>
          <w:rFonts w:asciiTheme="minorEastAsia" w:eastAsiaTheme="minorEastAsia" w:hAnsiTheme="minorEastAsia" w:cs="Mangal"/>
          <w:color w:val="auto"/>
          <w:kern w:val="2"/>
          <w:sz w:val="24"/>
          <w:szCs w:val="24"/>
          <w:bdr w:val="none" w:sz="0" w:space="0" w:color="auto"/>
          <w:lang w:val="en-US" w:bidi="hi-IN"/>
        </w:rPr>
        <w:t xml:space="preserve">  以幼兒自主選擇學習區的課程，幼兒園老師規劃學習區時，依據《幼兒園課程與教學品質評估表》的內容，規劃基本區安排有扮演區、積木區、組合建構區、美勞區、語文區、數學區，我們也不難發現幼兒在自主選擇學習區時，幼兒喜歡並選擇積木區或是組合建構區更勝於語文區，凸顯了老師如何經營語文區的重要，如何能提升幼兒選擇語文區的意願。</w:t>
      </w:r>
    </w:p>
    <w:p w14:paraId="31CB458C" w14:textId="77777777" w:rsidR="00531FE4" w:rsidRPr="00531FE4" w:rsidRDefault="00531FE4" w:rsidP="007D0A18">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Chars="-24" w:right="-53"/>
        <w:rPr>
          <w:rFonts w:asciiTheme="minorEastAsia" w:eastAsiaTheme="minorEastAsia" w:hAnsiTheme="minorEastAsia" w:cs="Mangal" w:hint="default"/>
          <w:color w:val="auto"/>
          <w:kern w:val="2"/>
          <w:sz w:val="24"/>
          <w:szCs w:val="24"/>
          <w:bdr w:val="none" w:sz="0" w:space="0" w:color="auto"/>
          <w:lang w:val="en-US" w:bidi="hi-IN"/>
        </w:rPr>
      </w:pPr>
      <w:r w:rsidRPr="00531FE4">
        <w:rPr>
          <w:rFonts w:asciiTheme="minorEastAsia" w:eastAsiaTheme="minorEastAsia" w:hAnsiTheme="minorEastAsia" w:cs="Mangal"/>
          <w:color w:val="auto"/>
          <w:kern w:val="2"/>
          <w:sz w:val="24"/>
          <w:szCs w:val="24"/>
          <w:bdr w:val="none" w:sz="0" w:space="0" w:color="auto"/>
          <w:lang w:val="en-US" w:bidi="hi-IN"/>
        </w:rPr>
        <w:t>研究目的:</w:t>
      </w:r>
    </w:p>
    <w:p w14:paraId="5E37D656" w14:textId="77777777" w:rsidR="00531FE4" w:rsidRPr="00531FE4" w:rsidRDefault="00531FE4" w:rsidP="007D0A18">
      <w:pPr>
        <w:widowControl w:val="0"/>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Chars="-24" w:right="-53"/>
        <w:rPr>
          <w:rFonts w:asciiTheme="minorEastAsia" w:eastAsiaTheme="minorEastAsia" w:hAnsiTheme="minorEastAsia" w:cs="Mangal" w:hint="default"/>
          <w:color w:val="auto"/>
          <w:kern w:val="2"/>
          <w:sz w:val="24"/>
          <w:szCs w:val="24"/>
          <w:bdr w:val="none" w:sz="0" w:space="0" w:color="auto"/>
          <w:lang w:val="en-US" w:bidi="hi-IN"/>
        </w:rPr>
      </w:pPr>
      <w:r w:rsidRPr="00531FE4">
        <w:rPr>
          <w:rFonts w:asciiTheme="minorEastAsia" w:eastAsiaTheme="minorEastAsia" w:hAnsiTheme="minorEastAsia" w:cs="Mangal"/>
          <w:color w:val="auto"/>
          <w:kern w:val="2"/>
          <w:sz w:val="24"/>
          <w:szCs w:val="24"/>
          <w:bdr w:val="none" w:sz="0" w:space="0" w:color="auto"/>
          <w:lang w:val="en-US" w:bidi="hi-IN"/>
        </w:rPr>
        <w:t>探討語文區經營老師所面臨的問題。</w:t>
      </w:r>
    </w:p>
    <w:p w14:paraId="1F269037" w14:textId="77777777" w:rsidR="00531FE4" w:rsidRPr="00531FE4" w:rsidRDefault="00531FE4" w:rsidP="007D0A18">
      <w:pPr>
        <w:widowControl w:val="0"/>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Chars="-24" w:right="-53"/>
        <w:rPr>
          <w:rFonts w:asciiTheme="minorEastAsia" w:eastAsiaTheme="minorEastAsia" w:hAnsiTheme="minorEastAsia" w:cs="Mangal" w:hint="default"/>
          <w:color w:val="auto"/>
          <w:kern w:val="2"/>
          <w:sz w:val="24"/>
          <w:szCs w:val="24"/>
          <w:bdr w:val="none" w:sz="0" w:space="0" w:color="auto"/>
          <w:lang w:val="en-US" w:bidi="hi-IN"/>
        </w:rPr>
      </w:pPr>
      <w:r w:rsidRPr="00531FE4">
        <w:rPr>
          <w:rFonts w:asciiTheme="minorEastAsia" w:eastAsiaTheme="minorEastAsia" w:hAnsiTheme="minorEastAsia" w:cs="Mangal"/>
          <w:color w:val="auto"/>
          <w:kern w:val="2"/>
          <w:sz w:val="24"/>
          <w:szCs w:val="24"/>
          <w:bdr w:val="none" w:sz="0" w:space="0" w:color="auto"/>
          <w:lang w:val="en-US" w:bidi="hi-IN"/>
        </w:rPr>
        <w:t>老師引導幼兒自主選擇語文區，提升對語文區的參與。</w:t>
      </w:r>
    </w:p>
    <w:p w14:paraId="257741D5" w14:textId="77777777" w:rsidR="00531FE4" w:rsidRPr="00531FE4" w:rsidRDefault="00531FE4" w:rsidP="007D0A18">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Chars="-24" w:right="-53"/>
        <w:rPr>
          <w:rFonts w:asciiTheme="minorEastAsia" w:eastAsiaTheme="minorEastAsia" w:hAnsiTheme="minorEastAsia" w:cs="Mangal" w:hint="default"/>
          <w:color w:val="auto"/>
          <w:kern w:val="2"/>
          <w:sz w:val="24"/>
          <w:szCs w:val="24"/>
          <w:bdr w:val="none" w:sz="0" w:space="0" w:color="auto"/>
          <w:lang w:val="en-US" w:bidi="hi-IN"/>
        </w:rPr>
      </w:pPr>
      <w:r w:rsidRPr="00531FE4">
        <w:rPr>
          <w:rFonts w:asciiTheme="minorEastAsia" w:eastAsiaTheme="minorEastAsia" w:hAnsiTheme="minorEastAsia" w:cs="Mangal"/>
          <w:color w:val="auto"/>
          <w:kern w:val="2"/>
          <w:sz w:val="24"/>
          <w:szCs w:val="24"/>
          <w:bdr w:val="none" w:sz="0" w:space="0" w:color="auto"/>
          <w:lang w:val="en-US" w:bidi="hi-IN"/>
        </w:rPr>
        <w:t>研究問題:</w:t>
      </w:r>
    </w:p>
    <w:p w14:paraId="6B255687" w14:textId="77777777" w:rsidR="00531FE4" w:rsidRPr="00531FE4" w:rsidRDefault="00531FE4" w:rsidP="007D0A18">
      <w:pPr>
        <w:widowControl w:val="0"/>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Chars="-24" w:right="-53"/>
        <w:rPr>
          <w:rFonts w:asciiTheme="minorEastAsia" w:eastAsiaTheme="minorEastAsia" w:hAnsiTheme="minorEastAsia" w:cs="Mangal" w:hint="default"/>
          <w:color w:val="auto"/>
          <w:kern w:val="2"/>
          <w:sz w:val="24"/>
          <w:szCs w:val="24"/>
          <w:bdr w:val="none" w:sz="0" w:space="0" w:color="auto"/>
          <w:lang w:val="en-US" w:bidi="hi-IN"/>
        </w:rPr>
      </w:pPr>
      <w:r w:rsidRPr="00531FE4">
        <w:rPr>
          <w:rFonts w:asciiTheme="minorEastAsia" w:eastAsiaTheme="minorEastAsia" w:hAnsiTheme="minorEastAsia" w:cs="Mangal"/>
          <w:color w:val="auto"/>
          <w:kern w:val="2"/>
          <w:sz w:val="24"/>
          <w:szCs w:val="24"/>
          <w:bdr w:val="none" w:sz="0" w:space="0" w:color="auto"/>
          <w:lang w:val="en-US" w:bidi="hi-IN"/>
        </w:rPr>
        <w:t>老師經營語文區面臨的問題？</w:t>
      </w:r>
    </w:p>
    <w:p w14:paraId="12756432" w14:textId="77777777" w:rsidR="00531FE4" w:rsidRPr="00531FE4" w:rsidRDefault="00531FE4" w:rsidP="007D0A18">
      <w:pPr>
        <w:widowControl w:val="0"/>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Chars="-24" w:right="-53"/>
        <w:rPr>
          <w:rFonts w:asciiTheme="minorEastAsia" w:eastAsiaTheme="minorEastAsia" w:hAnsiTheme="minorEastAsia" w:cs="Mangal" w:hint="default"/>
          <w:color w:val="auto"/>
          <w:kern w:val="2"/>
          <w:sz w:val="24"/>
          <w:szCs w:val="24"/>
          <w:bdr w:val="none" w:sz="0" w:space="0" w:color="auto"/>
          <w:lang w:val="en-US" w:bidi="hi-IN"/>
        </w:rPr>
      </w:pPr>
      <w:r w:rsidRPr="00531FE4">
        <w:rPr>
          <w:rFonts w:asciiTheme="minorEastAsia" w:eastAsiaTheme="minorEastAsia" w:hAnsiTheme="minorEastAsia" w:cs="Mangal"/>
          <w:color w:val="auto"/>
          <w:kern w:val="2"/>
          <w:sz w:val="24"/>
          <w:szCs w:val="24"/>
          <w:bdr w:val="none" w:sz="0" w:space="0" w:color="auto"/>
          <w:lang w:val="en-US" w:bidi="hi-IN"/>
        </w:rPr>
        <w:t>老師如何引導幼兒自主選擇語文區，提升對語文區參與？</w:t>
      </w:r>
    </w:p>
    <w:p w14:paraId="3C917C0D" w14:textId="77777777" w:rsidR="00531FE4" w:rsidRPr="00531FE4" w:rsidRDefault="00531FE4" w:rsidP="007D0A18">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Chars="-24" w:right="-53"/>
        <w:rPr>
          <w:rFonts w:asciiTheme="minorEastAsia" w:eastAsiaTheme="minorEastAsia" w:hAnsiTheme="minorEastAsia" w:cs="Mangal" w:hint="default"/>
          <w:color w:val="auto"/>
          <w:kern w:val="2"/>
          <w:sz w:val="24"/>
          <w:szCs w:val="24"/>
          <w:bdr w:val="none" w:sz="0" w:space="0" w:color="auto"/>
          <w:lang w:val="en-US" w:bidi="hi-IN"/>
        </w:rPr>
      </w:pPr>
      <w:r w:rsidRPr="00531FE4">
        <w:rPr>
          <w:rFonts w:asciiTheme="minorEastAsia" w:eastAsiaTheme="minorEastAsia" w:hAnsiTheme="minorEastAsia" w:cs="Mangal"/>
          <w:color w:val="auto"/>
          <w:kern w:val="2"/>
          <w:sz w:val="24"/>
          <w:szCs w:val="24"/>
          <w:bdr w:val="none" w:sz="0" w:space="0" w:color="auto"/>
          <w:lang w:val="en-US" w:bidi="hi-IN"/>
        </w:rPr>
        <w:t>研究方法：</w:t>
      </w:r>
    </w:p>
    <w:p w14:paraId="3450C6CE" w14:textId="77777777" w:rsidR="00531FE4" w:rsidRPr="00531FE4" w:rsidRDefault="00531FE4" w:rsidP="007D0A18">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Chars="-24" w:right="-53" w:firstLineChars="118" w:firstLine="283"/>
        <w:rPr>
          <w:rFonts w:asciiTheme="minorEastAsia" w:eastAsiaTheme="minorEastAsia" w:hAnsiTheme="minorEastAsia" w:cs="Mangal" w:hint="default"/>
          <w:color w:val="auto"/>
          <w:kern w:val="2"/>
          <w:sz w:val="24"/>
          <w:szCs w:val="24"/>
          <w:bdr w:val="none" w:sz="0" w:space="0" w:color="auto"/>
          <w:lang w:val="en-US" w:bidi="hi-IN"/>
        </w:rPr>
      </w:pPr>
      <w:r w:rsidRPr="00531FE4">
        <w:rPr>
          <w:rFonts w:asciiTheme="minorEastAsia" w:eastAsiaTheme="minorEastAsia" w:hAnsiTheme="minorEastAsia" w:cs="Mangal"/>
          <w:color w:val="auto"/>
          <w:kern w:val="2"/>
          <w:sz w:val="24"/>
          <w:szCs w:val="24"/>
          <w:bdr w:val="none" w:sz="0" w:space="0" w:color="auto"/>
          <w:lang w:val="en-US" w:bidi="hi-IN"/>
        </w:rPr>
        <w:t xml:space="preserve"> 本研究採立意取樣，選一個以學習區為主的混齡班級，進行半參與式的觀察、透過與兩位資深老師的訪談、研究者於上午學習區時間，實地記錄幼兒進入語文區工作情況、教學日誌及語文區的學習歷程記錄，進行資料分析及多方資料比對與驗證。</w:t>
      </w:r>
    </w:p>
    <w:p w14:paraId="19E79CA3" w14:textId="77777777" w:rsidR="00531FE4" w:rsidRPr="00531FE4" w:rsidRDefault="00531FE4" w:rsidP="007D0A18">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Chars="-24" w:right="-53"/>
        <w:rPr>
          <w:rFonts w:asciiTheme="minorEastAsia" w:eastAsiaTheme="minorEastAsia" w:hAnsiTheme="minorEastAsia" w:cs="Mangal" w:hint="default"/>
          <w:color w:val="auto"/>
          <w:kern w:val="2"/>
          <w:sz w:val="24"/>
          <w:szCs w:val="24"/>
          <w:bdr w:val="none" w:sz="0" w:space="0" w:color="auto"/>
          <w:lang w:val="en-US" w:bidi="hi-IN"/>
        </w:rPr>
      </w:pPr>
      <w:r w:rsidRPr="00531FE4">
        <w:rPr>
          <w:rFonts w:asciiTheme="minorEastAsia" w:eastAsiaTheme="minorEastAsia" w:hAnsiTheme="minorEastAsia" w:cs="Mangal"/>
          <w:color w:val="auto"/>
          <w:kern w:val="2"/>
          <w:sz w:val="24"/>
          <w:szCs w:val="24"/>
          <w:bdr w:val="none" w:sz="0" w:space="0" w:color="auto"/>
          <w:lang w:val="en-US" w:bidi="hi-IN"/>
        </w:rPr>
        <w:t>研究發現：</w:t>
      </w:r>
    </w:p>
    <w:p w14:paraId="6570DDD9" w14:textId="77777777" w:rsidR="00531FE4" w:rsidRPr="00531FE4" w:rsidRDefault="00531FE4" w:rsidP="007D0A18">
      <w:pPr>
        <w:widowControl w:val="0"/>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284" w:rightChars="-24" w:right="-53" w:hanging="286"/>
        <w:rPr>
          <w:rFonts w:asciiTheme="minorEastAsia" w:eastAsiaTheme="minorEastAsia" w:hAnsiTheme="minorEastAsia" w:cs="Mangal" w:hint="default"/>
          <w:color w:val="auto"/>
          <w:kern w:val="2"/>
          <w:sz w:val="24"/>
          <w:szCs w:val="24"/>
          <w:bdr w:val="none" w:sz="0" w:space="0" w:color="auto"/>
          <w:lang w:val="en-US" w:bidi="hi-IN"/>
        </w:rPr>
      </w:pPr>
      <w:r w:rsidRPr="00531FE4">
        <w:rPr>
          <w:rFonts w:asciiTheme="minorEastAsia" w:eastAsiaTheme="minorEastAsia" w:hAnsiTheme="minorEastAsia" w:cs="Mangal"/>
          <w:color w:val="auto"/>
          <w:kern w:val="2"/>
          <w:sz w:val="24"/>
          <w:szCs w:val="24"/>
          <w:bdr w:val="none" w:sz="0" w:space="0" w:color="auto"/>
          <w:lang w:val="en-US" w:bidi="hi-IN"/>
        </w:rPr>
        <w:t>老師對於同時進行多個學習區經營，受到人力上的限制，無法同時兼顧數個學習區。</w:t>
      </w:r>
    </w:p>
    <w:p w14:paraId="35FBB65C" w14:textId="77777777" w:rsidR="00531FE4" w:rsidRPr="00531FE4" w:rsidRDefault="00531FE4" w:rsidP="007D0A18">
      <w:pPr>
        <w:widowControl w:val="0"/>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284" w:rightChars="-24" w:right="-53" w:hanging="286"/>
        <w:rPr>
          <w:rFonts w:asciiTheme="minorEastAsia" w:eastAsiaTheme="minorEastAsia" w:hAnsiTheme="minorEastAsia" w:cs="Mangal" w:hint="default"/>
          <w:color w:val="auto"/>
          <w:kern w:val="2"/>
          <w:sz w:val="24"/>
          <w:szCs w:val="24"/>
          <w:bdr w:val="none" w:sz="0" w:space="0" w:color="auto"/>
          <w:lang w:val="en-US" w:bidi="hi-IN"/>
        </w:rPr>
      </w:pPr>
      <w:r w:rsidRPr="00531FE4">
        <w:rPr>
          <w:rFonts w:asciiTheme="minorEastAsia" w:eastAsiaTheme="minorEastAsia" w:hAnsiTheme="minorEastAsia" w:cs="Mangal"/>
          <w:color w:val="auto"/>
          <w:kern w:val="2"/>
          <w:sz w:val="24"/>
          <w:szCs w:val="24"/>
          <w:bdr w:val="none" w:sz="0" w:space="0" w:color="auto"/>
          <w:lang w:val="en-US" w:bidi="hi-IN"/>
        </w:rPr>
        <w:t>學習區的空間規劃，受限空間的大小及設備提供上的不足。</w:t>
      </w:r>
    </w:p>
    <w:p w14:paraId="148FA9D0" w14:textId="77777777" w:rsidR="00531FE4" w:rsidRPr="00531FE4" w:rsidRDefault="00531FE4" w:rsidP="007D0A18">
      <w:pPr>
        <w:widowControl w:val="0"/>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284" w:rightChars="-24" w:right="-53" w:hanging="286"/>
        <w:rPr>
          <w:rFonts w:asciiTheme="minorEastAsia" w:eastAsiaTheme="minorEastAsia" w:hAnsiTheme="minorEastAsia" w:cs="Mangal" w:hint="default"/>
          <w:color w:val="auto"/>
          <w:kern w:val="2"/>
          <w:sz w:val="24"/>
          <w:szCs w:val="24"/>
          <w:bdr w:val="none" w:sz="0" w:space="0" w:color="auto"/>
          <w:lang w:val="en-US" w:bidi="hi-IN"/>
        </w:rPr>
      </w:pPr>
      <w:r w:rsidRPr="00531FE4">
        <w:rPr>
          <w:rFonts w:asciiTheme="minorEastAsia" w:eastAsiaTheme="minorEastAsia" w:hAnsiTheme="minorEastAsia" w:cs="Mangal"/>
          <w:color w:val="auto"/>
          <w:kern w:val="2"/>
          <w:sz w:val="24"/>
          <w:szCs w:val="24"/>
          <w:bdr w:val="none" w:sz="0" w:space="0" w:color="auto"/>
          <w:lang w:val="en-US" w:bidi="hi-IN"/>
        </w:rPr>
        <w:t>老師針對語文區的經營可以善用團體討論時間，建立班級閱讀文化。</w:t>
      </w:r>
    </w:p>
    <w:p w14:paraId="6672417D" w14:textId="77777777" w:rsidR="00531FE4" w:rsidRPr="00531FE4" w:rsidRDefault="00531FE4" w:rsidP="007D0A18">
      <w:pPr>
        <w:widowControl w:val="0"/>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284" w:rightChars="-24" w:right="-53" w:hanging="286"/>
        <w:rPr>
          <w:rFonts w:asciiTheme="minorEastAsia" w:eastAsiaTheme="minorEastAsia" w:hAnsiTheme="minorEastAsia" w:cs="Mangal" w:hint="default"/>
          <w:color w:val="auto"/>
          <w:kern w:val="2"/>
          <w:sz w:val="24"/>
          <w:szCs w:val="24"/>
          <w:bdr w:val="none" w:sz="0" w:space="0" w:color="auto"/>
          <w:lang w:val="en-US" w:bidi="hi-IN"/>
        </w:rPr>
      </w:pPr>
      <w:r w:rsidRPr="00531FE4">
        <w:rPr>
          <w:rFonts w:asciiTheme="minorEastAsia" w:eastAsiaTheme="minorEastAsia" w:hAnsiTheme="minorEastAsia" w:cs="Mangal"/>
          <w:color w:val="auto"/>
          <w:kern w:val="2"/>
          <w:sz w:val="24"/>
          <w:szCs w:val="24"/>
          <w:bdr w:val="none" w:sz="0" w:space="0" w:color="auto"/>
          <w:lang w:val="en-US" w:bidi="hi-IN"/>
        </w:rPr>
        <w:lastRenderedPageBreak/>
        <w:t>在教學策略上，老師提供幼兒生活連結的故事繪本，善用例行性活動時間，大量運用唸謠、兒歌及繪本故事建立幼兒閱讀的基礎，亦可尋找相關的人力及物力的資源，以豐富幼兒語文經驗。</w:t>
      </w:r>
    </w:p>
    <w:p w14:paraId="484749B4" w14:textId="77777777" w:rsidR="00531FE4" w:rsidRPr="00531FE4" w:rsidRDefault="00531FE4" w:rsidP="007D0A18">
      <w:pPr>
        <w:widowControl w:val="0"/>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284" w:rightChars="-24" w:right="-53" w:hanging="286"/>
        <w:rPr>
          <w:rFonts w:asciiTheme="minorEastAsia" w:eastAsiaTheme="minorEastAsia" w:hAnsiTheme="minorEastAsia" w:cs="Mangal" w:hint="default"/>
          <w:color w:val="auto"/>
          <w:kern w:val="2"/>
          <w:sz w:val="24"/>
          <w:szCs w:val="24"/>
          <w:bdr w:val="none" w:sz="0" w:space="0" w:color="auto"/>
          <w:lang w:val="en-US" w:bidi="hi-IN"/>
        </w:rPr>
      </w:pPr>
      <w:r w:rsidRPr="00531FE4">
        <w:rPr>
          <w:rFonts w:asciiTheme="minorEastAsia" w:eastAsiaTheme="minorEastAsia" w:hAnsiTheme="minorEastAsia" w:cs="Mangal"/>
          <w:color w:val="auto"/>
          <w:kern w:val="2"/>
          <w:sz w:val="24"/>
          <w:szCs w:val="24"/>
          <w:bdr w:val="none" w:sz="0" w:space="0" w:color="auto"/>
          <w:lang w:val="en-US" w:bidi="hi-IN"/>
        </w:rPr>
        <w:t>針對語文區學習老師適時的鷹架，及善用同儕鷹架幼兒的學習，有助於幼兒參與語文區。</w:t>
      </w:r>
    </w:p>
    <w:p w14:paraId="71E34A71" w14:textId="77777777" w:rsidR="00531FE4" w:rsidRPr="00531FE4" w:rsidRDefault="00531FE4" w:rsidP="007D0A18">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Chars="-24" w:right="-53" w:firstLineChars="118" w:firstLine="260"/>
        <w:jc w:val="center"/>
        <w:rPr>
          <w:rFonts w:asciiTheme="minorEastAsia" w:eastAsiaTheme="minorEastAsia" w:hAnsiTheme="minorEastAsia" w:cs="Mangal" w:hint="default"/>
          <w:color w:val="auto"/>
          <w:kern w:val="2"/>
          <w:bdr w:val="none" w:sz="0" w:space="0" w:color="auto"/>
          <w:lang w:val="en-US" w:bidi="hi-IN"/>
        </w:rPr>
      </w:pPr>
    </w:p>
    <w:p w14:paraId="37ABB8E7" w14:textId="77777777" w:rsidR="00531FE4" w:rsidRPr="00531FE4" w:rsidRDefault="00531FE4" w:rsidP="007D0A18">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Chars="-24" w:right="-53"/>
        <w:rPr>
          <w:rFonts w:asciiTheme="minorEastAsia" w:eastAsiaTheme="minorEastAsia" w:hAnsiTheme="minorEastAsia" w:cs="Mangal" w:hint="default"/>
          <w:color w:val="auto"/>
          <w:kern w:val="2"/>
          <w:bdr w:val="none" w:sz="0" w:space="0" w:color="auto"/>
          <w:lang w:val="en-US" w:bidi="hi-IN"/>
        </w:rPr>
      </w:pPr>
      <w:r w:rsidRPr="00531FE4">
        <w:rPr>
          <w:rFonts w:asciiTheme="minorEastAsia" w:eastAsiaTheme="minorEastAsia" w:hAnsiTheme="minorEastAsia" w:cs="Mangal"/>
          <w:color w:val="auto"/>
          <w:kern w:val="2"/>
          <w:bdr w:val="none" w:sz="0" w:space="0" w:color="auto"/>
          <w:lang w:val="en-US" w:bidi="hi-IN"/>
        </w:rPr>
        <w:t>關鍵詞：幼兒語文學習、學習區、語文區經營。</w:t>
      </w:r>
    </w:p>
    <w:p w14:paraId="51E14677" w14:textId="77777777" w:rsidR="00531FE4" w:rsidRDefault="00531FE4" w:rsidP="007D0A18">
      <w:pPr>
        <w:spacing w:line="360" w:lineRule="auto"/>
        <w:rPr>
          <w:rFonts w:ascii="標楷體" w:eastAsia="標楷體" w:hAnsi="標楷體" w:cs="標楷體" w:hint="default"/>
          <w:bCs/>
          <w:color w:val="000000" w:themeColor="text1"/>
          <w:sz w:val="24"/>
          <w:szCs w:val="24"/>
          <w:lang w:val="en-US"/>
        </w:rPr>
      </w:pPr>
      <w:r>
        <w:rPr>
          <w:rFonts w:ascii="標楷體" w:eastAsia="標楷體" w:hAnsi="標楷體" w:cs="標楷體" w:hint="default"/>
          <w:bCs/>
          <w:color w:val="000000" w:themeColor="text1"/>
          <w:sz w:val="24"/>
          <w:szCs w:val="24"/>
          <w:lang w:val="en-US"/>
        </w:rPr>
        <w:br w:type="page"/>
      </w:r>
    </w:p>
    <w:p w14:paraId="4A59272F" w14:textId="77777777" w:rsidR="00531FE4" w:rsidRPr="00B763DB" w:rsidRDefault="00531FE4" w:rsidP="00531FE4">
      <w:pPr>
        <w:spacing w:line="360" w:lineRule="auto"/>
        <w:jc w:val="center"/>
        <w:rPr>
          <w:rFonts w:ascii="標楷體" w:eastAsia="標楷體" w:hAnsi="標楷體" w:cs="標楷體" w:hint="default"/>
          <w:b/>
          <w:color w:val="000000" w:themeColor="text1"/>
          <w:sz w:val="36"/>
          <w:szCs w:val="36"/>
          <w:lang w:val="en-US"/>
        </w:rPr>
      </w:pPr>
      <w:r w:rsidRPr="00B763DB">
        <w:rPr>
          <w:rFonts w:ascii="標楷體" w:eastAsia="標楷體" w:hAnsi="標楷體" w:cs="標楷體"/>
          <w:b/>
          <w:color w:val="000000" w:themeColor="text1"/>
          <w:sz w:val="36"/>
          <w:szCs w:val="36"/>
          <w:lang w:val="en-US"/>
        </w:rPr>
        <w:lastRenderedPageBreak/>
        <w:t>私立幼兒園園長對準公共幼兒園政策認同度之研究</w:t>
      </w:r>
    </w:p>
    <w:p w14:paraId="59411BC0" w14:textId="77777777" w:rsidR="00531FE4" w:rsidRPr="00531FE4" w:rsidRDefault="00531FE4" w:rsidP="00531FE4">
      <w:pPr>
        <w:spacing w:line="360" w:lineRule="auto"/>
        <w:jc w:val="center"/>
        <w:rPr>
          <w:rFonts w:ascii="標楷體" w:eastAsia="標楷體" w:hAnsi="標楷體" w:cs="標楷體" w:hint="default"/>
          <w:bCs/>
          <w:color w:val="000000" w:themeColor="text1"/>
          <w:sz w:val="24"/>
          <w:szCs w:val="24"/>
          <w:lang w:val="en-US"/>
        </w:rPr>
      </w:pPr>
      <w:r w:rsidRPr="00531FE4">
        <w:rPr>
          <w:rFonts w:ascii="標楷體" w:eastAsia="標楷體" w:hAnsi="標楷體" w:cs="標楷體"/>
          <w:bCs/>
          <w:color w:val="000000" w:themeColor="text1"/>
          <w:sz w:val="24"/>
          <w:szCs w:val="24"/>
          <w:lang w:val="en-US"/>
        </w:rPr>
        <w:t>麻珊珊</w:t>
      </w:r>
    </w:p>
    <w:p w14:paraId="31D2813F" w14:textId="77777777" w:rsidR="00531FE4" w:rsidRPr="00531FE4" w:rsidRDefault="00531FE4" w:rsidP="00531FE4">
      <w:pPr>
        <w:spacing w:line="360" w:lineRule="auto"/>
        <w:jc w:val="center"/>
        <w:rPr>
          <w:rFonts w:ascii="標楷體" w:eastAsia="標楷體" w:hAnsi="標楷體" w:cs="標楷體" w:hint="default"/>
          <w:bCs/>
          <w:color w:val="000000" w:themeColor="text1"/>
          <w:sz w:val="24"/>
          <w:szCs w:val="24"/>
          <w:lang w:val="en-US"/>
        </w:rPr>
      </w:pPr>
      <w:r w:rsidRPr="00531FE4">
        <w:rPr>
          <w:rFonts w:ascii="標楷體" w:eastAsia="標楷體" w:hAnsi="標楷體" w:cs="標楷體"/>
          <w:bCs/>
          <w:color w:val="000000" w:themeColor="text1"/>
          <w:sz w:val="24"/>
          <w:szCs w:val="24"/>
          <w:lang w:val="en-US"/>
        </w:rPr>
        <w:t>國立嘉義大學幼兒教育學系碩士班研究生</w:t>
      </w:r>
    </w:p>
    <w:p w14:paraId="73B52853" w14:textId="77777777" w:rsidR="00531FE4" w:rsidRPr="00B763DB" w:rsidRDefault="00531FE4" w:rsidP="00531FE4">
      <w:pPr>
        <w:spacing w:line="360" w:lineRule="auto"/>
        <w:jc w:val="center"/>
        <w:rPr>
          <w:rFonts w:ascii="標楷體" w:eastAsia="標楷體" w:hAnsi="標楷體" w:cs="標楷體" w:hint="default"/>
          <w:b/>
          <w:color w:val="000000" w:themeColor="text1"/>
          <w:sz w:val="28"/>
          <w:szCs w:val="28"/>
          <w:lang w:val="en-US"/>
        </w:rPr>
      </w:pPr>
      <w:r w:rsidRPr="00B763DB">
        <w:rPr>
          <w:rFonts w:ascii="標楷體" w:eastAsia="標楷體" w:hAnsi="標楷體" w:cs="標楷體"/>
          <w:b/>
          <w:color w:val="000000" w:themeColor="text1"/>
          <w:sz w:val="28"/>
          <w:szCs w:val="28"/>
          <w:lang w:val="en-US"/>
        </w:rPr>
        <w:t>摘要</w:t>
      </w:r>
    </w:p>
    <w:p w14:paraId="07D8DB36" w14:textId="77777777" w:rsidR="00531FE4" w:rsidRPr="007D0A18" w:rsidRDefault="005931A6" w:rsidP="007D0A18">
      <w:pPr>
        <w:spacing w:line="360" w:lineRule="auto"/>
        <w:rPr>
          <w:rFonts w:asciiTheme="minorEastAsia" w:eastAsiaTheme="minorEastAsia" w:hAnsiTheme="minorEastAsia" w:cs="標楷體" w:hint="default"/>
          <w:bCs/>
          <w:color w:val="000000" w:themeColor="text1"/>
          <w:sz w:val="24"/>
          <w:szCs w:val="24"/>
          <w:lang w:val="en-US"/>
        </w:rPr>
      </w:pPr>
      <w:r>
        <w:rPr>
          <w:rFonts w:ascii="標楷體" w:eastAsia="標楷體" w:hAnsi="標楷體" w:cs="標楷體"/>
          <w:bCs/>
          <w:color w:val="000000" w:themeColor="text1"/>
          <w:sz w:val="24"/>
          <w:szCs w:val="24"/>
          <w:lang w:val="en-US"/>
        </w:rPr>
        <w:t xml:space="preserve">    </w:t>
      </w:r>
      <w:r w:rsidR="00531FE4" w:rsidRPr="007D0A18">
        <w:rPr>
          <w:rFonts w:asciiTheme="minorEastAsia" w:eastAsiaTheme="minorEastAsia" w:hAnsiTheme="minorEastAsia" w:cs="標楷體" w:hint="default"/>
          <w:bCs/>
          <w:color w:val="000000" w:themeColor="text1"/>
          <w:sz w:val="24"/>
          <w:szCs w:val="24"/>
          <w:lang w:val="en-US"/>
        </w:rPr>
        <w:t>因應生育率逐年下降的少子化現象，教育部於2018年8月訂定《教育部推動及補助地方政</w:t>
      </w:r>
      <w:r w:rsidR="00531FE4" w:rsidRPr="007D0A18">
        <w:rPr>
          <w:rFonts w:asciiTheme="minorEastAsia" w:eastAsiaTheme="minorEastAsia" w:hAnsiTheme="minorEastAsia" w:cs="標楷體"/>
          <w:bCs/>
          <w:color w:val="000000" w:themeColor="text1"/>
          <w:sz w:val="24"/>
          <w:szCs w:val="24"/>
          <w:lang w:val="en-US"/>
        </w:rPr>
        <w:t>府與私立教保服務機構合作提供準公共教保服務作業要點》，希望與符合幼兒園評鑑的私立幼兒園以合作的方式來減輕家長負擔，提供平價、優質的教保服務，以達到提升國人生育率之目的。教育部統計，截至</w:t>
      </w:r>
      <w:r w:rsidR="00531FE4" w:rsidRPr="007D0A18">
        <w:rPr>
          <w:rFonts w:asciiTheme="minorEastAsia" w:eastAsiaTheme="minorEastAsia" w:hAnsiTheme="minorEastAsia" w:cs="標楷體" w:hint="default"/>
          <w:bCs/>
          <w:color w:val="000000" w:themeColor="text1"/>
          <w:sz w:val="24"/>
          <w:szCs w:val="24"/>
          <w:lang w:val="en-US"/>
        </w:rPr>
        <w:t>109年9月，全國4099所私立幼兒園中，有2282所收費符合簽約標準，但</w:t>
      </w:r>
      <w:r w:rsidR="00531FE4" w:rsidRPr="007D0A18">
        <w:rPr>
          <w:rFonts w:asciiTheme="minorEastAsia" w:eastAsiaTheme="minorEastAsia" w:hAnsiTheme="minorEastAsia" w:cs="標楷體"/>
          <w:bCs/>
          <w:color w:val="000000" w:themeColor="text1"/>
          <w:sz w:val="24"/>
          <w:szCs w:val="24"/>
          <w:lang w:val="en-US"/>
        </w:rPr>
        <w:t>僅</w:t>
      </w:r>
      <w:r w:rsidR="00531FE4" w:rsidRPr="007D0A18">
        <w:rPr>
          <w:rFonts w:asciiTheme="minorEastAsia" w:eastAsiaTheme="minorEastAsia" w:hAnsiTheme="minorEastAsia" w:cs="標楷體" w:hint="default"/>
          <w:bCs/>
          <w:color w:val="000000" w:themeColor="text1"/>
          <w:sz w:val="24"/>
          <w:szCs w:val="24"/>
          <w:lang w:val="en-US"/>
        </w:rPr>
        <w:t>1262園所簽約變準公幼，占5.5%。2021-03-27 聯合報。教育部在110學年準公共合作要件中修</w:t>
      </w:r>
      <w:r w:rsidR="00531FE4" w:rsidRPr="007D0A18">
        <w:rPr>
          <w:rFonts w:asciiTheme="minorEastAsia" w:eastAsiaTheme="minorEastAsia" w:hAnsiTheme="minorEastAsia" w:cs="標楷體"/>
          <w:bCs/>
          <w:color w:val="000000" w:themeColor="text1"/>
          <w:sz w:val="24"/>
          <w:szCs w:val="24"/>
          <w:lang w:val="en-US"/>
        </w:rPr>
        <w:t>正收費數額及薪資二項，除調高月費補助外另增加滿</w:t>
      </w:r>
      <w:r w:rsidR="00531FE4" w:rsidRPr="007D0A18">
        <w:rPr>
          <w:rFonts w:asciiTheme="minorEastAsia" w:eastAsiaTheme="minorEastAsia" w:hAnsiTheme="minorEastAsia" w:cs="標楷體" w:hint="default"/>
          <w:bCs/>
          <w:color w:val="000000" w:themeColor="text1"/>
          <w:sz w:val="24"/>
          <w:szCs w:val="24"/>
          <w:lang w:val="en-US"/>
        </w:rPr>
        <w:t>6年教保人員的薪資，並提高準公共幼兒</w:t>
      </w:r>
      <w:r w:rsidR="00531FE4" w:rsidRPr="007D0A18">
        <w:rPr>
          <w:rFonts w:asciiTheme="minorEastAsia" w:eastAsiaTheme="minorEastAsia" w:hAnsiTheme="minorEastAsia" w:cs="標楷體"/>
          <w:bCs/>
          <w:color w:val="000000" w:themeColor="text1"/>
          <w:sz w:val="24"/>
          <w:szCs w:val="24"/>
          <w:lang w:val="en-US"/>
        </w:rPr>
        <w:t>園的一次性額外獎勵措施及常態性補助金額，期望能鼓勵更多私立幼兒園加入準公共的行列。</w:t>
      </w:r>
    </w:p>
    <w:p w14:paraId="255E5F31" w14:textId="77777777" w:rsidR="00531FE4" w:rsidRPr="007D0A18" w:rsidRDefault="005931A6" w:rsidP="007D0A18">
      <w:pPr>
        <w:spacing w:line="360" w:lineRule="auto"/>
        <w:rPr>
          <w:rFonts w:asciiTheme="minorEastAsia" w:eastAsiaTheme="minorEastAsia" w:hAnsiTheme="minorEastAsia" w:cs="標楷體" w:hint="default"/>
          <w:bCs/>
          <w:color w:val="000000" w:themeColor="text1"/>
          <w:sz w:val="24"/>
          <w:szCs w:val="24"/>
          <w:lang w:val="en-US"/>
        </w:rPr>
      </w:pPr>
      <w:r>
        <w:rPr>
          <w:rFonts w:asciiTheme="minorEastAsia" w:eastAsiaTheme="minorEastAsia" w:hAnsiTheme="minorEastAsia" w:cs="標楷體"/>
          <w:bCs/>
          <w:color w:val="000000" w:themeColor="text1"/>
          <w:sz w:val="24"/>
          <w:szCs w:val="24"/>
          <w:lang w:val="en-US"/>
        </w:rPr>
        <w:t xml:space="preserve">    </w:t>
      </w:r>
      <w:r w:rsidR="00531FE4" w:rsidRPr="007D0A18">
        <w:rPr>
          <w:rFonts w:asciiTheme="minorEastAsia" w:eastAsiaTheme="minorEastAsia" w:hAnsiTheme="minorEastAsia" w:cs="標楷體"/>
          <w:bCs/>
          <w:color w:val="000000" w:themeColor="text1"/>
          <w:sz w:val="24"/>
          <w:szCs w:val="24"/>
          <w:lang w:val="en-US"/>
        </w:rPr>
        <w:t>本研究旨在探討嘉義縣市私立幼兒園園長對準公共幼兒園政策認同度之情形，採質性研究之半結構式訪談研究方法，在預擬的訪談大綱下，由研究者與受訪者依題目彈性自由交談，以達到意見交換與資料蒐集。研究場域為嘉縣市之私立幼兒園，研究對象為</w:t>
      </w:r>
      <w:r w:rsidR="00531FE4" w:rsidRPr="007D0A18">
        <w:rPr>
          <w:rFonts w:asciiTheme="minorEastAsia" w:eastAsiaTheme="minorEastAsia" w:hAnsiTheme="minorEastAsia" w:cs="標楷體" w:hint="default"/>
          <w:bCs/>
          <w:color w:val="000000" w:themeColor="text1"/>
          <w:sz w:val="24"/>
          <w:szCs w:val="24"/>
          <w:lang w:val="en-US"/>
        </w:rPr>
        <w:t>3所經營屬性不同之</w:t>
      </w:r>
      <w:r w:rsidR="00531FE4" w:rsidRPr="007D0A18">
        <w:rPr>
          <w:rFonts w:asciiTheme="minorEastAsia" w:eastAsiaTheme="minorEastAsia" w:hAnsiTheme="minorEastAsia" w:cs="標楷體"/>
          <w:bCs/>
          <w:color w:val="000000" w:themeColor="text1"/>
          <w:sz w:val="24"/>
          <w:szCs w:val="24"/>
          <w:lang w:val="en-US"/>
        </w:rPr>
        <w:t>幼兒園園長，分別為</w:t>
      </w:r>
      <w:r w:rsidR="00531FE4" w:rsidRPr="007D0A18">
        <w:rPr>
          <w:rFonts w:asciiTheme="minorEastAsia" w:eastAsiaTheme="minorEastAsia" w:hAnsiTheme="minorEastAsia" w:cs="標楷體" w:hint="default"/>
          <w:bCs/>
          <w:color w:val="000000" w:themeColor="text1"/>
          <w:sz w:val="24"/>
          <w:szCs w:val="24"/>
          <w:lang w:val="en-US"/>
        </w:rPr>
        <w:t>:個人投資的私立美美(化名)準公共幼兒園、教會附設私立恩恩(化名)幼兒</w:t>
      </w:r>
      <w:r w:rsidR="00531FE4" w:rsidRPr="007D0A18">
        <w:rPr>
          <w:rFonts w:asciiTheme="minorEastAsia" w:eastAsiaTheme="minorEastAsia" w:hAnsiTheme="minorEastAsia" w:cs="標楷體"/>
          <w:bCs/>
          <w:color w:val="000000" w:themeColor="text1"/>
          <w:sz w:val="24"/>
          <w:szCs w:val="24"/>
          <w:lang w:val="en-US"/>
        </w:rPr>
        <w:t>園、連鎖機構私立大大</w:t>
      </w:r>
      <w:r w:rsidR="00531FE4" w:rsidRPr="007D0A18">
        <w:rPr>
          <w:rFonts w:asciiTheme="minorEastAsia" w:eastAsiaTheme="minorEastAsia" w:hAnsiTheme="minorEastAsia" w:cs="標楷體" w:hint="default"/>
          <w:bCs/>
          <w:color w:val="000000" w:themeColor="text1"/>
          <w:sz w:val="24"/>
          <w:szCs w:val="24"/>
          <w:lang w:val="en-US"/>
        </w:rPr>
        <w:t>(化名)幼兒園之園長。</w:t>
      </w:r>
    </w:p>
    <w:p w14:paraId="30769399" w14:textId="77777777" w:rsidR="00531FE4" w:rsidRPr="007D0A18" w:rsidRDefault="00531FE4" w:rsidP="007D0A18">
      <w:pPr>
        <w:spacing w:line="360" w:lineRule="auto"/>
        <w:rPr>
          <w:rFonts w:asciiTheme="minorEastAsia" w:eastAsiaTheme="minorEastAsia" w:hAnsiTheme="minorEastAsia" w:cs="標楷體" w:hint="default"/>
          <w:bCs/>
          <w:color w:val="000000" w:themeColor="text1"/>
          <w:sz w:val="24"/>
          <w:szCs w:val="24"/>
          <w:lang w:val="en-US"/>
        </w:rPr>
      </w:pPr>
      <w:r w:rsidRPr="007D0A18">
        <w:rPr>
          <w:rFonts w:asciiTheme="minorEastAsia" w:eastAsiaTheme="minorEastAsia" w:hAnsiTheme="minorEastAsia" w:cs="標楷體"/>
          <w:bCs/>
          <w:color w:val="000000" w:themeColor="text1"/>
          <w:sz w:val="24"/>
          <w:szCs w:val="24"/>
          <w:lang w:val="en-US"/>
        </w:rPr>
        <w:t>研究結果如下</w:t>
      </w:r>
      <w:r w:rsidRPr="007D0A18">
        <w:rPr>
          <w:rFonts w:asciiTheme="minorEastAsia" w:eastAsiaTheme="minorEastAsia" w:hAnsiTheme="minorEastAsia" w:cs="標楷體" w:hint="default"/>
          <w:bCs/>
          <w:color w:val="000000" w:themeColor="text1"/>
          <w:sz w:val="24"/>
          <w:szCs w:val="24"/>
          <w:lang w:val="en-US"/>
        </w:rPr>
        <w:t>:</w:t>
      </w:r>
    </w:p>
    <w:p w14:paraId="50092248" w14:textId="77777777" w:rsidR="00531FE4" w:rsidRPr="007D0A18" w:rsidRDefault="00531FE4" w:rsidP="007D0A18">
      <w:pPr>
        <w:spacing w:line="360" w:lineRule="auto"/>
        <w:ind w:left="480" w:hangingChars="200" w:hanging="480"/>
        <w:rPr>
          <w:rFonts w:asciiTheme="minorEastAsia" w:eastAsiaTheme="minorEastAsia" w:hAnsiTheme="minorEastAsia" w:cs="標楷體" w:hint="default"/>
          <w:bCs/>
          <w:color w:val="000000" w:themeColor="text1"/>
          <w:sz w:val="24"/>
          <w:szCs w:val="24"/>
          <w:lang w:val="en-US"/>
        </w:rPr>
      </w:pPr>
      <w:r w:rsidRPr="007D0A18">
        <w:rPr>
          <w:rFonts w:asciiTheme="minorEastAsia" w:eastAsiaTheme="minorEastAsia" w:hAnsiTheme="minorEastAsia" w:cs="標楷體"/>
          <w:bCs/>
          <w:color w:val="000000" w:themeColor="text1"/>
          <w:sz w:val="24"/>
          <w:szCs w:val="24"/>
          <w:lang w:val="en-US"/>
        </w:rPr>
        <w:t>一、政策方面</w:t>
      </w:r>
      <w:r w:rsidRPr="007D0A18">
        <w:rPr>
          <w:rFonts w:asciiTheme="minorEastAsia" w:eastAsiaTheme="minorEastAsia" w:hAnsiTheme="minorEastAsia" w:cs="標楷體" w:hint="default"/>
          <w:bCs/>
          <w:color w:val="000000" w:themeColor="text1"/>
          <w:sz w:val="24"/>
          <w:szCs w:val="24"/>
          <w:lang w:val="en-US"/>
        </w:rPr>
        <w:t>: 1.三位園長均認為普設準公共幼兒園減低家長教育負擔，較能增加獨生子</w:t>
      </w:r>
      <w:r w:rsidRPr="007D0A18">
        <w:rPr>
          <w:rFonts w:asciiTheme="minorEastAsia" w:eastAsiaTheme="minorEastAsia" w:hAnsiTheme="minorEastAsia" w:cs="標楷體"/>
          <w:bCs/>
          <w:color w:val="000000" w:themeColor="text1"/>
          <w:sz w:val="24"/>
          <w:szCs w:val="24"/>
          <w:lang w:val="en-US"/>
        </w:rPr>
        <w:t>女之家庭的生育意願。</w:t>
      </w:r>
      <w:r w:rsidRPr="007D0A18">
        <w:rPr>
          <w:rFonts w:asciiTheme="minorEastAsia" w:eastAsiaTheme="minorEastAsia" w:hAnsiTheme="minorEastAsia" w:cs="標楷體" w:hint="default"/>
          <w:bCs/>
          <w:color w:val="000000" w:themeColor="text1"/>
          <w:sz w:val="24"/>
          <w:szCs w:val="24"/>
          <w:lang w:val="en-US"/>
        </w:rPr>
        <w:t>2.準公共幼兒園每學年的設施設備補助，能具體改善中小型</w:t>
      </w:r>
      <w:r w:rsidRPr="007D0A18">
        <w:rPr>
          <w:rFonts w:asciiTheme="minorEastAsia" w:eastAsiaTheme="minorEastAsia" w:hAnsiTheme="minorEastAsia" w:cs="標楷體"/>
          <w:bCs/>
          <w:color w:val="000000" w:themeColor="text1"/>
          <w:sz w:val="24"/>
          <w:szCs w:val="24"/>
          <w:lang w:val="en-US"/>
        </w:rPr>
        <w:t>私立幼兒園的教學環境。</w:t>
      </w:r>
      <w:r w:rsidRPr="007D0A18">
        <w:rPr>
          <w:rFonts w:asciiTheme="minorEastAsia" w:eastAsiaTheme="minorEastAsia" w:hAnsiTheme="minorEastAsia" w:cs="標楷體" w:hint="default"/>
          <w:bCs/>
          <w:color w:val="000000" w:themeColor="text1"/>
          <w:sz w:val="24"/>
          <w:szCs w:val="24"/>
          <w:lang w:val="en-US"/>
        </w:rPr>
        <w:t>3. 準公共幼兒園政策使未加入的園所必須積極改善教保人</w:t>
      </w:r>
      <w:r w:rsidRPr="007D0A18">
        <w:rPr>
          <w:rFonts w:asciiTheme="minorEastAsia" w:eastAsiaTheme="minorEastAsia" w:hAnsiTheme="minorEastAsia" w:cs="標楷體"/>
          <w:bCs/>
          <w:color w:val="000000" w:themeColor="text1"/>
          <w:sz w:val="24"/>
          <w:szCs w:val="24"/>
          <w:lang w:val="en-US"/>
        </w:rPr>
        <w:t>員薪資結構，對全面提升幼教職場的勞動環境帶來正面的影響。</w:t>
      </w:r>
    </w:p>
    <w:p w14:paraId="09750BDC" w14:textId="77777777" w:rsidR="00531FE4" w:rsidRPr="007D0A18" w:rsidRDefault="00531FE4" w:rsidP="007D0A18">
      <w:pPr>
        <w:spacing w:line="360" w:lineRule="auto"/>
        <w:ind w:left="480" w:hangingChars="200" w:hanging="480"/>
        <w:rPr>
          <w:rFonts w:asciiTheme="minorEastAsia" w:eastAsiaTheme="minorEastAsia" w:hAnsiTheme="minorEastAsia" w:cs="標楷體" w:hint="default"/>
          <w:bCs/>
          <w:color w:val="000000" w:themeColor="text1"/>
          <w:sz w:val="24"/>
          <w:szCs w:val="24"/>
          <w:lang w:val="en-US"/>
        </w:rPr>
      </w:pPr>
      <w:r w:rsidRPr="007D0A18">
        <w:rPr>
          <w:rFonts w:asciiTheme="minorEastAsia" w:eastAsiaTheme="minorEastAsia" w:hAnsiTheme="minorEastAsia" w:cs="標楷體"/>
          <w:bCs/>
          <w:color w:val="000000" w:themeColor="text1"/>
          <w:sz w:val="24"/>
          <w:szCs w:val="24"/>
          <w:lang w:val="en-US"/>
        </w:rPr>
        <w:t>二、</w:t>
      </w:r>
      <w:r w:rsidRPr="007D0A18">
        <w:rPr>
          <w:rFonts w:asciiTheme="minorEastAsia" w:eastAsiaTheme="minorEastAsia" w:hAnsiTheme="minorEastAsia" w:cs="標楷體" w:hint="default"/>
          <w:bCs/>
          <w:color w:val="000000" w:themeColor="text1"/>
          <w:sz w:val="24"/>
          <w:szCs w:val="24"/>
          <w:lang w:val="en-US"/>
        </w:rPr>
        <w:t xml:space="preserve"> 師資方面: 1.合格教保員最低薪29,000元的保障，提高幼教相關科系畢業生留任幼教</w:t>
      </w:r>
      <w:r w:rsidRPr="007D0A18">
        <w:rPr>
          <w:rFonts w:asciiTheme="minorEastAsia" w:eastAsiaTheme="minorEastAsia" w:hAnsiTheme="minorEastAsia" w:cs="標楷體"/>
          <w:bCs/>
          <w:color w:val="000000" w:themeColor="text1"/>
          <w:sz w:val="24"/>
          <w:szCs w:val="24"/>
          <w:lang w:val="en-US"/>
        </w:rPr>
        <w:t>職場的意願。</w:t>
      </w:r>
      <w:r w:rsidRPr="007D0A18">
        <w:rPr>
          <w:rFonts w:asciiTheme="minorEastAsia" w:eastAsiaTheme="minorEastAsia" w:hAnsiTheme="minorEastAsia" w:cs="標楷體" w:hint="default"/>
          <w:bCs/>
          <w:color w:val="000000" w:themeColor="text1"/>
          <w:sz w:val="24"/>
          <w:szCs w:val="24"/>
          <w:lang w:val="en-US"/>
        </w:rPr>
        <w:t>2.教保員滿6年薪資35,000元將大幅減低教保員任職的流動率，有助於</w:t>
      </w:r>
      <w:r w:rsidRPr="007D0A18">
        <w:rPr>
          <w:rFonts w:asciiTheme="minorEastAsia" w:eastAsiaTheme="minorEastAsia" w:hAnsiTheme="minorEastAsia" w:cs="標楷體"/>
          <w:bCs/>
          <w:color w:val="000000" w:themeColor="text1"/>
          <w:sz w:val="24"/>
          <w:szCs w:val="24"/>
          <w:lang w:val="en-US"/>
        </w:rPr>
        <w:t>園方穩定人事及培訓專業人才的規畫。</w:t>
      </w:r>
    </w:p>
    <w:p w14:paraId="6A54B962" w14:textId="77777777" w:rsidR="00531FE4" w:rsidRPr="007D0A18" w:rsidRDefault="00531FE4" w:rsidP="007D0A18">
      <w:pPr>
        <w:spacing w:line="360" w:lineRule="auto"/>
        <w:ind w:left="480" w:hangingChars="200" w:hanging="480"/>
        <w:rPr>
          <w:rFonts w:asciiTheme="minorEastAsia" w:eastAsiaTheme="minorEastAsia" w:hAnsiTheme="minorEastAsia" w:cs="標楷體" w:hint="default"/>
          <w:bCs/>
          <w:color w:val="000000" w:themeColor="text1"/>
          <w:sz w:val="24"/>
          <w:szCs w:val="24"/>
          <w:lang w:val="en-US"/>
        </w:rPr>
      </w:pPr>
      <w:r w:rsidRPr="007D0A18">
        <w:rPr>
          <w:rFonts w:asciiTheme="minorEastAsia" w:eastAsiaTheme="minorEastAsia" w:hAnsiTheme="minorEastAsia" w:cs="標楷體"/>
          <w:bCs/>
          <w:color w:val="000000" w:themeColor="text1"/>
          <w:sz w:val="24"/>
          <w:szCs w:val="24"/>
          <w:lang w:val="en-US"/>
        </w:rPr>
        <w:t>三、</w:t>
      </w:r>
      <w:r w:rsidRPr="007D0A18">
        <w:rPr>
          <w:rFonts w:asciiTheme="minorEastAsia" w:eastAsiaTheme="minorEastAsia" w:hAnsiTheme="minorEastAsia" w:cs="標楷體" w:hint="default"/>
          <w:bCs/>
          <w:color w:val="000000" w:themeColor="text1"/>
          <w:sz w:val="24"/>
          <w:szCs w:val="24"/>
          <w:lang w:val="en-US"/>
        </w:rPr>
        <w:t xml:space="preserve"> 招生方面:1.美美幼兒園園長認為家長擔心準公共幼兒園沒有課內英文及課後其它藝</w:t>
      </w:r>
      <w:r w:rsidRPr="007D0A18">
        <w:rPr>
          <w:rFonts w:asciiTheme="minorEastAsia" w:eastAsiaTheme="minorEastAsia" w:hAnsiTheme="minorEastAsia" w:cs="標楷體"/>
          <w:bCs/>
          <w:color w:val="000000" w:themeColor="text1"/>
          <w:sz w:val="24"/>
          <w:szCs w:val="24"/>
          <w:lang w:val="en-US"/>
        </w:rPr>
        <w:t>能課程的學習，恐影響幼兒日後的競爭力。</w:t>
      </w:r>
      <w:r w:rsidRPr="007D0A18">
        <w:rPr>
          <w:rFonts w:asciiTheme="minorEastAsia" w:eastAsiaTheme="minorEastAsia" w:hAnsiTheme="minorEastAsia" w:cs="標楷體" w:hint="default"/>
          <w:bCs/>
          <w:color w:val="000000" w:themeColor="text1"/>
          <w:sz w:val="24"/>
          <w:szCs w:val="24"/>
          <w:lang w:val="en-US"/>
        </w:rPr>
        <w:t>2.恩恩幼兒園園長表示普設準公共幼</w:t>
      </w:r>
      <w:r w:rsidRPr="007D0A18">
        <w:rPr>
          <w:rFonts w:asciiTheme="minorEastAsia" w:eastAsiaTheme="minorEastAsia" w:hAnsiTheme="minorEastAsia" w:cs="標楷體" w:hint="default"/>
          <w:bCs/>
          <w:color w:val="000000" w:themeColor="text1"/>
          <w:sz w:val="24"/>
          <w:szCs w:val="24"/>
          <w:lang w:val="en-US"/>
        </w:rPr>
        <w:lastRenderedPageBreak/>
        <w:t>兒</w:t>
      </w:r>
      <w:r w:rsidRPr="007D0A18">
        <w:rPr>
          <w:rFonts w:asciiTheme="minorEastAsia" w:eastAsiaTheme="minorEastAsia" w:hAnsiTheme="minorEastAsia" w:cs="標楷體"/>
          <w:bCs/>
          <w:color w:val="000000" w:themeColor="text1"/>
          <w:sz w:val="24"/>
          <w:szCs w:val="24"/>
          <w:lang w:val="en-US"/>
        </w:rPr>
        <w:t>園後收費趨於一致，園所更要積極發展教學特色。</w:t>
      </w:r>
      <w:r w:rsidRPr="007D0A18">
        <w:rPr>
          <w:rFonts w:asciiTheme="minorEastAsia" w:eastAsiaTheme="minorEastAsia" w:hAnsiTheme="minorEastAsia" w:cs="標楷體" w:hint="default"/>
          <w:bCs/>
          <w:color w:val="000000" w:themeColor="text1"/>
          <w:sz w:val="24"/>
          <w:szCs w:val="24"/>
          <w:lang w:val="en-US"/>
        </w:rPr>
        <w:t>3.大大幼兒園園長則認為家長對</w:t>
      </w:r>
      <w:r w:rsidRPr="007D0A18">
        <w:rPr>
          <w:rFonts w:asciiTheme="minorEastAsia" w:eastAsiaTheme="minorEastAsia" w:hAnsiTheme="minorEastAsia" w:cs="標楷體"/>
          <w:bCs/>
          <w:color w:val="000000" w:themeColor="text1"/>
          <w:sz w:val="24"/>
          <w:szCs w:val="24"/>
          <w:lang w:val="en-US"/>
        </w:rPr>
        <w:t>園方教學品質的信任是選擇幼兒園的首要因素，與是否加入準公共沒有影響。</w:t>
      </w:r>
    </w:p>
    <w:p w14:paraId="4F58C2DC" w14:textId="77777777" w:rsidR="00531FE4" w:rsidRDefault="00531FE4" w:rsidP="007D0A18">
      <w:pPr>
        <w:spacing w:line="360" w:lineRule="auto"/>
        <w:ind w:left="480" w:hangingChars="200" w:hanging="480"/>
        <w:rPr>
          <w:rFonts w:asciiTheme="minorEastAsia" w:eastAsiaTheme="minorEastAsia" w:hAnsiTheme="minorEastAsia" w:cs="標楷體" w:hint="default"/>
          <w:bCs/>
          <w:color w:val="000000" w:themeColor="text1"/>
          <w:sz w:val="24"/>
          <w:szCs w:val="24"/>
          <w:lang w:val="en-US"/>
        </w:rPr>
      </w:pPr>
      <w:r w:rsidRPr="007D0A18">
        <w:rPr>
          <w:rFonts w:asciiTheme="minorEastAsia" w:eastAsiaTheme="minorEastAsia" w:hAnsiTheme="minorEastAsia" w:cs="標楷體"/>
          <w:bCs/>
          <w:color w:val="000000" w:themeColor="text1"/>
          <w:sz w:val="24"/>
          <w:szCs w:val="24"/>
          <w:lang w:val="en-US"/>
        </w:rPr>
        <w:t>四、</w:t>
      </w:r>
      <w:r w:rsidRPr="007D0A18">
        <w:rPr>
          <w:rFonts w:asciiTheme="minorEastAsia" w:eastAsiaTheme="minorEastAsia" w:hAnsiTheme="minorEastAsia" w:cs="標楷體" w:hint="default"/>
          <w:bCs/>
          <w:color w:val="000000" w:themeColor="text1"/>
          <w:sz w:val="24"/>
          <w:szCs w:val="24"/>
          <w:lang w:val="en-US"/>
        </w:rPr>
        <w:t xml:space="preserve"> 建議:1.目前私立幼兒園最缺乏的是大班合格教師的師資，應另訂合格教師及教保員</w:t>
      </w:r>
      <w:r w:rsidRPr="007D0A18">
        <w:rPr>
          <w:rFonts w:asciiTheme="minorEastAsia" w:eastAsiaTheme="minorEastAsia" w:hAnsiTheme="minorEastAsia" w:cs="標楷體"/>
          <w:bCs/>
          <w:color w:val="000000" w:themeColor="text1"/>
          <w:sz w:val="24"/>
          <w:szCs w:val="24"/>
          <w:lang w:val="en-US"/>
        </w:rPr>
        <w:t>的薪資級距。</w:t>
      </w:r>
      <w:r w:rsidRPr="007D0A18">
        <w:rPr>
          <w:rFonts w:asciiTheme="minorEastAsia" w:eastAsiaTheme="minorEastAsia" w:hAnsiTheme="minorEastAsia" w:cs="標楷體" w:hint="default"/>
          <w:bCs/>
          <w:color w:val="000000" w:themeColor="text1"/>
          <w:sz w:val="24"/>
          <w:szCs w:val="24"/>
          <w:lang w:val="en-US"/>
        </w:rPr>
        <w:t>2.第二期增加的一次性獎勵增能研習費補助，建議能以跨園合作辦理</w:t>
      </w:r>
      <w:r w:rsidRPr="007D0A18">
        <w:rPr>
          <w:rFonts w:asciiTheme="minorEastAsia" w:eastAsiaTheme="minorEastAsia" w:hAnsiTheme="minorEastAsia" w:cs="標楷體"/>
          <w:bCs/>
          <w:color w:val="000000" w:themeColor="text1"/>
          <w:sz w:val="24"/>
          <w:szCs w:val="24"/>
          <w:lang w:val="en-US"/>
        </w:rPr>
        <w:t>的方式進行，以達最大效益與效能。</w:t>
      </w:r>
    </w:p>
    <w:p w14:paraId="1B385F18" w14:textId="77777777" w:rsidR="007D0A18" w:rsidRPr="007D0A18" w:rsidRDefault="007D0A18" w:rsidP="007D0A18">
      <w:pPr>
        <w:spacing w:line="360" w:lineRule="auto"/>
        <w:rPr>
          <w:rFonts w:asciiTheme="minorEastAsia" w:eastAsiaTheme="minorEastAsia" w:hAnsiTheme="minorEastAsia" w:cs="標楷體" w:hint="default"/>
          <w:bCs/>
          <w:color w:val="000000" w:themeColor="text1"/>
          <w:sz w:val="24"/>
          <w:szCs w:val="24"/>
          <w:lang w:val="en-US"/>
        </w:rPr>
      </w:pPr>
    </w:p>
    <w:p w14:paraId="5CA4E825" w14:textId="77777777" w:rsidR="00531FE4" w:rsidRPr="007D0A18" w:rsidRDefault="00531FE4" w:rsidP="00531FE4">
      <w:pPr>
        <w:spacing w:line="360" w:lineRule="auto"/>
        <w:rPr>
          <w:rFonts w:asciiTheme="minorEastAsia" w:eastAsiaTheme="minorEastAsia" w:hAnsiTheme="minorEastAsia" w:cs="標楷體" w:hint="default"/>
          <w:bCs/>
          <w:color w:val="000000" w:themeColor="text1"/>
          <w:lang w:val="en-US"/>
        </w:rPr>
      </w:pPr>
      <w:r w:rsidRPr="007D0A18">
        <w:rPr>
          <w:rFonts w:asciiTheme="minorEastAsia" w:eastAsiaTheme="minorEastAsia" w:hAnsiTheme="minorEastAsia" w:cs="標楷體"/>
          <w:bCs/>
          <w:color w:val="000000" w:themeColor="text1"/>
          <w:lang w:val="en-US"/>
        </w:rPr>
        <w:t>關鍵詞：準公共幼兒園、基礎評鑑、幼兒園園長</w:t>
      </w:r>
    </w:p>
    <w:p w14:paraId="3D6AB7C5" w14:textId="77777777" w:rsidR="00531FE4" w:rsidRDefault="00531FE4">
      <w:pPr>
        <w:rPr>
          <w:rFonts w:ascii="標楷體" w:eastAsia="標楷體" w:hAnsi="標楷體" w:cs="標楷體" w:hint="default"/>
          <w:bCs/>
          <w:color w:val="000000" w:themeColor="text1"/>
          <w:sz w:val="24"/>
          <w:szCs w:val="24"/>
          <w:lang w:val="en-US"/>
        </w:rPr>
      </w:pPr>
      <w:r>
        <w:rPr>
          <w:rFonts w:ascii="標楷體" w:eastAsia="標楷體" w:hAnsi="標楷體" w:cs="標楷體" w:hint="default"/>
          <w:bCs/>
          <w:color w:val="000000" w:themeColor="text1"/>
          <w:sz w:val="24"/>
          <w:szCs w:val="24"/>
          <w:lang w:val="en-US"/>
        </w:rPr>
        <w:br w:type="page"/>
      </w:r>
    </w:p>
    <w:p w14:paraId="4218E2B9" w14:textId="77777777" w:rsidR="00543D5E" w:rsidRPr="007D0A18" w:rsidRDefault="00543D5E" w:rsidP="00543D5E">
      <w:pPr>
        <w:spacing w:line="360" w:lineRule="auto"/>
        <w:jc w:val="center"/>
        <w:rPr>
          <w:rFonts w:ascii="標楷體" w:eastAsia="標楷體" w:hAnsi="標楷體" w:cs="標楷體" w:hint="default"/>
          <w:b/>
          <w:color w:val="000000" w:themeColor="text1"/>
          <w:sz w:val="36"/>
          <w:szCs w:val="36"/>
          <w:lang w:val="en-US"/>
        </w:rPr>
      </w:pPr>
      <w:r w:rsidRPr="007D0A18">
        <w:rPr>
          <w:rFonts w:ascii="標楷體" w:eastAsia="標楷體" w:hAnsi="標楷體" w:cs="標楷體"/>
          <w:b/>
          <w:color w:val="000000" w:themeColor="text1"/>
          <w:sz w:val="36"/>
          <w:szCs w:val="36"/>
          <w:lang w:val="en-US"/>
        </w:rPr>
        <w:lastRenderedPageBreak/>
        <w:t>探究幼兒在毛球編織區的創造力表現歷程</w:t>
      </w:r>
    </w:p>
    <w:p w14:paraId="4FBEAB19" w14:textId="77777777" w:rsidR="00543D5E" w:rsidRPr="00543D5E" w:rsidRDefault="00543D5E" w:rsidP="00543D5E">
      <w:pPr>
        <w:spacing w:line="360" w:lineRule="auto"/>
        <w:jc w:val="center"/>
        <w:rPr>
          <w:rFonts w:ascii="標楷體" w:eastAsia="標楷體" w:hAnsi="標楷體" w:cs="標楷體" w:hint="default"/>
          <w:bCs/>
          <w:color w:val="000000" w:themeColor="text1"/>
          <w:sz w:val="24"/>
          <w:szCs w:val="24"/>
          <w:lang w:val="en-US"/>
        </w:rPr>
      </w:pPr>
      <w:r w:rsidRPr="00543D5E">
        <w:rPr>
          <w:rFonts w:ascii="標楷體" w:eastAsia="標楷體" w:hAnsi="標楷體" w:cs="標楷體"/>
          <w:bCs/>
          <w:color w:val="000000" w:themeColor="text1"/>
          <w:sz w:val="24"/>
          <w:szCs w:val="24"/>
          <w:lang w:val="en-US"/>
        </w:rPr>
        <w:t>賴佳欣</w:t>
      </w:r>
    </w:p>
    <w:p w14:paraId="60B6BA64" w14:textId="77777777" w:rsidR="00543D5E" w:rsidRPr="00543D5E" w:rsidRDefault="00543D5E" w:rsidP="00543D5E">
      <w:pPr>
        <w:spacing w:line="360" w:lineRule="auto"/>
        <w:jc w:val="center"/>
        <w:rPr>
          <w:rFonts w:ascii="標楷體" w:eastAsia="標楷體" w:hAnsi="標楷體" w:cs="標楷體" w:hint="default"/>
          <w:bCs/>
          <w:color w:val="000000" w:themeColor="text1"/>
          <w:sz w:val="24"/>
          <w:szCs w:val="24"/>
          <w:lang w:val="en-US"/>
        </w:rPr>
      </w:pPr>
      <w:r w:rsidRPr="00543D5E">
        <w:rPr>
          <w:rFonts w:ascii="標楷體" w:eastAsia="標楷體" w:hAnsi="標楷體" w:cs="標楷體"/>
          <w:bCs/>
          <w:color w:val="000000" w:themeColor="text1"/>
          <w:sz w:val="24"/>
          <w:szCs w:val="24"/>
          <w:lang w:val="en-US"/>
        </w:rPr>
        <w:t>南華大學</w:t>
      </w:r>
      <w:r w:rsidRPr="00543D5E">
        <w:rPr>
          <w:rFonts w:ascii="標楷體" w:eastAsia="標楷體" w:hAnsi="標楷體" w:cs="標楷體" w:hint="default"/>
          <w:bCs/>
          <w:color w:val="000000" w:themeColor="text1"/>
          <w:sz w:val="24"/>
          <w:szCs w:val="24"/>
          <w:lang w:val="en-US"/>
        </w:rPr>
        <w:t xml:space="preserve"> 幼兒教育學系所 碩士班</w:t>
      </w:r>
    </w:p>
    <w:p w14:paraId="5D198623" w14:textId="77777777" w:rsidR="00543D5E" w:rsidRPr="007D0A18" w:rsidRDefault="00543D5E" w:rsidP="00543D5E">
      <w:pPr>
        <w:spacing w:line="360" w:lineRule="auto"/>
        <w:jc w:val="center"/>
        <w:rPr>
          <w:rFonts w:ascii="標楷體" w:eastAsia="標楷體" w:hAnsi="標楷體" w:cs="標楷體" w:hint="default"/>
          <w:b/>
          <w:color w:val="000000" w:themeColor="text1"/>
          <w:sz w:val="28"/>
          <w:szCs w:val="28"/>
          <w:lang w:val="en-US"/>
        </w:rPr>
      </w:pPr>
      <w:r w:rsidRPr="007D0A18">
        <w:rPr>
          <w:rFonts w:ascii="標楷體" w:eastAsia="標楷體" w:hAnsi="標楷體" w:cs="標楷體"/>
          <w:b/>
          <w:color w:val="000000" w:themeColor="text1"/>
          <w:sz w:val="28"/>
          <w:szCs w:val="28"/>
          <w:lang w:val="en-US"/>
        </w:rPr>
        <w:t>摘要</w:t>
      </w:r>
    </w:p>
    <w:p w14:paraId="373BD790" w14:textId="77777777" w:rsidR="00543D5E" w:rsidRPr="007D0A18" w:rsidRDefault="005931A6" w:rsidP="00543D5E">
      <w:pPr>
        <w:spacing w:line="360" w:lineRule="auto"/>
        <w:rPr>
          <w:rFonts w:asciiTheme="minorEastAsia" w:eastAsiaTheme="minorEastAsia" w:hAnsiTheme="minorEastAsia" w:cs="標楷體" w:hint="default"/>
          <w:bCs/>
          <w:color w:val="000000" w:themeColor="text1"/>
          <w:sz w:val="24"/>
          <w:szCs w:val="24"/>
          <w:lang w:val="en-US"/>
        </w:rPr>
      </w:pPr>
      <w:r>
        <w:rPr>
          <w:rFonts w:asciiTheme="minorEastAsia" w:eastAsiaTheme="minorEastAsia" w:hAnsiTheme="minorEastAsia" w:cs="標楷體"/>
          <w:bCs/>
          <w:color w:val="000000" w:themeColor="text1"/>
          <w:sz w:val="24"/>
          <w:szCs w:val="24"/>
          <w:lang w:val="en-US"/>
        </w:rPr>
        <w:t xml:space="preserve">    </w:t>
      </w:r>
      <w:r w:rsidR="00543D5E" w:rsidRPr="007D0A18">
        <w:rPr>
          <w:rFonts w:asciiTheme="minorEastAsia" w:eastAsiaTheme="minorEastAsia" w:hAnsiTheme="minorEastAsia" w:cs="標楷體"/>
          <w:bCs/>
          <w:color w:val="000000" w:themeColor="text1"/>
          <w:sz w:val="24"/>
          <w:szCs w:val="24"/>
          <w:lang w:val="en-US"/>
        </w:rPr>
        <w:t>「幼兒自主、遊戲為本」，是國內外幼兒教育的理念，教育部頒布幼兒園教保活動課程大綱強調以幼兒為主體，以幼兒的角度出發，以幼兒為中心，關注幼兒的生活經驗，更注重幼兒親身參與。本園期盼將學習的自主權還給幼兒，將課程的走向轉為學習區的教學模式，老師搭鷹架提供豐富的教學環境與素材，以幼兒為主體鼓勵幼兒自我選擇參與活動。</w:t>
      </w:r>
    </w:p>
    <w:p w14:paraId="0DC989E7" w14:textId="77777777" w:rsidR="00543D5E" w:rsidRPr="007D0A18" w:rsidRDefault="005931A6" w:rsidP="00543D5E">
      <w:pPr>
        <w:spacing w:line="360" w:lineRule="auto"/>
        <w:rPr>
          <w:rFonts w:asciiTheme="minorEastAsia" w:eastAsiaTheme="minorEastAsia" w:hAnsiTheme="minorEastAsia" w:cs="標楷體" w:hint="default"/>
          <w:bCs/>
          <w:color w:val="000000" w:themeColor="text1"/>
          <w:sz w:val="24"/>
          <w:szCs w:val="24"/>
          <w:lang w:val="en-US"/>
        </w:rPr>
      </w:pPr>
      <w:r>
        <w:rPr>
          <w:rFonts w:asciiTheme="minorEastAsia" w:eastAsiaTheme="minorEastAsia" w:hAnsiTheme="minorEastAsia" w:cs="標楷體"/>
          <w:bCs/>
          <w:color w:val="000000" w:themeColor="text1"/>
          <w:sz w:val="24"/>
          <w:szCs w:val="24"/>
          <w:lang w:val="en-US"/>
        </w:rPr>
        <w:t xml:space="preserve">    </w:t>
      </w:r>
      <w:r w:rsidR="00543D5E" w:rsidRPr="007D0A18">
        <w:rPr>
          <w:rFonts w:asciiTheme="minorEastAsia" w:eastAsiaTheme="minorEastAsia" w:hAnsiTheme="minorEastAsia" w:cs="標楷體"/>
          <w:bCs/>
          <w:color w:val="000000" w:themeColor="text1"/>
          <w:sz w:val="24"/>
          <w:szCs w:val="24"/>
          <w:lang w:val="en-US"/>
        </w:rPr>
        <w:t>創造力是一種從無到有的生產，屬於擴散性的思考能力。創造力的發展是由嬰幼兒期開始，至學齡前期達到發展顛峰，而創造力發展第一個關鍵期為幼兒園階段的</w:t>
      </w:r>
      <w:r w:rsidR="00543D5E" w:rsidRPr="007D0A18">
        <w:rPr>
          <w:rFonts w:asciiTheme="minorEastAsia" w:eastAsiaTheme="minorEastAsia" w:hAnsiTheme="minorEastAsia" w:cs="標楷體" w:hint="default"/>
          <w:bCs/>
          <w:color w:val="000000" w:themeColor="text1"/>
          <w:sz w:val="24"/>
          <w:szCs w:val="24"/>
          <w:lang w:val="en-US"/>
        </w:rPr>
        <w:t>3至6歲（引至徐庭</w:t>
      </w:r>
      <w:r w:rsidR="00543D5E" w:rsidRPr="007D0A18">
        <w:rPr>
          <w:rFonts w:asciiTheme="minorEastAsia" w:eastAsiaTheme="minorEastAsia" w:hAnsiTheme="minorEastAsia" w:cs="標楷體"/>
          <w:bCs/>
          <w:color w:val="000000" w:themeColor="text1"/>
          <w:sz w:val="24"/>
          <w:szCs w:val="24"/>
          <w:lang w:val="en-US"/>
        </w:rPr>
        <w:t>蘭、郭靜緻，</w:t>
      </w:r>
      <w:r w:rsidR="00543D5E" w:rsidRPr="007D0A18">
        <w:rPr>
          <w:rFonts w:asciiTheme="minorEastAsia" w:eastAsiaTheme="minorEastAsia" w:hAnsiTheme="minorEastAsia" w:cs="標楷體" w:hint="default"/>
          <w:bCs/>
          <w:color w:val="000000" w:themeColor="text1"/>
          <w:sz w:val="24"/>
          <w:szCs w:val="24"/>
          <w:lang w:val="en-US"/>
        </w:rPr>
        <w:t>2007）。毛球編織區是本園從美勞區發展出來的學習區中區，起因一次節慶活動</w:t>
      </w:r>
      <w:r w:rsidR="00543D5E" w:rsidRPr="007D0A18">
        <w:rPr>
          <w:rFonts w:asciiTheme="minorEastAsia" w:eastAsiaTheme="minorEastAsia" w:hAnsiTheme="minorEastAsia" w:cs="標楷體"/>
          <w:bCs/>
          <w:color w:val="000000" w:themeColor="text1"/>
          <w:sz w:val="24"/>
          <w:szCs w:val="24"/>
          <w:lang w:val="en-US"/>
        </w:rPr>
        <w:t>老師利用毛線帶著幼兒製作毛線球當作柚子娃娃的頭髮，引發幼兒毛線創作的興趣，老師便開始添購不同的編織工具，各式的毛線與裝飾素材，提供幼兒進行創作。本研究旨在探究幼兒在毛球編織區創造力表現之質性研究，主要研究目的為探究幼兒在開放式的學習區環境中創造力的表現情形。</w:t>
      </w:r>
    </w:p>
    <w:p w14:paraId="07BC2D8D" w14:textId="77777777" w:rsidR="00543D5E" w:rsidRPr="007D0A18" w:rsidRDefault="005931A6" w:rsidP="00543D5E">
      <w:pPr>
        <w:spacing w:line="360" w:lineRule="auto"/>
        <w:rPr>
          <w:rFonts w:asciiTheme="minorEastAsia" w:eastAsiaTheme="minorEastAsia" w:hAnsiTheme="minorEastAsia" w:cs="標楷體" w:hint="default"/>
          <w:bCs/>
          <w:color w:val="000000" w:themeColor="text1"/>
          <w:sz w:val="24"/>
          <w:szCs w:val="24"/>
          <w:lang w:val="en-US"/>
        </w:rPr>
      </w:pPr>
      <w:r>
        <w:rPr>
          <w:rFonts w:asciiTheme="minorEastAsia" w:eastAsiaTheme="minorEastAsia" w:hAnsiTheme="minorEastAsia" w:cs="標楷體"/>
          <w:bCs/>
          <w:color w:val="000000" w:themeColor="text1"/>
          <w:sz w:val="24"/>
          <w:szCs w:val="24"/>
          <w:lang w:val="en-US"/>
        </w:rPr>
        <w:t xml:space="preserve">    </w:t>
      </w:r>
      <w:r w:rsidR="00543D5E" w:rsidRPr="007D0A18">
        <w:rPr>
          <w:rFonts w:asciiTheme="minorEastAsia" w:eastAsiaTheme="minorEastAsia" w:hAnsiTheme="minorEastAsia" w:cs="標楷體"/>
          <w:bCs/>
          <w:color w:val="000000" w:themeColor="text1"/>
          <w:sz w:val="24"/>
          <w:szCs w:val="24"/>
          <w:lang w:val="en-US"/>
        </w:rPr>
        <w:t>本研究採質性研究法，研究場域為嘉義縣海洋國小附幼（化名），研究對象海洋班之</w:t>
      </w:r>
      <w:r w:rsidR="00543D5E" w:rsidRPr="007D0A18">
        <w:rPr>
          <w:rFonts w:asciiTheme="minorEastAsia" w:eastAsiaTheme="minorEastAsia" w:hAnsiTheme="minorEastAsia" w:cs="標楷體" w:hint="default"/>
          <w:bCs/>
          <w:color w:val="000000" w:themeColor="text1"/>
          <w:sz w:val="24"/>
          <w:szCs w:val="24"/>
          <w:lang w:val="en-US"/>
        </w:rPr>
        <w:t>22位</w:t>
      </w:r>
      <w:r w:rsidR="00543D5E" w:rsidRPr="007D0A18">
        <w:rPr>
          <w:rFonts w:asciiTheme="minorEastAsia" w:eastAsiaTheme="minorEastAsia" w:hAnsiTheme="minorEastAsia" w:cs="標楷體"/>
          <w:bCs/>
          <w:color w:val="000000" w:themeColor="text1"/>
          <w:sz w:val="24"/>
          <w:szCs w:val="24"/>
          <w:lang w:val="en-US"/>
        </w:rPr>
        <w:t>幼兒。實施時間兩個半月，研究工具為幼兒操作情形觀察表、幼兒作品分析、協同教師回饋、教學省思、家長回饋。研究者透過毛線編織區的環境規劃及預設毛線編織區發展走向再依照幼兒的發展與興趣調整，課程起始由老師介紹工具的使用與基礎的編織概念，再讓幼兒進行操作，鼓勵幼兒運用多元素材融入作品，幼兒創作中一開始模仿步驟圖製作，再自己嘗試用不同顏色纏繞，使用素材創作成各式動物，並自發與語文區繪本創作結合當成繪本中角色的服飾，過程每週安排兩次編織小老師進區操作協助其他幼兒，作品做完後的呈現，研究者每兩週評量及分析幼兒的學習歷程與作品，分析幼兒創造力的表現。將資料進行分析與整理。得到本研究的研究結果如下：</w:t>
      </w:r>
    </w:p>
    <w:p w14:paraId="592C2A66" w14:textId="77777777" w:rsidR="00543D5E" w:rsidRPr="007D0A18" w:rsidRDefault="00543D5E" w:rsidP="007D0A18">
      <w:pPr>
        <w:spacing w:line="360" w:lineRule="auto"/>
        <w:ind w:left="480" w:hangingChars="200" w:hanging="480"/>
        <w:rPr>
          <w:rFonts w:asciiTheme="minorEastAsia" w:eastAsiaTheme="minorEastAsia" w:hAnsiTheme="minorEastAsia" w:cs="標楷體" w:hint="default"/>
          <w:bCs/>
          <w:color w:val="000000" w:themeColor="text1"/>
          <w:sz w:val="24"/>
          <w:szCs w:val="24"/>
          <w:lang w:val="en-US"/>
        </w:rPr>
      </w:pPr>
      <w:r w:rsidRPr="007D0A18">
        <w:rPr>
          <w:rFonts w:asciiTheme="minorEastAsia" w:eastAsiaTheme="minorEastAsia" w:hAnsiTheme="minorEastAsia" w:cs="標楷體"/>
          <w:bCs/>
          <w:color w:val="000000" w:themeColor="text1"/>
          <w:sz w:val="24"/>
          <w:szCs w:val="24"/>
          <w:lang w:val="en-US"/>
        </w:rPr>
        <w:t>一、幼兒會善用各種不同素材，結合毛線創作進行編織作品的裝飾。</w:t>
      </w:r>
    </w:p>
    <w:p w14:paraId="0E638365" w14:textId="77777777" w:rsidR="00543D5E" w:rsidRPr="007D0A18" w:rsidRDefault="00543D5E" w:rsidP="007D0A18">
      <w:pPr>
        <w:spacing w:line="360" w:lineRule="auto"/>
        <w:ind w:left="480" w:hangingChars="200" w:hanging="480"/>
        <w:rPr>
          <w:rFonts w:asciiTheme="minorEastAsia" w:eastAsiaTheme="minorEastAsia" w:hAnsiTheme="minorEastAsia" w:cs="標楷體" w:hint="default"/>
          <w:bCs/>
          <w:color w:val="000000" w:themeColor="text1"/>
          <w:sz w:val="24"/>
          <w:szCs w:val="24"/>
          <w:lang w:val="en-US"/>
        </w:rPr>
      </w:pPr>
      <w:r w:rsidRPr="007D0A18">
        <w:rPr>
          <w:rFonts w:asciiTheme="minorEastAsia" w:eastAsiaTheme="minorEastAsia" w:hAnsiTheme="minorEastAsia" w:cs="標楷體"/>
          <w:bCs/>
          <w:color w:val="000000" w:themeColor="text1"/>
          <w:sz w:val="24"/>
          <w:szCs w:val="24"/>
          <w:lang w:val="en-US"/>
        </w:rPr>
        <w:lastRenderedPageBreak/>
        <w:t>二、幼兒必須先有編織的基本概念與熟練工具的使用，才能自主的延伸發揮創意創作。</w:t>
      </w:r>
    </w:p>
    <w:p w14:paraId="1AB4623B" w14:textId="77777777" w:rsidR="00543D5E" w:rsidRPr="007D0A18" w:rsidRDefault="00543D5E" w:rsidP="007D0A18">
      <w:pPr>
        <w:spacing w:line="360" w:lineRule="auto"/>
        <w:ind w:left="480" w:hangingChars="200" w:hanging="480"/>
        <w:rPr>
          <w:rFonts w:asciiTheme="minorEastAsia" w:eastAsiaTheme="minorEastAsia" w:hAnsiTheme="minorEastAsia" w:cs="標楷體" w:hint="default"/>
          <w:bCs/>
          <w:color w:val="000000" w:themeColor="text1"/>
          <w:sz w:val="24"/>
          <w:szCs w:val="24"/>
          <w:lang w:val="en-US"/>
        </w:rPr>
      </w:pPr>
      <w:r w:rsidRPr="007D0A18">
        <w:rPr>
          <w:rFonts w:asciiTheme="minorEastAsia" w:eastAsiaTheme="minorEastAsia" w:hAnsiTheme="minorEastAsia" w:cs="標楷體"/>
          <w:bCs/>
          <w:color w:val="000000" w:themeColor="text1"/>
          <w:sz w:val="24"/>
          <w:szCs w:val="24"/>
          <w:lang w:val="en-US"/>
        </w:rPr>
        <w:t>三、開放式的教學活動、豐富的環境與素材，可以提升幼兒創造力的表現。</w:t>
      </w:r>
    </w:p>
    <w:p w14:paraId="15292F2D" w14:textId="77777777" w:rsidR="00543D5E" w:rsidRDefault="00543D5E" w:rsidP="007D0A18">
      <w:pPr>
        <w:spacing w:line="360" w:lineRule="auto"/>
        <w:ind w:left="480" w:hangingChars="200" w:hanging="480"/>
        <w:rPr>
          <w:rFonts w:asciiTheme="minorEastAsia" w:eastAsiaTheme="minorEastAsia" w:hAnsiTheme="minorEastAsia" w:cs="標楷體" w:hint="default"/>
          <w:bCs/>
          <w:color w:val="000000" w:themeColor="text1"/>
          <w:sz w:val="24"/>
          <w:szCs w:val="24"/>
          <w:lang w:val="en-US"/>
        </w:rPr>
      </w:pPr>
      <w:r w:rsidRPr="007D0A18">
        <w:rPr>
          <w:rFonts w:asciiTheme="minorEastAsia" w:eastAsiaTheme="minorEastAsia" w:hAnsiTheme="minorEastAsia" w:cs="標楷體"/>
          <w:bCs/>
          <w:color w:val="000000" w:themeColor="text1"/>
          <w:sz w:val="24"/>
          <w:szCs w:val="24"/>
          <w:lang w:val="en-US"/>
        </w:rPr>
        <w:t>四、混齡班能力較成熟的幼兒會帶領其他幼兒進行創作，與他人分享提供協助。</w:t>
      </w:r>
    </w:p>
    <w:p w14:paraId="68039E99" w14:textId="77777777" w:rsidR="007D0A18" w:rsidRPr="007D0A18" w:rsidRDefault="007D0A18" w:rsidP="00543D5E">
      <w:pPr>
        <w:spacing w:line="360" w:lineRule="auto"/>
        <w:rPr>
          <w:rFonts w:asciiTheme="minorEastAsia" w:eastAsiaTheme="minorEastAsia" w:hAnsiTheme="minorEastAsia" w:cs="標楷體" w:hint="default"/>
          <w:bCs/>
          <w:color w:val="000000" w:themeColor="text1"/>
          <w:sz w:val="24"/>
          <w:szCs w:val="24"/>
          <w:lang w:val="en-US"/>
        </w:rPr>
      </w:pPr>
    </w:p>
    <w:p w14:paraId="6DE837D5" w14:textId="77777777" w:rsidR="00531FE4" w:rsidRPr="007D0A18" w:rsidRDefault="00543D5E" w:rsidP="00543D5E">
      <w:pPr>
        <w:spacing w:line="360" w:lineRule="auto"/>
        <w:rPr>
          <w:rFonts w:asciiTheme="minorEastAsia" w:eastAsiaTheme="minorEastAsia" w:hAnsiTheme="minorEastAsia" w:cs="標楷體" w:hint="default"/>
          <w:bCs/>
          <w:color w:val="000000" w:themeColor="text1"/>
          <w:lang w:val="en-US"/>
        </w:rPr>
      </w:pPr>
      <w:r w:rsidRPr="007D0A18">
        <w:rPr>
          <w:rFonts w:asciiTheme="minorEastAsia" w:eastAsiaTheme="minorEastAsia" w:hAnsiTheme="minorEastAsia" w:cs="標楷體"/>
          <w:bCs/>
          <w:color w:val="000000" w:themeColor="text1"/>
          <w:lang w:val="en-US"/>
        </w:rPr>
        <w:t>關鍵詞：創造力、毛球編織區、學習區。</w:t>
      </w:r>
    </w:p>
    <w:p w14:paraId="00B2E7EF" w14:textId="77777777" w:rsidR="00543D5E" w:rsidRDefault="00543D5E">
      <w:pPr>
        <w:rPr>
          <w:rFonts w:ascii="標楷體" w:eastAsia="標楷體" w:hAnsi="標楷體" w:cs="標楷體" w:hint="default"/>
          <w:bCs/>
          <w:color w:val="000000" w:themeColor="text1"/>
          <w:sz w:val="24"/>
          <w:szCs w:val="24"/>
          <w:lang w:val="en-US"/>
        </w:rPr>
      </w:pPr>
      <w:r>
        <w:rPr>
          <w:rFonts w:ascii="標楷體" w:eastAsia="標楷體" w:hAnsi="標楷體" w:cs="標楷體" w:hint="default"/>
          <w:bCs/>
          <w:color w:val="000000" w:themeColor="text1"/>
          <w:sz w:val="24"/>
          <w:szCs w:val="24"/>
          <w:lang w:val="en-US"/>
        </w:rPr>
        <w:br w:type="page"/>
      </w:r>
    </w:p>
    <w:p w14:paraId="6A78718C" w14:textId="77777777" w:rsidR="00543D5E" w:rsidRPr="007D0A18" w:rsidRDefault="00543D5E" w:rsidP="00543D5E">
      <w:pPr>
        <w:spacing w:line="360" w:lineRule="auto"/>
        <w:jc w:val="center"/>
        <w:rPr>
          <w:rFonts w:ascii="標楷體" w:eastAsia="標楷體" w:hAnsi="標楷體" w:cs="標楷體" w:hint="default"/>
          <w:b/>
          <w:color w:val="000000" w:themeColor="text1"/>
          <w:sz w:val="36"/>
          <w:szCs w:val="36"/>
          <w:lang w:val="en-US"/>
        </w:rPr>
      </w:pPr>
      <w:r w:rsidRPr="007D0A18">
        <w:rPr>
          <w:rFonts w:ascii="標楷體" w:eastAsia="標楷體" w:hAnsi="標楷體" w:cs="標楷體"/>
          <w:b/>
          <w:color w:val="000000" w:themeColor="text1"/>
          <w:sz w:val="36"/>
          <w:szCs w:val="36"/>
          <w:lang w:val="en-US"/>
        </w:rPr>
        <w:lastRenderedPageBreak/>
        <w:t>幼教師資生參與美感素養融入課程之敘說探究</w:t>
      </w:r>
    </w:p>
    <w:p w14:paraId="29A8EAC4" w14:textId="77777777" w:rsidR="00543D5E" w:rsidRPr="00543D5E" w:rsidRDefault="00543D5E" w:rsidP="00543D5E">
      <w:pPr>
        <w:spacing w:line="360" w:lineRule="auto"/>
        <w:jc w:val="center"/>
        <w:rPr>
          <w:rFonts w:ascii="標楷體" w:eastAsia="標楷體" w:hAnsi="標楷體" w:cs="標楷體" w:hint="default"/>
          <w:bCs/>
          <w:color w:val="000000" w:themeColor="text1"/>
          <w:sz w:val="24"/>
          <w:szCs w:val="24"/>
          <w:lang w:val="en-US"/>
        </w:rPr>
      </w:pPr>
      <w:r w:rsidRPr="00543D5E">
        <w:rPr>
          <w:rFonts w:ascii="標楷體" w:eastAsia="標楷體" w:hAnsi="標楷體" w:cs="標楷體"/>
          <w:bCs/>
          <w:color w:val="000000" w:themeColor="text1"/>
          <w:sz w:val="24"/>
          <w:szCs w:val="24"/>
          <w:lang w:val="en-US"/>
        </w:rPr>
        <w:t>郭姵祺</w:t>
      </w:r>
    </w:p>
    <w:p w14:paraId="50433D84" w14:textId="77777777" w:rsidR="00543D5E" w:rsidRPr="00543D5E" w:rsidRDefault="00543D5E" w:rsidP="00543D5E">
      <w:pPr>
        <w:spacing w:line="360" w:lineRule="auto"/>
        <w:jc w:val="center"/>
        <w:rPr>
          <w:rFonts w:ascii="標楷體" w:eastAsia="標楷體" w:hAnsi="標楷體" w:cs="標楷體" w:hint="default"/>
          <w:bCs/>
          <w:color w:val="000000" w:themeColor="text1"/>
          <w:sz w:val="24"/>
          <w:szCs w:val="24"/>
          <w:lang w:val="en-US"/>
        </w:rPr>
      </w:pPr>
      <w:r w:rsidRPr="00543D5E">
        <w:rPr>
          <w:rFonts w:ascii="標楷體" w:eastAsia="標楷體" w:hAnsi="標楷體" w:cs="標楷體"/>
          <w:bCs/>
          <w:color w:val="000000" w:themeColor="text1"/>
          <w:sz w:val="24"/>
          <w:szCs w:val="24"/>
          <w:lang w:val="en-US"/>
        </w:rPr>
        <w:t>國立清華大學幼兒教育學系碩士生</w:t>
      </w:r>
    </w:p>
    <w:p w14:paraId="3E9BC267" w14:textId="77777777" w:rsidR="00543D5E" w:rsidRPr="00543D5E" w:rsidRDefault="00543D5E" w:rsidP="00543D5E">
      <w:pPr>
        <w:spacing w:line="360" w:lineRule="auto"/>
        <w:jc w:val="center"/>
        <w:rPr>
          <w:rFonts w:ascii="標楷體" w:eastAsia="標楷體" w:hAnsi="標楷體" w:cs="標楷體" w:hint="default"/>
          <w:bCs/>
          <w:color w:val="000000" w:themeColor="text1"/>
          <w:sz w:val="24"/>
          <w:szCs w:val="24"/>
          <w:lang w:val="en-US"/>
        </w:rPr>
      </w:pPr>
      <w:r w:rsidRPr="00543D5E">
        <w:rPr>
          <w:rFonts w:ascii="標楷體" w:eastAsia="標楷體" w:hAnsi="標楷體" w:cs="標楷體"/>
          <w:bCs/>
          <w:color w:val="000000" w:themeColor="text1"/>
          <w:sz w:val="24"/>
          <w:szCs w:val="24"/>
          <w:lang w:val="en-US"/>
        </w:rPr>
        <w:t>周育如</w:t>
      </w:r>
      <w:r w:rsidRPr="00543D5E">
        <w:rPr>
          <w:rFonts w:ascii="標楷體" w:eastAsia="標楷體" w:hAnsi="標楷體" w:cs="標楷體" w:hint="default"/>
          <w:bCs/>
          <w:color w:val="000000" w:themeColor="text1"/>
          <w:sz w:val="24"/>
          <w:szCs w:val="24"/>
          <w:lang w:val="en-US"/>
        </w:rPr>
        <w:t>*</w:t>
      </w:r>
    </w:p>
    <w:p w14:paraId="787DADE6" w14:textId="77777777" w:rsidR="00543D5E" w:rsidRPr="00543D5E" w:rsidRDefault="00543D5E" w:rsidP="00543D5E">
      <w:pPr>
        <w:spacing w:line="360" w:lineRule="auto"/>
        <w:jc w:val="center"/>
        <w:rPr>
          <w:rFonts w:ascii="標楷體" w:eastAsia="標楷體" w:hAnsi="標楷體" w:cs="標楷體" w:hint="default"/>
          <w:bCs/>
          <w:color w:val="000000" w:themeColor="text1"/>
          <w:sz w:val="24"/>
          <w:szCs w:val="24"/>
          <w:lang w:val="en-US"/>
        </w:rPr>
      </w:pPr>
      <w:r w:rsidRPr="00543D5E">
        <w:rPr>
          <w:rFonts w:ascii="標楷體" w:eastAsia="標楷體" w:hAnsi="標楷體" w:cs="標楷體"/>
          <w:bCs/>
          <w:color w:val="000000" w:themeColor="text1"/>
          <w:sz w:val="24"/>
          <w:szCs w:val="24"/>
          <w:lang w:val="en-US"/>
        </w:rPr>
        <w:t>國立清華大學幼兒教育學系副教授</w:t>
      </w:r>
    </w:p>
    <w:p w14:paraId="08855183" w14:textId="77777777" w:rsidR="00543D5E" w:rsidRPr="007D0A18" w:rsidRDefault="00543D5E" w:rsidP="00543D5E">
      <w:pPr>
        <w:spacing w:line="360" w:lineRule="auto"/>
        <w:jc w:val="center"/>
        <w:rPr>
          <w:rFonts w:ascii="標楷體" w:eastAsia="標楷體" w:hAnsi="標楷體" w:cs="標楷體" w:hint="default"/>
          <w:b/>
          <w:color w:val="000000" w:themeColor="text1"/>
          <w:sz w:val="28"/>
          <w:szCs w:val="28"/>
          <w:lang w:val="en-US"/>
        </w:rPr>
      </w:pPr>
      <w:r w:rsidRPr="007D0A18">
        <w:rPr>
          <w:rFonts w:ascii="標楷體" w:eastAsia="標楷體" w:hAnsi="標楷體" w:cs="標楷體"/>
          <w:b/>
          <w:color w:val="000000" w:themeColor="text1"/>
          <w:sz w:val="28"/>
          <w:szCs w:val="28"/>
          <w:lang w:val="en-US"/>
        </w:rPr>
        <w:t>摘要</w:t>
      </w:r>
    </w:p>
    <w:p w14:paraId="7D94B2ED" w14:textId="77777777" w:rsidR="00543D5E" w:rsidRPr="007D0A18" w:rsidRDefault="005931A6" w:rsidP="007D0A18">
      <w:pPr>
        <w:spacing w:line="360" w:lineRule="auto"/>
        <w:rPr>
          <w:rFonts w:asciiTheme="minorEastAsia" w:eastAsiaTheme="minorEastAsia" w:hAnsiTheme="minorEastAsia" w:cs="標楷體" w:hint="default"/>
          <w:bCs/>
          <w:color w:val="000000" w:themeColor="text1"/>
          <w:sz w:val="24"/>
          <w:szCs w:val="24"/>
          <w:lang w:val="en-US"/>
        </w:rPr>
      </w:pPr>
      <w:r>
        <w:rPr>
          <w:rFonts w:asciiTheme="minorEastAsia" w:eastAsiaTheme="minorEastAsia" w:hAnsiTheme="minorEastAsia" w:cs="標楷體"/>
          <w:bCs/>
          <w:color w:val="000000" w:themeColor="text1"/>
          <w:sz w:val="24"/>
          <w:szCs w:val="24"/>
          <w:lang w:val="en-US"/>
        </w:rPr>
        <w:t xml:space="preserve">    </w:t>
      </w:r>
      <w:r w:rsidR="00543D5E" w:rsidRPr="007D0A18">
        <w:rPr>
          <w:rFonts w:asciiTheme="minorEastAsia" w:eastAsiaTheme="minorEastAsia" w:hAnsiTheme="minorEastAsia" w:cs="標楷體"/>
          <w:bCs/>
          <w:color w:val="000000" w:themeColor="text1"/>
          <w:sz w:val="24"/>
          <w:szCs w:val="24"/>
          <w:lang w:val="en-US"/>
        </w:rPr>
        <w:t>因應美感時代來臨，我國教育部訂定「美感教育中長程計畫」，期許有效改善各級學校美感環境並推動美感教育。第一期計畫經過五年的推行，檢討發現除了於各級學校推動美感教育外，師資之職前培育端更應予於更多的重視，因此，第二期美感教育中長程計畫特別強調師資職前之美感素養培育</w:t>
      </w:r>
      <w:r w:rsidR="00543D5E" w:rsidRPr="007D0A18">
        <w:rPr>
          <w:rFonts w:asciiTheme="minorEastAsia" w:eastAsiaTheme="minorEastAsia" w:hAnsiTheme="minorEastAsia" w:cs="標楷體" w:hint="default"/>
          <w:bCs/>
          <w:color w:val="000000" w:themeColor="text1"/>
          <w:sz w:val="24"/>
          <w:szCs w:val="24"/>
          <w:lang w:val="en-US"/>
        </w:rPr>
        <w:t>(教育部，2018)。在幼兒師資職前培育方面，除了將「美感」納入幼兒園</w:t>
      </w:r>
      <w:r w:rsidR="00543D5E" w:rsidRPr="007D0A18">
        <w:rPr>
          <w:rFonts w:asciiTheme="minorEastAsia" w:eastAsiaTheme="minorEastAsia" w:hAnsiTheme="minorEastAsia" w:cs="標楷體"/>
          <w:bCs/>
          <w:color w:val="000000" w:themeColor="text1"/>
          <w:sz w:val="24"/>
          <w:szCs w:val="24"/>
          <w:lang w:val="en-US"/>
        </w:rPr>
        <w:t>課程大綱的六大領域中，更於</w:t>
      </w:r>
      <w:r w:rsidR="00543D5E" w:rsidRPr="007D0A18">
        <w:rPr>
          <w:rFonts w:asciiTheme="minorEastAsia" w:eastAsiaTheme="minorEastAsia" w:hAnsiTheme="minorEastAsia" w:cs="標楷體" w:hint="default"/>
          <w:bCs/>
          <w:color w:val="000000" w:themeColor="text1"/>
          <w:sz w:val="24"/>
          <w:szCs w:val="24"/>
          <w:lang w:val="en-US"/>
        </w:rPr>
        <w:t xml:space="preserve"> 2019 年推動「幼兒園階段師資生美感素養提升計畫」，期能在職</w:t>
      </w:r>
      <w:r w:rsidR="00543D5E" w:rsidRPr="007D0A18">
        <w:rPr>
          <w:rFonts w:asciiTheme="minorEastAsia" w:eastAsiaTheme="minorEastAsia" w:hAnsiTheme="minorEastAsia" w:cs="標楷體"/>
          <w:bCs/>
          <w:color w:val="000000" w:themeColor="text1"/>
          <w:sz w:val="24"/>
          <w:szCs w:val="24"/>
          <w:lang w:val="en-US"/>
        </w:rPr>
        <w:t>前階段將美感素養融入幼教師資培育課程中，提昇幼教師資生之美感素養，並增進其未來進行美感教學之能力。而本研究之目的即在瞭解幼教師資生參與美感素養融入課程之經驗與成效，以作為改善幼教師職前美感素養培育之參考。</w:t>
      </w:r>
    </w:p>
    <w:p w14:paraId="4CA131F9" w14:textId="77777777" w:rsidR="00543D5E" w:rsidRPr="007D0A18" w:rsidRDefault="005931A6" w:rsidP="007D0A18">
      <w:pPr>
        <w:spacing w:line="360" w:lineRule="auto"/>
        <w:rPr>
          <w:rFonts w:asciiTheme="minorEastAsia" w:eastAsiaTheme="minorEastAsia" w:hAnsiTheme="minorEastAsia" w:cs="標楷體" w:hint="default"/>
          <w:bCs/>
          <w:color w:val="000000" w:themeColor="text1"/>
          <w:sz w:val="24"/>
          <w:szCs w:val="24"/>
          <w:lang w:val="en-US"/>
        </w:rPr>
      </w:pPr>
      <w:r>
        <w:rPr>
          <w:rFonts w:asciiTheme="minorEastAsia" w:eastAsiaTheme="minorEastAsia" w:hAnsiTheme="minorEastAsia" w:cs="標楷體"/>
          <w:bCs/>
          <w:color w:val="000000" w:themeColor="text1"/>
          <w:sz w:val="24"/>
          <w:szCs w:val="24"/>
          <w:lang w:val="en-US"/>
        </w:rPr>
        <w:t xml:space="preserve">    </w:t>
      </w:r>
      <w:r w:rsidR="00543D5E" w:rsidRPr="007D0A18">
        <w:rPr>
          <w:rFonts w:asciiTheme="minorEastAsia" w:eastAsiaTheme="minorEastAsia" w:hAnsiTheme="minorEastAsia" w:cs="標楷體"/>
          <w:bCs/>
          <w:color w:val="000000" w:themeColor="text1"/>
          <w:sz w:val="24"/>
          <w:szCs w:val="24"/>
          <w:lang w:val="en-US"/>
        </w:rPr>
        <w:t>本研究採立意取樣，以</w:t>
      </w:r>
      <w:r w:rsidR="00543D5E" w:rsidRPr="007D0A18">
        <w:rPr>
          <w:rFonts w:asciiTheme="minorEastAsia" w:eastAsiaTheme="minorEastAsia" w:hAnsiTheme="minorEastAsia" w:cs="標楷體" w:hint="default"/>
          <w:bCs/>
          <w:color w:val="000000" w:themeColor="text1"/>
          <w:sz w:val="24"/>
          <w:szCs w:val="24"/>
          <w:lang w:val="en-US"/>
        </w:rPr>
        <w:t xml:space="preserve"> 12 名參與清大幼教系研發之美感素養融入師培課程之師資生為研</w:t>
      </w:r>
      <w:r w:rsidR="00543D5E" w:rsidRPr="007D0A18">
        <w:rPr>
          <w:rFonts w:asciiTheme="minorEastAsia" w:eastAsiaTheme="minorEastAsia" w:hAnsiTheme="minorEastAsia" w:cs="標楷體"/>
          <w:bCs/>
          <w:color w:val="000000" w:themeColor="text1"/>
          <w:sz w:val="24"/>
          <w:szCs w:val="24"/>
          <w:lang w:val="en-US"/>
        </w:rPr>
        <w:t>究對象，以半結構訪談法對受訪者進行一對一深度訪談。研究過程中，受訪者根據訪談主題對於參與美感素養融入課程之經驗進行敘說與回應，並進行自我評價與省思。所得訪談內容經轉譯為逐字稿後，進行敘說內容之分析。</w:t>
      </w:r>
    </w:p>
    <w:p w14:paraId="5F06EB4E" w14:textId="77777777" w:rsidR="00543D5E" w:rsidRPr="007D0A18" w:rsidRDefault="005931A6" w:rsidP="007D0A18">
      <w:pPr>
        <w:spacing w:line="360" w:lineRule="auto"/>
        <w:rPr>
          <w:rFonts w:asciiTheme="minorEastAsia" w:eastAsiaTheme="minorEastAsia" w:hAnsiTheme="minorEastAsia" w:cs="標楷體" w:hint="default"/>
          <w:bCs/>
          <w:color w:val="000000" w:themeColor="text1"/>
          <w:sz w:val="24"/>
          <w:szCs w:val="24"/>
          <w:lang w:val="en-US"/>
        </w:rPr>
      </w:pPr>
      <w:r>
        <w:rPr>
          <w:rFonts w:asciiTheme="minorEastAsia" w:eastAsiaTheme="minorEastAsia" w:hAnsiTheme="minorEastAsia" w:cs="標楷體"/>
          <w:bCs/>
          <w:color w:val="000000" w:themeColor="text1"/>
          <w:sz w:val="24"/>
          <w:szCs w:val="24"/>
          <w:lang w:val="en-US"/>
        </w:rPr>
        <w:t xml:space="preserve">    </w:t>
      </w:r>
      <w:r w:rsidR="00543D5E" w:rsidRPr="007D0A18">
        <w:rPr>
          <w:rFonts w:asciiTheme="minorEastAsia" w:eastAsiaTheme="minorEastAsia" w:hAnsiTheme="minorEastAsia" w:cs="標楷體"/>
          <w:bCs/>
          <w:color w:val="000000" w:themeColor="text1"/>
          <w:sz w:val="24"/>
          <w:szCs w:val="24"/>
          <w:lang w:val="en-US"/>
        </w:rPr>
        <w:t>研究結果發現，在學習內涵方面，「幼兒園階段師資生美感素養提升計畫」提供之課程類型有四分之三為「視覺藝術」美感融入課程，「表演藝術」和「音樂領域」之課程合計僅占四分之一，比例懸殊。在學習層次方面，課程關注面向多以動手進行藝術媒介創作為主，雖然也有覺察與賞析之介紹，但在感知美的情意層面及聯想和實際應用之層次較為缺乏。在學習成效部分，多數受訪者表示很高興能參與美感素養融入課程，從中收穫許多，但對於自己本身美感素養提昇的狀況則多所保留，除了指出美感素養之養成需要長期積累，非短期學習可奏效，另方面也表示，因缺乏評估工具，難以較全面地對美感素養提昇之情形進行客觀評量。</w:t>
      </w:r>
    </w:p>
    <w:p w14:paraId="277E04FA" w14:textId="77777777" w:rsidR="00543D5E" w:rsidRDefault="005931A6" w:rsidP="007D0A18">
      <w:pPr>
        <w:spacing w:line="360" w:lineRule="auto"/>
        <w:rPr>
          <w:rFonts w:asciiTheme="minorEastAsia" w:eastAsiaTheme="minorEastAsia" w:hAnsiTheme="minorEastAsia" w:cs="標楷體" w:hint="default"/>
          <w:bCs/>
          <w:color w:val="000000" w:themeColor="text1"/>
          <w:sz w:val="24"/>
          <w:szCs w:val="24"/>
          <w:lang w:val="en-US"/>
        </w:rPr>
      </w:pPr>
      <w:r>
        <w:rPr>
          <w:rFonts w:asciiTheme="minorEastAsia" w:eastAsiaTheme="minorEastAsia" w:hAnsiTheme="minorEastAsia" w:cs="標楷體"/>
          <w:bCs/>
          <w:color w:val="000000" w:themeColor="text1"/>
          <w:sz w:val="24"/>
          <w:szCs w:val="24"/>
          <w:lang w:val="en-US"/>
        </w:rPr>
        <w:lastRenderedPageBreak/>
        <w:t xml:space="preserve">    </w:t>
      </w:r>
      <w:r w:rsidR="00543D5E" w:rsidRPr="007D0A18">
        <w:rPr>
          <w:rFonts w:asciiTheme="minorEastAsia" w:eastAsiaTheme="minorEastAsia" w:hAnsiTheme="minorEastAsia" w:cs="標楷體"/>
          <w:bCs/>
          <w:color w:val="000000" w:themeColor="text1"/>
          <w:sz w:val="24"/>
          <w:szCs w:val="24"/>
          <w:lang w:val="en-US"/>
        </w:rPr>
        <w:t>根據上述研究結果，本研究提出以下建議：</w:t>
      </w:r>
      <w:r w:rsidR="00543D5E" w:rsidRPr="007D0A18">
        <w:rPr>
          <w:rFonts w:asciiTheme="minorEastAsia" w:eastAsiaTheme="minorEastAsia" w:hAnsiTheme="minorEastAsia" w:cs="標楷體" w:hint="default"/>
          <w:bCs/>
          <w:color w:val="000000" w:themeColor="text1"/>
          <w:sz w:val="24"/>
          <w:szCs w:val="24"/>
          <w:lang w:val="en-US"/>
        </w:rPr>
        <w:t>1.建議師培單位重新審視美感融入師培課程之</w:t>
      </w:r>
      <w:r w:rsidR="00543D5E" w:rsidRPr="007D0A18">
        <w:rPr>
          <w:rFonts w:asciiTheme="minorEastAsia" w:eastAsiaTheme="minorEastAsia" w:hAnsiTheme="minorEastAsia" w:cs="標楷體"/>
          <w:bCs/>
          <w:color w:val="000000" w:themeColor="text1"/>
          <w:sz w:val="24"/>
          <w:szCs w:val="24"/>
          <w:lang w:val="en-US"/>
        </w:rPr>
        <w:t>架構，針對音樂、視覺藝術與表演藝術三大領域進行系統性規劃，並使課程完整涵蓋賞析、創作與應用等不同層次與面向；</w:t>
      </w:r>
      <w:r w:rsidR="00543D5E" w:rsidRPr="007D0A18">
        <w:rPr>
          <w:rFonts w:asciiTheme="minorEastAsia" w:eastAsiaTheme="minorEastAsia" w:hAnsiTheme="minorEastAsia" w:cs="標楷體" w:hint="default"/>
          <w:bCs/>
          <w:color w:val="000000" w:themeColor="text1"/>
          <w:sz w:val="24"/>
          <w:szCs w:val="24"/>
          <w:lang w:val="en-US"/>
        </w:rPr>
        <w:t xml:space="preserve"> 2.未來宜研發美感素養評估工具，針對課程之進行及學生之學習</w:t>
      </w:r>
      <w:r w:rsidR="00543D5E" w:rsidRPr="007D0A18">
        <w:rPr>
          <w:rFonts w:asciiTheme="minorEastAsia" w:eastAsiaTheme="minorEastAsia" w:hAnsiTheme="minorEastAsia" w:cs="標楷體"/>
          <w:bCs/>
          <w:color w:val="000000" w:themeColor="text1"/>
          <w:sz w:val="24"/>
          <w:szCs w:val="24"/>
          <w:lang w:val="en-US"/>
        </w:rPr>
        <w:t>進行評量，以進一步瞭解美感素養融入課程之成效；</w:t>
      </w:r>
      <w:r w:rsidR="00543D5E" w:rsidRPr="007D0A18">
        <w:rPr>
          <w:rFonts w:asciiTheme="minorEastAsia" w:eastAsiaTheme="minorEastAsia" w:hAnsiTheme="minorEastAsia" w:cs="標楷體" w:hint="default"/>
          <w:bCs/>
          <w:color w:val="000000" w:themeColor="text1"/>
          <w:sz w:val="24"/>
          <w:szCs w:val="24"/>
          <w:lang w:val="en-US"/>
        </w:rPr>
        <w:t xml:space="preserve"> 3.鑑於不同條件背景之師資生對課程之領</w:t>
      </w:r>
      <w:r w:rsidR="00543D5E" w:rsidRPr="007D0A18">
        <w:rPr>
          <w:rFonts w:asciiTheme="minorEastAsia" w:eastAsiaTheme="minorEastAsia" w:hAnsiTheme="minorEastAsia" w:cs="標楷體"/>
          <w:bCs/>
          <w:color w:val="000000" w:themeColor="text1"/>
          <w:sz w:val="24"/>
          <w:szCs w:val="24"/>
          <w:lang w:val="en-US"/>
        </w:rPr>
        <w:t>受能力有所差異，未來可區分基礎與進階課程，使美感素養融入課程更符應師資生之需求。</w:t>
      </w:r>
    </w:p>
    <w:p w14:paraId="2891A50B" w14:textId="77777777" w:rsidR="007D0A18" w:rsidRPr="007D0A18" w:rsidRDefault="007D0A18" w:rsidP="007D0A18">
      <w:pPr>
        <w:spacing w:line="360" w:lineRule="auto"/>
        <w:rPr>
          <w:rFonts w:asciiTheme="minorEastAsia" w:eastAsiaTheme="minorEastAsia" w:hAnsiTheme="minorEastAsia" w:cs="標楷體" w:hint="default"/>
          <w:bCs/>
          <w:color w:val="000000" w:themeColor="text1"/>
          <w:sz w:val="24"/>
          <w:szCs w:val="24"/>
          <w:lang w:val="en-US"/>
        </w:rPr>
      </w:pPr>
    </w:p>
    <w:p w14:paraId="76754FA4" w14:textId="77777777" w:rsidR="005931A6" w:rsidRDefault="00543D5E" w:rsidP="007D0A18">
      <w:pPr>
        <w:spacing w:line="360" w:lineRule="auto"/>
        <w:rPr>
          <w:rFonts w:asciiTheme="minorEastAsia" w:eastAsiaTheme="minorEastAsia" w:hAnsiTheme="minorEastAsia" w:cs="標楷體" w:hint="default"/>
          <w:bCs/>
          <w:color w:val="000000" w:themeColor="text1"/>
          <w:lang w:val="en-US"/>
        </w:rPr>
      </w:pPr>
      <w:r w:rsidRPr="007D0A18">
        <w:rPr>
          <w:rFonts w:asciiTheme="minorEastAsia" w:eastAsiaTheme="minorEastAsia" w:hAnsiTheme="minorEastAsia" w:cs="標楷體"/>
          <w:bCs/>
          <w:color w:val="000000" w:themeColor="text1"/>
          <w:lang w:val="en-US"/>
        </w:rPr>
        <w:t>關鍵詞：幼教師培、美感教育、美感素養</w:t>
      </w:r>
    </w:p>
    <w:p w14:paraId="0D7D2CB5" w14:textId="77777777" w:rsidR="00543D5E" w:rsidRPr="007D0A18" w:rsidRDefault="00543D5E" w:rsidP="005931A6">
      <w:pPr>
        <w:rPr>
          <w:rFonts w:asciiTheme="minorEastAsia" w:eastAsiaTheme="minorEastAsia" w:hAnsiTheme="minorEastAsia" w:cs="標楷體" w:hint="default"/>
          <w:bCs/>
          <w:color w:val="000000" w:themeColor="text1"/>
          <w:lang w:val="en-US"/>
        </w:rPr>
      </w:pPr>
    </w:p>
    <w:p w14:paraId="1628E569" w14:textId="77777777" w:rsidR="00814E17" w:rsidRDefault="00814E17">
      <w:pPr>
        <w:rPr>
          <w:rFonts w:ascii="標楷體" w:eastAsia="標楷體" w:hAnsi="標楷體" w:cs="標楷體" w:hint="default"/>
          <w:bCs/>
          <w:color w:val="000000" w:themeColor="text1"/>
          <w:sz w:val="24"/>
          <w:szCs w:val="24"/>
          <w:lang w:val="en-US"/>
        </w:rPr>
      </w:pPr>
      <w:r>
        <w:rPr>
          <w:rFonts w:ascii="標楷體" w:eastAsia="標楷體" w:hAnsi="標楷體" w:cs="標楷體" w:hint="default"/>
          <w:bCs/>
          <w:color w:val="000000" w:themeColor="text1"/>
          <w:sz w:val="24"/>
          <w:szCs w:val="24"/>
          <w:lang w:val="en-US"/>
        </w:rPr>
        <w:br w:type="page"/>
      </w:r>
    </w:p>
    <w:p w14:paraId="39F5B5D3" w14:textId="77777777" w:rsidR="00814E17" w:rsidRPr="007D0A18" w:rsidRDefault="00814E17" w:rsidP="00814E17">
      <w:pPr>
        <w:spacing w:line="360" w:lineRule="auto"/>
        <w:jc w:val="center"/>
        <w:rPr>
          <w:rFonts w:ascii="標楷體" w:eastAsia="標楷體" w:hAnsi="標楷體" w:cs="標楷體" w:hint="default"/>
          <w:b/>
          <w:color w:val="000000" w:themeColor="text1"/>
          <w:sz w:val="36"/>
          <w:szCs w:val="36"/>
          <w:lang w:val="en-US"/>
        </w:rPr>
      </w:pPr>
      <w:r w:rsidRPr="007D0A18">
        <w:rPr>
          <w:rFonts w:ascii="標楷體" w:eastAsia="標楷體" w:hAnsi="標楷體" w:cs="標楷體"/>
          <w:b/>
          <w:color w:val="000000" w:themeColor="text1"/>
          <w:sz w:val="36"/>
          <w:szCs w:val="36"/>
          <w:lang w:val="en-US"/>
        </w:rPr>
        <w:lastRenderedPageBreak/>
        <w:t>健康促進幼兒園計畫訪視輔導人員輔導成效之評估</w:t>
      </w:r>
    </w:p>
    <w:p w14:paraId="224D40D6" w14:textId="77777777" w:rsidR="00814E17" w:rsidRPr="00814E17" w:rsidRDefault="00814E17" w:rsidP="00814E17">
      <w:pPr>
        <w:spacing w:line="360" w:lineRule="auto"/>
        <w:jc w:val="center"/>
        <w:rPr>
          <w:rFonts w:ascii="標楷體" w:eastAsia="標楷體" w:hAnsi="標楷體" w:cs="標楷體" w:hint="default"/>
          <w:bCs/>
          <w:color w:val="000000" w:themeColor="text1"/>
          <w:sz w:val="24"/>
          <w:szCs w:val="24"/>
          <w:lang w:val="en-US"/>
        </w:rPr>
      </w:pPr>
    </w:p>
    <w:p w14:paraId="08BD1BC6" w14:textId="77777777" w:rsidR="00814E17" w:rsidRPr="00814E17" w:rsidRDefault="00814E17" w:rsidP="00814E17">
      <w:pPr>
        <w:spacing w:line="360" w:lineRule="auto"/>
        <w:jc w:val="center"/>
        <w:rPr>
          <w:rFonts w:ascii="標楷體" w:eastAsia="標楷體" w:hAnsi="標楷體" w:cs="標楷體" w:hint="default"/>
          <w:bCs/>
          <w:color w:val="000000" w:themeColor="text1"/>
          <w:sz w:val="24"/>
          <w:szCs w:val="24"/>
          <w:lang w:val="en-US"/>
        </w:rPr>
      </w:pPr>
      <w:r w:rsidRPr="00814E17">
        <w:rPr>
          <w:rFonts w:ascii="標楷體" w:eastAsia="標楷體" w:hAnsi="標楷體" w:cs="標楷體"/>
          <w:bCs/>
          <w:color w:val="000000" w:themeColor="text1"/>
          <w:sz w:val="24"/>
          <w:szCs w:val="24"/>
          <w:lang w:val="en-US"/>
        </w:rPr>
        <w:t>葉郁菁、胡怡君、劉辰瑜</w:t>
      </w:r>
    </w:p>
    <w:p w14:paraId="59DF4016" w14:textId="77777777" w:rsidR="005931A6" w:rsidRDefault="00814E17" w:rsidP="005931A6">
      <w:pPr>
        <w:spacing w:line="360" w:lineRule="auto"/>
        <w:jc w:val="center"/>
        <w:rPr>
          <w:rFonts w:ascii="標楷體" w:eastAsia="標楷體" w:hAnsi="標楷體" w:cs="標楷體" w:hint="default"/>
          <w:b/>
          <w:color w:val="000000" w:themeColor="text1"/>
          <w:sz w:val="28"/>
          <w:szCs w:val="28"/>
          <w:lang w:val="en-US"/>
        </w:rPr>
      </w:pPr>
      <w:r w:rsidRPr="007D0A18">
        <w:rPr>
          <w:rFonts w:ascii="標楷體" w:eastAsia="標楷體" w:hAnsi="標楷體" w:cs="標楷體"/>
          <w:b/>
          <w:color w:val="000000" w:themeColor="text1"/>
          <w:sz w:val="28"/>
          <w:szCs w:val="28"/>
          <w:lang w:val="en-US"/>
        </w:rPr>
        <w:t>摘要</w:t>
      </w:r>
    </w:p>
    <w:p w14:paraId="64AA7EEE" w14:textId="77777777" w:rsidR="00814E17" w:rsidRPr="005931A6" w:rsidRDefault="005931A6" w:rsidP="005931A6">
      <w:pPr>
        <w:spacing w:line="360" w:lineRule="auto"/>
        <w:rPr>
          <w:rFonts w:ascii="標楷體" w:eastAsia="標楷體" w:hAnsi="標楷體" w:cs="標楷體" w:hint="default"/>
          <w:b/>
          <w:color w:val="000000" w:themeColor="text1"/>
          <w:sz w:val="28"/>
          <w:szCs w:val="28"/>
          <w:lang w:val="en-US"/>
        </w:rPr>
      </w:pPr>
      <w:r>
        <w:rPr>
          <w:rFonts w:asciiTheme="minorEastAsia" w:eastAsiaTheme="minorEastAsia" w:hAnsiTheme="minorEastAsia" w:cs="標楷體"/>
          <w:bCs/>
          <w:color w:val="000000" w:themeColor="text1"/>
          <w:sz w:val="24"/>
          <w:szCs w:val="24"/>
          <w:lang w:val="en-US"/>
        </w:rPr>
        <w:t xml:space="preserve">    </w:t>
      </w:r>
      <w:r w:rsidR="00814E17" w:rsidRPr="007D0A18">
        <w:rPr>
          <w:rFonts w:asciiTheme="minorEastAsia" w:eastAsiaTheme="minorEastAsia" w:hAnsiTheme="minorEastAsia" w:cs="標楷體"/>
          <w:bCs/>
          <w:color w:val="000000" w:themeColor="text1"/>
          <w:sz w:val="24"/>
          <w:szCs w:val="24"/>
          <w:lang w:val="en-US"/>
        </w:rPr>
        <w:t>衛生福利部國民健康署於</w:t>
      </w:r>
      <w:r w:rsidR="00814E17" w:rsidRPr="007D0A18">
        <w:rPr>
          <w:rFonts w:asciiTheme="minorEastAsia" w:eastAsiaTheme="minorEastAsia" w:hAnsiTheme="minorEastAsia" w:cs="標楷體" w:hint="default"/>
          <w:bCs/>
          <w:color w:val="000000" w:themeColor="text1"/>
          <w:sz w:val="24"/>
          <w:szCs w:val="24"/>
          <w:lang w:val="en-US"/>
        </w:rPr>
        <w:t>107年推動前驅性試辦計畫，以「幼兒園的健康政策」、「幼兒健康技巧與行為」、「家長溝通和社區資源」三大架構，結合四大健康議題（視力保健、事故傷害防制、營養、健康體能）。109年度國民健康署與教育部國民及學前教育署共同擴大辦理，全國共有100家幼兒園參與健康促進幼兒園計畫。計畫培訓訪視輔導人員，實地訪視幼兒園，以落實健康促進議題的執行。本研究主要透過訪輔成效指標的建構，分析訪輔人員的輔導成效。</w:t>
      </w:r>
    </w:p>
    <w:p w14:paraId="7BD462B9" w14:textId="77777777" w:rsidR="00814E17" w:rsidRPr="007D0A18" w:rsidRDefault="005931A6" w:rsidP="007D0A18">
      <w:pPr>
        <w:spacing w:line="360" w:lineRule="auto"/>
        <w:rPr>
          <w:rFonts w:asciiTheme="minorEastAsia" w:eastAsiaTheme="minorEastAsia" w:hAnsiTheme="minorEastAsia" w:cs="標楷體" w:hint="default"/>
          <w:bCs/>
          <w:color w:val="000000" w:themeColor="text1"/>
          <w:sz w:val="24"/>
          <w:szCs w:val="24"/>
          <w:lang w:val="en-US"/>
        </w:rPr>
      </w:pPr>
      <w:r>
        <w:rPr>
          <w:rFonts w:asciiTheme="minorEastAsia" w:eastAsiaTheme="minorEastAsia" w:hAnsiTheme="minorEastAsia" w:cs="標楷體"/>
          <w:bCs/>
          <w:color w:val="000000" w:themeColor="text1"/>
          <w:sz w:val="24"/>
          <w:szCs w:val="24"/>
          <w:lang w:val="en-US"/>
        </w:rPr>
        <w:t xml:space="preserve">    </w:t>
      </w:r>
      <w:r w:rsidR="00814E17" w:rsidRPr="007D0A18">
        <w:rPr>
          <w:rFonts w:asciiTheme="minorEastAsia" w:eastAsiaTheme="minorEastAsia" w:hAnsiTheme="minorEastAsia" w:cs="標楷體" w:hint="default"/>
          <w:bCs/>
          <w:color w:val="000000" w:themeColor="text1"/>
          <w:sz w:val="24"/>
          <w:szCs w:val="24"/>
          <w:lang w:val="en-US"/>
        </w:rPr>
        <w:t>研究者依據參加健康促進幼兒園計畫的100家幼兒園訪視輔導報告為資料來源，評估訪視輔導報告效益。評估指標涵蓋健康促進目標和輔導內容兩大面向。健康促進目標的正向指標包含：1.策略(做法)多數符合目標；2.幼兒園提出創新的策略；3.設定的指標評估值多數合理。負向指標包含：1.擬定的策略部分符合目標；2.幼兒園設定的指標評估值部分過於簡單或太難；3.擬定的策略多數不符合目標；4.幼兒園的策略均為既有的規定；5.幼兒園設定的指標評估值多數不合理。依據輔導報告內容，抽取指標概念。正向指標包含：1. 訪輔人員清楚掌握</w:t>
      </w:r>
      <w:r w:rsidR="00814E17" w:rsidRPr="007D0A18">
        <w:rPr>
          <w:rFonts w:asciiTheme="minorEastAsia" w:eastAsiaTheme="minorEastAsia" w:hAnsiTheme="minorEastAsia" w:cs="標楷體"/>
          <w:bCs/>
          <w:color w:val="000000" w:themeColor="text1"/>
          <w:sz w:val="24"/>
          <w:szCs w:val="24"/>
          <w:lang w:val="en-US"/>
        </w:rPr>
        <w:t>幼兒園的方案內容並提供具體建議；</w:t>
      </w:r>
      <w:r w:rsidR="00814E17" w:rsidRPr="007D0A18">
        <w:rPr>
          <w:rFonts w:asciiTheme="minorEastAsia" w:eastAsiaTheme="minorEastAsia" w:hAnsiTheme="minorEastAsia" w:cs="標楷體" w:hint="default"/>
          <w:bCs/>
          <w:color w:val="000000" w:themeColor="text1"/>
          <w:sz w:val="24"/>
          <w:szCs w:val="24"/>
          <w:lang w:val="en-US"/>
        </w:rPr>
        <w:t>2.幼兒園提出執行困難，訪輔人員提供具體建議。負向指標包含：1.訪輔人員未具體回應或提供解決策略；2.輔導報告描述行政配合事項居多，較少輔導實質內容；3.僅描述幼兒園執行過程或行政事項，未提及健康促進議題；4.輔導不同或同一家幼兒園，但輔導報告的內容相似。</w:t>
      </w:r>
    </w:p>
    <w:p w14:paraId="1DDC537D" w14:textId="77777777" w:rsidR="00814E17" w:rsidRPr="007D0A18" w:rsidRDefault="005931A6" w:rsidP="007D0A18">
      <w:pPr>
        <w:spacing w:line="360" w:lineRule="auto"/>
        <w:rPr>
          <w:rFonts w:asciiTheme="minorEastAsia" w:eastAsiaTheme="minorEastAsia" w:hAnsiTheme="minorEastAsia" w:cs="標楷體" w:hint="default"/>
          <w:bCs/>
          <w:color w:val="000000" w:themeColor="text1"/>
          <w:sz w:val="24"/>
          <w:szCs w:val="24"/>
          <w:lang w:val="en-US"/>
        </w:rPr>
      </w:pPr>
      <w:r>
        <w:rPr>
          <w:rFonts w:asciiTheme="minorEastAsia" w:eastAsiaTheme="minorEastAsia" w:hAnsiTheme="minorEastAsia" w:cs="標楷體"/>
          <w:bCs/>
          <w:color w:val="000000" w:themeColor="text1"/>
          <w:sz w:val="24"/>
          <w:szCs w:val="24"/>
          <w:lang w:val="en-US"/>
        </w:rPr>
        <w:t xml:space="preserve">    </w:t>
      </w:r>
      <w:r w:rsidR="00814E17" w:rsidRPr="007D0A18">
        <w:rPr>
          <w:rFonts w:asciiTheme="minorEastAsia" w:eastAsiaTheme="minorEastAsia" w:hAnsiTheme="minorEastAsia" w:cs="標楷體" w:hint="default"/>
          <w:bCs/>
          <w:color w:val="000000" w:themeColor="text1"/>
          <w:sz w:val="24"/>
          <w:szCs w:val="24"/>
          <w:lang w:val="en-US"/>
        </w:rPr>
        <w:t>成效評估的結果包含：一、健康促進目標的輔導成效結果顯示，74家幼兒園的策略符合目標，且有21家幼兒園在報告中呈現創新的策略；56家幼兒園的指標評估值尚屬合理。二、輔導內容：多數訪輔人員可以清楚掌握幼兒園的方案內容並提供具體建議，僅有少數訪輔人員描述過程或行政議題，過於簡要或出現報告雷同等問題。</w:t>
      </w:r>
    </w:p>
    <w:p w14:paraId="287B94B0" w14:textId="77777777" w:rsidR="00814E17" w:rsidRPr="007D0A18" w:rsidRDefault="00814E17" w:rsidP="007D0A18">
      <w:pPr>
        <w:spacing w:line="360" w:lineRule="auto"/>
        <w:rPr>
          <w:rFonts w:asciiTheme="minorEastAsia" w:eastAsiaTheme="minorEastAsia" w:hAnsiTheme="minorEastAsia" w:cs="標楷體" w:hint="default"/>
          <w:bCs/>
          <w:color w:val="000000" w:themeColor="text1"/>
          <w:sz w:val="24"/>
          <w:szCs w:val="24"/>
          <w:lang w:val="en-US"/>
        </w:rPr>
      </w:pPr>
      <w:r w:rsidRPr="007D0A18">
        <w:rPr>
          <w:rFonts w:asciiTheme="minorEastAsia" w:eastAsiaTheme="minorEastAsia" w:hAnsiTheme="minorEastAsia" w:cs="標楷體"/>
          <w:bCs/>
          <w:color w:val="000000" w:themeColor="text1"/>
          <w:sz w:val="24"/>
          <w:szCs w:val="24"/>
          <w:lang w:val="en-US"/>
        </w:rPr>
        <w:t>研究者對健康促進幼兒園訪視輔導達到成效的建議為：</w:t>
      </w:r>
    </w:p>
    <w:p w14:paraId="2803F935" w14:textId="77777777" w:rsidR="00814E17" w:rsidRPr="007D0A18" w:rsidRDefault="00814E17" w:rsidP="005931A6">
      <w:pPr>
        <w:spacing w:line="360" w:lineRule="auto"/>
        <w:ind w:left="480" w:hangingChars="200" w:hanging="480"/>
        <w:rPr>
          <w:rFonts w:asciiTheme="minorEastAsia" w:eastAsiaTheme="minorEastAsia" w:hAnsiTheme="minorEastAsia" w:cs="標楷體" w:hint="default"/>
          <w:bCs/>
          <w:color w:val="000000" w:themeColor="text1"/>
          <w:sz w:val="24"/>
          <w:szCs w:val="24"/>
          <w:lang w:val="en-US"/>
        </w:rPr>
      </w:pPr>
      <w:r w:rsidRPr="007D0A18">
        <w:rPr>
          <w:rFonts w:asciiTheme="minorEastAsia" w:eastAsiaTheme="minorEastAsia" w:hAnsiTheme="minorEastAsia" w:cs="標楷體"/>
          <w:bCs/>
          <w:color w:val="000000" w:themeColor="text1"/>
          <w:sz w:val="24"/>
          <w:szCs w:val="24"/>
          <w:lang w:val="en-US"/>
        </w:rPr>
        <w:lastRenderedPageBreak/>
        <w:t>一、健康促進目標和策略擬定：</w:t>
      </w:r>
      <w:r w:rsidRPr="007D0A18">
        <w:rPr>
          <w:rFonts w:asciiTheme="minorEastAsia" w:eastAsiaTheme="minorEastAsia" w:hAnsiTheme="minorEastAsia" w:cs="標楷體" w:hint="default"/>
          <w:bCs/>
          <w:color w:val="000000" w:themeColor="text1"/>
          <w:sz w:val="24"/>
          <w:szCs w:val="24"/>
          <w:lang w:val="en-US"/>
        </w:rPr>
        <w:t>1.檢核指標(數值)轉化為後續執行的依據。2. 建議參照幼兒園教學品質評估表方式，直接提供幼兒園預先評估。3.幼兒園擬定策略與目標時，應避免「無意義」的指標。</w:t>
      </w:r>
    </w:p>
    <w:p w14:paraId="3B7C34DB" w14:textId="77777777" w:rsidR="00814E17" w:rsidRPr="007D0A18" w:rsidRDefault="00814E17" w:rsidP="005931A6">
      <w:pPr>
        <w:spacing w:line="360" w:lineRule="auto"/>
        <w:ind w:left="480" w:hangingChars="200" w:hanging="480"/>
        <w:rPr>
          <w:rFonts w:asciiTheme="minorEastAsia" w:eastAsiaTheme="minorEastAsia" w:hAnsiTheme="minorEastAsia" w:cs="標楷體" w:hint="default"/>
          <w:bCs/>
          <w:color w:val="000000" w:themeColor="text1"/>
          <w:sz w:val="24"/>
          <w:szCs w:val="24"/>
          <w:lang w:val="en-US"/>
        </w:rPr>
      </w:pPr>
      <w:r w:rsidRPr="007D0A18">
        <w:rPr>
          <w:rFonts w:asciiTheme="minorEastAsia" w:eastAsiaTheme="minorEastAsia" w:hAnsiTheme="minorEastAsia" w:cs="標楷體"/>
          <w:bCs/>
          <w:color w:val="000000" w:themeColor="text1"/>
          <w:sz w:val="24"/>
          <w:szCs w:val="24"/>
          <w:lang w:val="en-US"/>
        </w:rPr>
        <w:t>二、訪視輔導落實：</w:t>
      </w:r>
      <w:r w:rsidRPr="007D0A18">
        <w:rPr>
          <w:rFonts w:asciiTheme="minorEastAsia" w:eastAsiaTheme="minorEastAsia" w:hAnsiTheme="minorEastAsia" w:cs="標楷體" w:hint="default"/>
          <w:bCs/>
          <w:color w:val="000000" w:themeColor="text1"/>
          <w:sz w:val="24"/>
          <w:szCs w:val="24"/>
          <w:lang w:val="en-US"/>
        </w:rPr>
        <w:t>1.健康促進應於日常生活中落實，融入作息活動。2.教師運用多元、有趣、符合幼兒學習本質的教學方式融入健康促進議題。3.幼兒和家長參與健康促進過程需要獎勵，以鼓勵家長和幼兒維持健康生活型態。4.健康促進的議題彼此關聯，幼兒園可以結合其他議題進行。</w:t>
      </w:r>
    </w:p>
    <w:p w14:paraId="27047DCB" w14:textId="77777777" w:rsidR="00814E17" w:rsidRPr="00814E17" w:rsidRDefault="00814E17" w:rsidP="00814E17">
      <w:pPr>
        <w:spacing w:line="360" w:lineRule="auto"/>
        <w:rPr>
          <w:rFonts w:ascii="標楷體" w:eastAsia="標楷體" w:hAnsi="標楷體" w:cs="標楷體" w:hint="default"/>
          <w:bCs/>
          <w:color w:val="000000" w:themeColor="text1"/>
          <w:sz w:val="24"/>
          <w:szCs w:val="24"/>
          <w:lang w:val="en-US"/>
        </w:rPr>
      </w:pPr>
    </w:p>
    <w:p w14:paraId="725A8C1E" w14:textId="77777777" w:rsidR="00814E17" w:rsidRPr="007D0A18" w:rsidRDefault="00814E17" w:rsidP="00814E17">
      <w:pPr>
        <w:spacing w:line="360" w:lineRule="auto"/>
        <w:rPr>
          <w:rFonts w:asciiTheme="minorEastAsia" w:eastAsiaTheme="minorEastAsia" w:hAnsiTheme="minorEastAsia" w:cs="標楷體" w:hint="default"/>
          <w:bCs/>
          <w:color w:val="000000" w:themeColor="text1"/>
          <w:lang w:val="en-US"/>
        </w:rPr>
      </w:pPr>
      <w:r w:rsidRPr="007D0A18">
        <w:rPr>
          <w:rFonts w:asciiTheme="minorEastAsia" w:eastAsiaTheme="minorEastAsia" w:hAnsiTheme="minorEastAsia" w:cs="標楷體"/>
          <w:bCs/>
          <w:color w:val="000000" w:themeColor="text1"/>
          <w:lang w:val="en-US"/>
        </w:rPr>
        <w:t>關鍵詞：幼兒園、健康促進、訪視輔導、成效評估</w:t>
      </w:r>
    </w:p>
    <w:p w14:paraId="16BE3DA8" w14:textId="77777777" w:rsidR="00814E17" w:rsidRDefault="00814E17">
      <w:pPr>
        <w:rPr>
          <w:rFonts w:ascii="標楷體" w:eastAsia="標楷體" w:hAnsi="標楷體" w:cs="標楷體" w:hint="default"/>
          <w:bCs/>
          <w:color w:val="000000" w:themeColor="text1"/>
          <w:sz w:val="24"/>
          <w:szCs w:val="24"/>
          <w:lang w:val="en-US"/>
        </w:rPr>
      </w:pPr>
      <w:r>
        <w:rPr>
          <w:rFonts w:ascii="標楷體" w:eastAsia="標楷體" w:hAnsi="標楷體" w:cs="標楷體" w:hint="default"/>
          <w:bCs/>
          <w:color w:val="000000" w:themeColor="text1"/>
          <w:sz w:val="24"/>
          <w:szCs w:val="24"/>
          <w:lang w:val="en-US"/>
        </w:rPr>
        <w:br w:type="page"/>
      </w:r>
    </w:p>
    <w:p w14:paraId="1B501918" w14:textId="77777777" w:rsidR="00210730" w:rsidRPr="007D0A18" w:rsidRDefault="00210730" w:rsidP="00210730">
      <w:pPr>
        <w:spacing w:line="360" w:lineRule="auto"/>
        <w:jc w:val="center"/>
        <w:rPr>
          <w:rFonts w:ascii="標楷體" w:eastAsia="標楷體" w:hAnsi="標楷體" w:cs="標楷體" w:hint="default"/>
          <w:b/>
          <w:color w:val="000000" w:themeColor="text1"/>
          <w:sz w:val="36"/>
          <w:szCs w:val="36"/>
          <w:lang w:val="en-US"/>
        </w:rPr>
      </w:pPr>
      <w:r w:rsidRPr="007D0A18">
        <w:rPr>
          <w:rFonts w:ascii="標楷體" w:eastAsia="標楷體" w:hAnsi="標楷體" w:cs="標楷體"/>
          <w:b/>
          <w:color w:val="000000" w:themeColor="text1"/>
          <w:sz w:val="36"/>
          <w:szCs w:val="36"/>
          <w:lang w:val="en-US"/>
        </w:rPr>
        <w:lastRenderedPageBreak/>
        <w:t>教保服務人員對融入式生活</w:t>
      </w:r>
      <w:r w:rsidR="004E1657">
        <w:rPr>
          <w:rFonts w:ascii="標楷體" w:eastAsia="標楷體" w:hAnsi="標楷體" w:cs="標楷體"/>
          <w:b/>
          <w:color w:val="000000" w:themeColor="text1"/>
          <w:sz w:val="36"/>
          <w:szCs w:val="36"/>
          <w:lang w:val="en-US"/>
        </w:rPr>
        <w:t>英</w:t>
      </w:r>
      <w:r w:rsidRPr="007D0A18">
        <w:rPr>
          <w:rFonts w:ascii="標楷體" w:eastAsia="標楷體" w:hAnsi="標楷體" w:cs="標楷體"/>
          <w:b/>
          <w:color w:val="000000" w:themeColor="text1"/>
          <w:sz w:val="36"/>
          <w:szCs w:val="36"/>
          <w:lang w:val="en-US"/>
        </w:rPr>
        <w:t>語的相關探討</w:t>
      </w:r>
    </w:p>
    <w:p w14:paraId="6ADF76FF" w14:textId="77777777" w:rsidR="00210730" w:rsidRPr="00210730" w:rsidRDefault="00210730" w:rsidP="00210730">
      <w:pPr>
        <w:spacing w:line="360" w:lineRule="auto"/>
        <w:jc w:val="center"/>
        <w:rPr>
          <w:rFonts w:ascii="標楷體" w:eastAsia="標楷體" w:hAnsi="標楷體" w:cs="標楷體" w:hint="default"/>
          <w:bCs/>
          <w:color w:val="000000" w:themeColor="text1"/>
          <w:sz w:val="24"/>
          <w:szCs w:val="24"/>
          <w:lang w:val="en-US"/>
        </w:rPr>
      </w:pPr>
      <w:r w:rsidRPr="00210730">
        <w:rPr>
          <w:rFonts w:ascii="標楷體" w:eastAsia="標楷體" w:hAnsi="標楷體" w:cs="標楷體"/>
          <w:bCs/>
          <w:color w:val="000000" w:themeColor="text1"/>
          <w:sz w:val="24"/>
          <w:szCs w:val="24"/>
          <w:lang w:val="en-US"/>
        </w:rPr>
        <w:t>李嘉芳</w:t>
      </w:r>
    </w:p>
    <w:p w14:paraId="19E50734" w14:textId="77777777" w:rsidR="00210730" w:rsidRPr="00210730" w:rsidRDefault="00210730" w:rsidP="00210730">
      <w:pPr>
        <w:spacing w:line="360" w:lineRule="auto"/>
        <w:jc w:val="center"/>
        <w:rPr>
          <w:rFonts w:ascii="標楷體" w:eastAsia="標楷體" w:hAnsi="標楷體" w:cs="標楷體" w:hint="default"/>
          <w:bCs/>
          <w:color w:val="000000" w:themeColor="text1"/>
          <w:sz w:val="24"/>
          <w:szCs w:val="24"/>
          <w:lang w:val="en-US"/>
        </w:rPr>
      </w:pPr>
      <w:r w:rsidRPr="00210730">
        <w:rPr>
          <w:rFonts w:ascii="標楷體" w:eastAsia="標楷體" w:hAnsi="標楷體" w:cs="標楷體"/>
          <w:bCs/>
          <w:color w:val="000000" w:themeColor="text1"/>
          <w:sz w:val="24"/>
          <w:szCs w:val="24"/>
          <w:lang w:val="en-US"/>
        </w:rPr>
        <w:t>國立嘉義大學幼兒教育學系</w:t>
      </w:r>
      <w:r w:rsidRPr="00210730">
        <w:rPr>
          <w:rFonts w:ascii="標楷體" w:eastAsia="標楷體" w:hAnsi="標楷體" w:cs="標楷體" w:hint="default"/>
          <w:bCs/>
          <w:color w:val="000000" w:themeColor="text1"/>
          <w:sz w:val="24"/>
          <w:szCs w:val="24"/>
          <w:lang w:val="en-US"/>
        </w:rPr>
        <w:t xml:space="preserve">  研究生</w:t>
      </w:r>
    </w:p>
    <w:p w14:paraId="02522565" w14:textId="77777777" w:rsidR="00210730" w:rsidRPr="007D0A18" w:rsidRDefault="00210730" w:rsidP="00210730">
      <w:pPr>
        <w:spacing w:line="360" w:lineRule="auto"/>
        <w:jc w:val="center"/>
        <w:rPr>
          <w:rFonts w:ascii="標楷體" w:eastAsia="標楷體" w:hAnsi="標楷體" w:cs="標楷體" w:hint="default"/>
          <w:b/>
          <w:color w:val="000000" w:themeColor="text1"/>
          <w:sz w:val="28"/>
          <w:szCs w:val="28"/>
          <w:lang w:val="en-US"/>
        </w:rPr>
      </w:pPr>
      <w:r w:rsidRPr="007D0A18">
        <w:rPr>
          <w:rFonts w:ascii="標楷體" w:eastAsia="標楷體" w:hAnsi="標楷體" w:cs="標楷體"/>
          <w:b/>
          <w:color w:val="000000" w:themeColor="text1"/>
          <w:sz w:val="28"/>
          <w:szCs w:val="28"/>
          <w:lang w:val="en-US"/>
        </w:rPr>
        <w:t>摘要</w:t>
      </w:r>
    </w:p>
    <w:p w14:paraId="24713C74" w14:textId="77777777" w:rsidR="00210730" w:rsidRPr="007D0A18" w:rsidRDefault="00210730" w:rsidP="007D0A18">
      <w:pPr>
        <w:spacing w:line="360" w:lineRule="auto"/>
        <w:rPr>
          <w:rFonts w:asciiTheme="minorEastAsia" w:eastAsiaTheme="minorEastAsia" w:hAnsiTheme="minorEastAsia" w:cs="標楷體" w:hint="default"/>
          <w:bCs/>
          <w:color w:val="000000" w:themeColor="text1"/>
          <w:sz w:val="24"/>
          <w:szCs w:val="24"/>
          <w:lang w:val="en-US"/>
        </w:rPr>
      </w:pPr>
      <w:r w:rsidRPr="00210730">
        <w:rPr>
          <w:rFonts w:ascii="標楷體" w:eastAsia="標楷體" w:hAnsi="標楷體" w:cs="標楷體"/>
          <w:bCs/>
          <w:color w:val="000000" w:themeColor="text1"/>
          <w:sz w:val="24"/>
          <w:szCs w:val="24"/>
          <w:lang w:val="en-US"/>
        </w:rPr>
        <w:t xml:space="preserve">　　</w:t>
      </w:r>
      <w:r w:rsidRPr="007D0A18">
        <w:rPr>
          <w:rFonts w:asciiTheme="minorEastAsia" w:eastAsiaTheme="minorEastAsia" w:hAnsiTheme="minorEastAsia" w:cs="標楷體"/>
          <w:bCs/>
          <w:color w:val="000000" w:themeColor="text1"/>
          <w:sz w:val="24"/>
          <w:szCs w:val="24"/>
          <w:lang w:val="en-US"/>
        </w:rPr>
        <w:t>近年來很多家長在選擇幼兒園就讀時，幼兒園的課程模式幾乎是家長選擇的條件。其中</w:t>
      </w:r>
      <w:r w:rsidR="004E1657">
        <w:rPr>
          <w:rFonts w:asciiTheme="minorEastAsia" w:eastAsiaTheme="minorEastAsia" w:hAnsiTheme="minorEastAsia" w:cs="標楷體"/>
          <w:bCs/>
          <w:color w:val="000000" w:themeColor="text1"/>
          <w:sz w:val="24"/>
          <w:szCs w:val="24"/>
          <w:lang w:val="en-US"/>
        </w:rPr>
        <w:t>英</w:t>
      </w:r>
      <w:r w:rsidRPr="007D0A18">
        <w:rPr>
          <w:rFonts w:asciiTheme="minorEastAsia" w:eastAsiaTheme="minorEastAsia" w:hAnsiTheme="minorEastAsia" w:cs="標楷體"/>
          <w:bCs/>
          <w:color w:val="000000" w:themeColor="text1"/>
          <w:sz w:val="24"/>
          <w:szCs w:val="24"/>
          <w:lang w:val="en-US"/>
        </w:rPr>
        <w:t>語為國際語言，政府也不斷地在提升創造成雙語國家，在未來教育部也將加強全英語師資培育，臺北市政府教育局在</w:t>
      </w:r>
      <w:r w:rsidRPr="007D0A18">
        <w:rPr>
          <w:rFonts w:asciiTheme="minorEastAsia" w:eastAsiaTheme="minorEastAsia" w:hAnsiTheme="minorEastAsia" w:cs="標楷體" w:hint="default"/>
          <w:bCs/>
          <w:color w:val="000000" w:themeColor="text1"/>
          <w:sz w:val="24"/>
          <w:szCs w:val="24"/>
          <w:lang w:val="en-US"/>
        </w:rPr>
        <w:t>109年「臺北市試辦英語融入幼兒園教學實施原則」，以行動研究的精神，鼓勵在既有教保活動中，發展融入式英語課程。(臺北市政府教育局，2020)。漸漸的</w:t>
      </w:r>
      <w:r w:rsidR="004E1657">
        <w:rPr>
          <w:rFonts w:asciiTheme="minorEastAsia" w:eastAsiaTheme="minorEastAsia" w:hAnsiTheme="minorEastAsia" w:cs="標楷體"/>
          <w:bCs/>
          <w:color w:val="000000" w:themeColor="text1"/>
          <w:sz w:val="24"/>
          <w:szCs w:val="24"/>
          <w:lang w:val="en-US"/>
        </w:rPr>
        <w:t>英</w:t>
      </w:r>
      <w:r w:rsidRPr="007D0A18">
        <w:rPr>
          <w:rFonts w:asciiTheme="minorEastAsia" w:eastAsiaTheme="minorEastAsia" w:hAnsiTheme="minorEastAsia" w:cs="標楷體" w:hint="default"/>
          <w:bCs/>
          <w:color w:val="000000" w:themeColor="text1"/>
          <w:sz w:val="24"/>
          <w:szCs w:val="24"/>
          <w:lang w:val="en-US"/>
        </w:rPr>
        <w:t xml:space="preserve">語融入呈現一種趨勢，也應因市場需求，眾多園所慢慢將美語融入課程中，不過因課程規劃，有礙於專業化訓練因素，若未完備學習架構，易造成幼兒在學習中的疑慮。 </w:t>
      </w:r>
    </w:p>
    <w:p w14:paraId="272900CA" w14:textId="77777777" w:rsidR="00210730" w:rsidRPr="007D0A18" w:rsidRDefault="00210730" w:rsidP="007D0A18">
      <w:pPr>
        <w:spacing w:line="360" w:lineRule="auto"/>
        <w:rPr>
          <w:rFonts w:asciiTheme="minorEastAsia" w:eastAsiaTheme="minorEastAsia" w:hAnsiTheme="minorEastAsia" w:cs="標楷體" w:hint="default"/>
          <w:bCs/>
          <w:color w:val="000000" w:themeColor="text1"/>
          <w:sz w:val="24"/>
          <w:szCs w:val="24"/>
          <w:lang w:val="en-US"/>
        </w:rPr>
      </w:pPr>
      <w:r w:rsidRPr="007D0A18">
        <w:rPr>
          <w:rFonts w:asciiTheme="minorEastAsia" w:eastAsiaTheme="minorEastAsia" w:hAnsiTheme="minorEastAsia" w:cs="標楷體"/>
          <w:bCs/>
          <w:color w:val="000000" w:themeColor="text1"/>
          <w:sz w:val="24"/>
          <w:szCs w:val="24"/>
          <w:lang w:val="en-US"/>
        </w:rPr>
        <w:t xml:space="preserve">　　</w:t>
      </w:r>
      <w:r w:rsidRPr="007D0A18">
        <w:rPr>
          <w:rFonts w:asciiTheme="minorEastAsia" w:eastAsiaTheme="minorEastAsia" w:hAnsiTheme="minorEastAsia" w:cs="標楷體" w:hint="default"/>
          <w:bCs/>
          <w:color w:val="000000" w:themeColor="text1"/>
          <w:sz w:val="24"/>
          <w:szCs w:val="24"/>
          <w:lang w:val="en-US"/>
        </w:rPr>
        <w:t>2020年研究者進入職場任教，發現幼兒不易將美語融入至生活中。透過觀察研究者想探討，如何將生活美語在自然的情境中融入課題與日常連結，本研究目的如下：</w:t>
      </w:r>
    </w:p>
    <w:p w14:paraId="6B101D45" w14:textId="77777777" w:rsidR="00210730" w:rsidRPr="007D0A18" w:rsidRDefault="00210730" w:rsidP="007D0A18">
      <w:pPr>
        <w:spacing w:line="360" w:lineRule="auto"/>
        <w:rPr>
          <w:rFonts w:asciiTheme="minorEastAsia" w:eastAsiaTheme="minorEastAsia" w:hAnsiTheme="minorEastAsia" w:cs="標楷體" w:hint="default"/>
          <w:bCs/>
          <w:color w:val="000000" w:themeColor="text1"/>
          <w:sz w:val="24"/>
          <w:szCs w:val="24"/>
          <w:lang w:val="en-US"/>
        </w:rPr>
      </w:pPr>
      <w:r w:rsidRPr="007D0A18">
        <w:rPr>
          <w:rFonts w:asciiTheme="minorEastAsia" w:eastAsiaTheme="minorEastAsia" w:hAnsiTheme="minorEastAsia" w:cs="標楷體"/>
          <w:bCs/>
          <w:color w:val="000000" w:themeColor="text1"/>
          <w:sz w:val="24"/>
          <w:szCs w:val="24"/>
          <w:lang w:val="en-US"/>
        </w:rPr>
        <w:t>（一）藉由行動研究的實施，教保服務人員在實施生活</w:t>
      </w:r>
      <w:r w:rsidR="004E1657">
        <w:rPr>
          <w:rFonts w:asciiTheme="minorEastAsia" w:eastAsiaTheme="minorEastAsia" w:hAnsiTheme="minorEastAsia" w:cs="標楷體"/>
          <w:bCs/>
          <w:color w:val="000000" w:themeColor="text1"/>
          <w:sz w:val="24"/>
          <w:szCs w:val="24"/>
          <w:lang w:val="en-US"/>
        </w:rPr>
        <w:t>英</w:t>
      </w:r>
      <w:r w:rsidRPr="007D0A18">
        <w:rPr>
          <w:rFonts w:asciiTheme="minorEastAsia" w:eastAsiaTheme="minorEastAsia" w:hAnsiTheme="minorEastAsia" w:cs="標楷體"/>
          <w:bCs/>
          <w:color w:val="000000" w:themeColor="text1"/>
          <w:sz w:val="24"/>
          <w:szCs w:val="24"/>
          <w:lang w:val="en-US"/>
        </w:rPr>
        <w:t>語所遇到的困難及實施方式</w:t>
      </w:r>
    </w:p>
    <w:p w14:paraId="643FE2BD" w14:textId="77777777" w:rsidR="00210730" w:rsidRPr="007D0A18" w:rsidRDefault="00210730" w:rsidP="007D0A18">
      <w:pPr>
        <w:spacing w:line="360" w:lineRule="auto"/>
        <w:rPr>
          <w:rFonts w:asciiTheme="minorEastAsia" w:eastAsiaTheme="minorEastAsia" w:hAnsiTheme="minorEastAsia" w:cs="標楷體" w:hint="default"/>
          <w:bCs/>
          <w:color w:val="000000" w:themeColor="text1"/>
          <w:sz w:val="24"/>
          <w:szCs w:val="24"/>
          <w:lang w:val="en-US"/>
        </w:rPr>
      </w:pPr>
      <w:r w:rsidRPr="007D0A18">
        <w:rPr>
          <w:rFonts w:asciiTheme="minorEastAsia" w:eastAsiaTheme="minorEastAsia" w:hAnsiTheme="minorEastAsia" w:cs="標楷體"/>
          <w:bCs/>
          <w:color w:val="000000" w:themeColor="text1"/>
          <w:sz w:val="24"/>
          <w:szCs w:val="24"/>
          <w:lang w:val="en-US"/>
        </w:rPr>
        <w:t>（二）藉由行動研究的實施，幼兒能自主的在生活中使用</w:t>
      </w:r>
      <w:r w:rsidR="004E1657">
        <w:rPr>
          <w:rFonts w:asciiTheme="minorEastAsia" w:eastAsiaTheme="minorEastAsia" w:hAnsiTheme="minorEastAsia" w:cs="標楷體"/>
          <w:bCs/>
          <w:color w:val="000000" w:themeColor="text1"/>
          <w:sz w:val="24"/>
          <w:szCs w:val="24"/>
          <w:lang w:val="en-US"/>
        </w:rPr>
        <w:t>英</w:t>
      </w:r>
      <w:r w:rsidRPr="007D0A18">
        <w:rPr>
          <w:rFonts w:asciiTheme="minorEastAsia" w:eastAsiaTheme="minorEastAsia" w:hAnsiTheme="minorEastAsia" w:cs="標楷體"/>
          <w:bCs/>
          <w:color w:val="000000" w:themeColor="text1"/>
          <w:sz w:val="24"/>
          <w:szCs w:val="24"/>
          <w:lang w:val="en-US"/>
        </w:rPr>
        <w:t>語</w:t>
      </w:r>
    </w:p>
    <w:p w14:paraId="01EA6479" w14:textId="77777777" w:rsidR="00210730" w:rsidRPr="007D0A18" w:rsidRDefault="00210730" w:rsidP="007D0A18">
      <w:pPr>
        <w:spacing w:line="360" w:lineRule="auto"/>
        <w:rPr>
          <w:rFonts w:asciiTheme="minorEastAsia" w:eastAsiaTheme="minorEastAsia" w:hAnsiTheme="minorEastAsia" w:cs="標楷體" w:hint="default"/>
          <w:bCs/>
          <w:color w:val="000000" w:themeColor="text1"/>
          <w:sz w:val="24"/>
          <w:szCs w:val="24"/>
          <w:lang w:val="en-US"/>
        </w:rPr>
      </w:pPr>
      <w:r w:rsidRPr="007D0A18">
        <w:rPr>
          <w:rFonts w:asciiTheme="minorEastAsia" w:eastAsiaTheme="minorEastAsia" w:hAnsiTheme="minorEastAsia" w:cs="標楷體"/>
          <w:bCs/>
          <w:color w:val="000000" w:themeColor="text1"/>
          <w:sz w:val="24"/>
          <w:szCs w:val="24"/>
          <w:lang w:val="en-US"/>
        </w:rPr>
        <w:t xml:space="preserve">　　本研究以幼兒園行動研究為研究方法，以研究者自身班級美美屋小班</w:t>
      </w:r>
      <w:r w:rsidRPr="007D0A18">
        <w:rPr>
          <w:rFonts w:asciiTheme="minorEastAsia" w:eastAsiaTheme="minorEastAsia" w:hAnsiTheme="minorEastAsia" w:cs="標楷體" w:hint="default"/>
          <w:bCs/>
          <w:color w:val="000000" w:themeColor="text1"/>
          <w:sz w:val="24"/>
          <w:szCs w:val="24"/>
          <w:lang w:val="en-US"/>
        </w:rPr>
        <w:t>2位幼兒為研究對象，以專業</w:t>
      </w:r>
      <w:r w:rsidR="004E1657">
        <w:rPr>
          <w:rFonts w:asciiTheme="minorEastAsia" w:eastAsiaTheme="minorEastAsia" w:hAnsiTheme="minorEastAsia" w:cs="標楷體"/>
          <w:bCs/>
          <w:color w:val="000000" w:themeColor="text1"/>
          <w:sz w:val="24"/>
          <w:szCs w:val="24"/>
          <w:lang w:val="en-US"/>
        </w:rPr>
        <w:t>英</w:t>
      </w:r>
      <w:r w:rsidRPr="007D0A18">
        <w:rPr>
          <w:rFonts w:asciiTheme="minorEastAsia" w:eastAsiaTheme="minorEastAsia" w:hAnsiTheme="minorEastAsia" w:cs="標楷體" w:hint="default"/>
          <w:bCs/>
          <w:color w:val="000000" w:themeColor="text1"/>
          <w:sz w:val="24"/>
          <w:szCs w:val="24"/>
          <w:lang w:val="en-US"/>
        </w:rPr>
        <w:t>語老師作本研究的專業諮詢，研究者在進行中發現問題，預想計畫執行並透過不斷的觀察、修正及省思，以解決問題。帶著幼兒從日常生活中切入生活</w:t>
      </w:r>
      <w:r w:rsidR="004E1657">
        <w:rPr>
          <w:rFonts w:asciiTheme="minorEastAsia" w:eastAsiaTheme="minorEastAsia" w:hAnsiTheme="minorEastAsia" w:cs="標楷體"/>
          <w:bCs/>
          <w:color w:val="000000" w:themeColor="text1"/>
          <w:sz w:val="24"/>
          <w:szCs w:val="24"/>
          <w:lang w:val="en-US"/>
        </w:rPr>
        <w:t>英</w:t>
      </w:r>
      <w:r w:rsidRPr="007D0A18">
        <w:rPr>
          <w:rFonts w:asciiTheme="minorEastAsia" w:eastAsiaTheme="minorEastAsia" w:hAnsiTheme="minorEastAsia" w:cs="標楷體" w:hint="default"/>
          <w:bCs/>
          <w:color w:val="000000" w:themeColor="text1"/>
          <w:sz w:val="24"/>
          <w:szCs w:val="24"/>
          <w:lang w:val="en-US"/>
        </w:rPr>
        <w:t>語，透過日常觀察、錄影、及教學省思來蒐集及資料分析並歸納出相關資訊。</w:t>
      </w:r>
    </w:p>
    <w:p w14:paraId="181D3A72" w14:textId="77777777" w:rsidR="004E1657" w:rsidRDefault="004E1657" w:rsidP="004E1657">
      <w:pPr>
        <w:spacing w:line="360" w:lineRule="auto"/>
        <w:jc w:val="both"/>
        <w:rPr>
          <w:rFonts w:asciiTheme="minorEastAsia" w:eastAsiaTheme="minorEastAsia" w:hAnsiTheme="minorEastAsia" w:cs="標楷體" w:hint="default"/>
          <w:bCs/>
          <w:color w:val="000000" w:themeColor="text1"/>
          <w:sz w:val="24"/>
          <w:szCs w:val="24"/>
          <w:lang w:val="en-US"/>
        </w:rPr>
      </w:pPr>
      <w:r>
        <w:rPr>
          <w:rFonts w:asciiTheme="minorEastAsia" w:eastAsiaTheme="minorEastAsia" w:hAnsiTheme="minorEastAsia" w:cs="標楷體"/>
          <w:bCs/>
          <w:color w:val="000000" w:themeColor="text1"/>
          <w:sz w:val="24"/>
          <w:szCs w:val="24"/>
          <w:lang w:val="en-US"/>
        </w:rPr>
        <w:t xml:space="preserve">　　</w:t>
      </w:r>
      <w:r w:rsidR="00210730" w:rsidRPr="007D0A18">
        <w:rPr>
          <w:rFonts w:asciiTheme="minorEastAsia" w:eastAsiaTheme="minorEastAsia" w:hAnsiTheme="minorEastAsia" w:cs="標楷體"/>
          <w:bCs/>
          <w:color w:val="000000" w:themeColor="text1"/>
          <w:sz w:val="24"/>
          <w:szCs w:val="24"/>
          <w:lang w:val="en-US"/>
        </w:rPr>
        <w:t>行動研究歷程</w:t>
      </w:r>
      <w:r w:rsidR="00210730" w:rsidRPr="007D0A18">
        <w:rPr>
          <w:rFonts w:asciiTheme="minorEastAsia" w:eastAsiaTheme="minorEastAsia" w:hAnsiTheme="minorEastAsia" w:cs="標楷體" w:hint="default"/>
          <w:bCs/>
          <w:color w:val="000000" w:themeColor="text1"/>
          <w:sz w:val="24"/>
          <w:szCs w:val="24"/>
          <w:lang w:val="en-US"/>
        </w:rPr>
        <w:t>:</w:t>
      </w:r>
    </w:p>
    <w:p w14:paraId="3457DBA4" w14:textId="77777777" w:rsidR="00210730" w:rsidRPr="007D0A18" w:rsidRDefault="00210730" w:rsidP="004E1657">
      <w:pPr>
        <w:spacing w:line="360" w:lineRule="auto"/>
        <w:jc w:val="both"/>
        <w:rPr>
          <w:rFonts w:asciiTheme="minorEastAsia" w:eastAsiaTheme="minorEastAsia" w:hAnsiTheme="minorEastAsia" w:cs="標楷體" w:hint="default"/>
          <w:bCs/>
          <w:color w:val="000000" w:themeColor="text1"/>
          <w:sz w:val="24"/>
          <w:szCs w:val="24"/>
          <w:lang w:val="en-US"/>
        </w:rPr>
      </w:pPr>
      <w:r w:rsidRPr="007D0A18">
        <w:rPr>
          <w:rFonts w:asciiTheme="minorEastAsia" w:eastAsiaTheme="minorEastAsia" w:hAnsiTheme="minorEastAsia" w:cs="標楷體" w:hint="default"/>
          <w:bCs/>
          <w:color w:val="000000" w:themeColor="text1"/>
          <w:sz w:val="24"/>
          <w:szCs w:val="24"/>
          <w:lang w:val="en-US"/>
        </w:rPr>
        <w:t>第一階段：覺察與發現，研究者不刻意營造，在生活中融入</w:t>
      </w:r>
      <w:r w:rsidR="004E1657">
        <w:rPr>
          <w:rFonts w:asciiTheme="minorEastAsia" w:eastAsiaTheme="minorEastAsia" w:hAnsiTheme="minorEastAsia" w:cs="標楷體"/>
          <w:bCs/>
          <w:color w:val="000000" w:themeColor="text1"/>
          <w:sz w:val="24"/>
          <w:szCs w:val="24"/>
          <w:lang w:val="en-US"/>
        </w:rPr>
        <w:t>英語</w:t>
      </w:r>
      <w:r w:rsidRPr="007D0A18">
        <w:rPr>
          <w:rFonts w:asciiTheme="minorEastAsia" w:eastAsiaTheme="minorEastAsia" w:hAnsiTheme="minorEastAsia" w:cs="標楷體" w:hint="default"/>
          <w:bCs/>
          <w:color w:val="000000" w:themeColor="text1"/>
          <w:sz w:val="24"/>
          <w:szCs w:val="24"/>
          <w:lang w:val="en-US"/>
        </w:rPr>
        <w:t>語句，與小朋友互動，讓幼兒從中覺察</w:t>
      </w:r>
      <w:r w:rsidR="004E1657">
        <w:rPr>
          <w:rFonts w:asciiTheme="minorEastAsia" w:eastAsiaTheme="minorEastAsia" w:hAnsiTheme="minorEastAsia" w:cs="標楷體"/>
          <w:bCs/>
          <w:color w:val="000000" w:themeColor="text1"/>
          <w:sz w:val="24"/>
          <w:szCs w:val="24"/>
          <w:lang w:val="en-US"/>
        </w:rPr>
        <w:t>英</w:t>
      </w:r>
      <w:r w:rsidRPr="007D0A18">
        <w:rPr>
          <w:rFonts w:asciiTheme="minorEastAsia" w:eastAsiaTheme="minorEastAsia" w:hAnsiTheme="minorEastAsia" w:cs="標楷體" w:hint="default"/>
          <w:bCs/>
          <w:color w:val="000000" w:themeColor="text1"/>
          <w:sz w:val="24"/>
          <w:szCs w:val="24"/>
          <w:lang w:val="en-US"/>
        </w:rPr>
        <w:t>語的運用。</w:t>
      </w:r>
    </w:p>
    <w:p w14:paraId="29920436" w14:textId="77777777" w:rsidR="00210730" w:rsidRPr="007D0A18" w:rsidRDefault="00210730" w:rsidP="004E1657">
      <w:pPr>
        <w:spacing w:line="360" w:lineRule="auto"/>
        <w:jc w:val="both"/>
        <w:rPr>
          <w:rFonts w:asciiTheme="minorEastAsia" w:eastAsiaTheme="minorEastAsia" w:hAnsiTheme="minorEastAsia" w:cs="標楷體" w:hint="default"/>
          <w:bCs/>
          <w:color w:val="000000" w:themeColor="text1"/>
          <w:sz w:val="24"/>
          <w:szCs w:val="24"/>
          <w:lang w:val="en-US"/>
        </w:rPr>
      </w:pPr>
      <w:r w:rsidRPr="007D0A18">
        <w:rPr>
          <w:rFonts w:asciiTheme="minorEastAsia" w:eastAsiaTheme="minorEastAsia" w:hAnsiTheme="minorEastAsia" w:cs="標楷體"/>
          <w:bCs/>
          <w:color w:val="000000" w:themeColor="text1"/>
          <w:sz w:val="24"/>
          <w:szCs w:val="24"/>
          <w:lang w:val="en-US"/>
        </w:rPr>
        <w:t>第二階段：融入不同元素，幼兒喜歡的遊戲、律動、繪本分享讓幼兒瞭解</w:t>
      </w:r>
      <w:r w:rsidR="004E1657">
        <w:rPr>
          <w:rFonts w:asciiTheme="minorEastAsia" w:eastAsiaTheme="minorEastAsia" w:hAnsiTheme="minorEastAsia" w:cs="標楷體"/>
          <w:bCs/>
          <w:color w:val="000000" w:themeColor="text1"/>
          <w:sz w:val="24"/>
          <w:szCs w:val="24"/>
          <w:lang w:val="en-US"/>
        </w:rPr>
        <w:t>英</w:t>
      </w:r>
      <w:r w:rsidRPr="007D0A18">
        <w:rPr>
          <w:rFonts w:asciiTheme="minorEastAsia" w:eastAsiaTheme="minorEastAsia" w:hAnsiTheme="minorEastAsia" w:cs="標楷體"/>
          <w:bCs/>
          <w:color w:val="000000" w:themeColor="text1"/>
          <w:sz w:val="24"/>
          <w:szCs w:val="24"/>
          <w:lang w:val="en-US"/>
        </w:rPr>
        <w:t>語的使用。</w:t>
      </w:r>
    </w:p>
    <w:p w14:paraId="61B85917" w14:textId="77777777" w:rsidR="00210730" w:rsidRPr="007D0A18" w:rsidRDefault="00210730" w:rsidP="004E1657">
      <w:pPr>
        <w:spacing w:line="360" w:lineRule="auto"/>
        <w:jc w:val="both"/>
        <w:rPr>
          <w:rFonts w:asciiTheme="minorEastAsia" w:eastAsiaTheme="minorEastAsia" w:hAnsiTheme="minorEastAsia" w:cs="標楷體" w:hint="default"/>
          <w:bCs/>
          <w:color w:val="000000" w:themeColor="text1"/>
          <w:sz w:val="24"/>
          <w:szCs w:val="24"/>
          <w:lang w:val="en-US"/>
        </w:rPr>
      </w:pPr>
      <w:r w:rsidRPr="007D0A18">
        <w:rPr>
          <w:rFonts w:asciiTheme="minorEastAsia" w:eastAsiaTheme="minorEastAsia" w:hAnsiTheme="minorEastAsia" w:cs="標楷體"/>
          <w:bCs/>
          <w:color w:val="000000" w:themeColor="text1"/>
          <w:sz w:val="24"/>
          <w:szCs w:val="24"/>
          <w:lang w:val="en-US"/>
        </w:rPr>
        <w:t>第三階段：評鑑與省思：透過前兩階段，研究者觀察幼兒運用</w:t>
      </w:r>
      <w:r w:rsidR="004E1657">
        <w:rPr>
          <w:rFonts w:asciiTheme="minorEastAsia" w:eastAsiaTheme="minorEastAsia" w:hAnsiTheme="minorEastAsia" w:cs="標楷體"/>
          <w:bCs/>
          <w:color w:val="000000" w:themeColor="text1"/>
          <w:sz w:val="24"/>
          <w:szCs w:val="24"/>
          <w:lang w:val="en-US"/>
        </w:rPr>
        <w:t>英</w:t>
      </w:r>
      <w:r w:rsidRPr="007D0A18">
        <w:rPr>
          <w:rFonts w:asciiTheme="minorEastAsia" w:eastAsiaTheme="minorEastAsia" w:hAnsiTheme="minorEastAsia" w:cs="標楷體"/>
          <w:bCs/>
          <w:color w:val="000000" w:themeColor="text1"/>
          <w:sz w:val="24"/>
          <w:szCs w:val="24"/>
          <w:lang w:val="en-US"/>
        </w:rPr>
        <w:t>語的互動並省思。</w:t>
      </w:r>
    </w:p>
    <w:p w14:paraId="783EC083" w14:textId="77777777" w:rsidR="00210730" w:rsidRPr="007D0A18" w:rsidRDefault="00210730" w:rsidP="007D0A18">
      <w:pPr>
        <w:spacing w:line="360" w:lineRule="auto"/>
        <w:rPr>
          <w:rFonts w:asciiTheme="minorEastAsia" w:eastAsiaTheme="minorEastAsia" w:hAnsiTheme="minorEastAsia" w:cs="標楷體" w:hint="default"/>
          <w:bCs/>
          <w:color w:val="000000" w:themeColor="text1"/>
          <w:sz w:val="24"/>
          <w:szCs w:val="24"/>
          <w:lang w:val="en-US"/>
        </w:rPr>
      </w:pPr>
      <w:r w:rsidRPr="007D0A18">
        <w:rPr>
          <w:rFonts w:asciiTheme="minorEastAsia" w:eastAsiaTheme="minorEastAsia" w:hAnsiTheme="minorEastAsia" w:cs="標楷體"/>
          <w:bCs/>
          <w:color w:val="000000" w:themeColor="text1"/>
          <w:sz w:val="24"/>
          <w:szCs w:val="24"/>
          <w:lang w:val="en-US"/>
        </w:rPr>
        <w:t xml:space="preserve">　　本研究結果發現</w:t>
      </w:r>
      <w:r w:rsidRPr="007D0A18">
        <w:rPr>
          <w:rFonts w:asciiTheme="minorEastAsia" w:eastAsiaTheme="minorEastAsia" w:hAnsiTheme="minorEastAsia" w:cs="標楷體" w:hint="default"/>
          <w:bCs/>
          <w:color w:val="000000" w:themeColor="text1"/>
          <w:sz w:val="24"/>
          <w:szCs w:val="24"/>
          <w:lang w:val="en-US"/>
        </w:rPr>
        <w:t>:</w:t>
      </w:r>
    </w:p>
    <w:p w14:paraId="1A6C56C8" w14:textId="23D3927C" w:rsidR="00210730" w:rsidRPr="007D0A18" w:rsidRDefault="00210730" w:rsidP="007D0A18">
      <w:pPr>
        <w:spacing w:line="360" w:lineRule="auto"/>
        <w:ind w:left="480" w:hangingChars="200" w:hanging="480"/>
        <w:rPr>
          <w:rFonts w:asciiTheme="minorEastAsia" w:eastAsiaTheme="minorEastAsia" w:hAnsiTheme="minorEastAsia" w:cs="標楷體" w:hint="default"/>
          <w:bCs/>
          <w:color w:val="000000" w:themeColor="text1"/>
          <w:sz w:val="24"/>
          <w:szCs w:val="24"/>
          <w:lang w:val="en-US"/>
        </w:rPr>
      </w:pPr>
      <w:r w:rsidRPr="007D0A18">
        <w:rPr>
          <w:rFonts w:asciiTheme="minorEastAsia" w:eastAsiaTheme="minorEastAsia" w:hAnsiTheme="minorEastAsia" w:cs="標楷體"/>
          <w:bCs/>
          <w:color w:val="000000" w:themeColor="text1"/>
          <w:sz w:val="24"/>
          <w:szCs w:val="24"/>
          <w:lang w:val="en-US"/>
        </w:rPr>
        <w:lastRenderedPageBreak/>
        <w:t>一、研究者一開始實施時所遇到的困難，因個人未具專業性</w:t>
      </w:r>
      <w:r w:rsidR="00D31CA2">
        <w:rPr>
          <w:rFonts w:asciiTheme="minorEastAsia" w:eastAsiaTheme="minorEastAsia" w:hAnsiTheme="minorEastAsia" w:cs="標楷體"/>
          <w:bCs/>
          <w:color w:val="000000" w:themeColor="text1"/>
          <w:sz w:val="24"/>
          <w:szCs w:val="24"/>
          <w:lang w:val="en-US"/>
        </w:rPr>
        <w:t>英</w:t>
      </w:r>
      <w:r w:rsidRPr="007D0A18">
        <w:rPr>
          <w:rFonts w:asciiTheme="minorEastAsia" w:eastAsiaTheme="minorEastAsia" w:hAnsiTheme="minorEastAsia" w:cs="標楷體"/>
          <w:bCs/>
          <w:color w:val="000000" w:themeColor="text1"/>
          <w:sz w:val="24"/>
          <w:szCs w:val="24"/>
          <w:lang w:val="en-US"/>
        </w:rPr>
        <w:t>語能力導致沒自信的教學，研究者擔心自己會教錯語句及使用方式，不敢大膽的實施教學策略，在實施的過程中，容易將融入式生活</w:t>
      </w:r>
      <w:r w:rsidR="004E1657">
        <w:rPr>
          <w:rFonts w:asciiTheme="minorEastAsia" w:eastAsiaTheme="minorEastAsia" w:hAnsiTheme="minorEastAsia" w:cs="標楷體"/>
          <w:bCs/>
          <w:color w:val="000000" w:themeColor="text1"/>
          <w:sz w:val="24"/>
          <w:szCs w:val="24"/>
          <w:lang w:val="en-US"/>
        </w:rPr>
        <w:t>英</w:t>
      </w:r>
      <w:r w:rsidRPr="007D0A18">
        <w:rPr>
          <w:rFonts w:asciiTheme="minorEastAsia" w:eastAsiaTheme="minorEastAsia" w:hAnsiTheme="minorEastAsia" w:cs="標楷體"/>
          <w:bCs/>
          <w:color w:val="000000" w:themeColor="text1"/>
          <w:sz w:val="24"/>
          <w:szCs w:val="24"/>
          <w:lang w:val="en-US"/>
        </w:rPr>
        <w:t>語進行成分科的教學。</w:t>
      </w:r>
    </w:p>
    <w:p w14:paraId="4949ED6E" w14:textId="50EBDA6B" w:rsidR="00210730" w:rsidRPr="007D0A18" w:rsidRDefault="00210730" w:rsidP="007D0A18">
      <w:pPr>
        <w:spacing w:line="360" w:lineRule="auto"/>
        <w:ind w:left="480" w:hangingChars="200" w:hanging="480"/>
        <w:rPr>
          <w:rFonts w:asciiTheme="minorEastAsia" w:eastAsiaTheme="minorEastAsia" w:hAnsiTheme="minorEastAsia" w:cs="標楷體" w:hint="default"/>
          <w:bCs/>
          <w:color w:val="000000" w:themeColor="text1"/>
          <w:sz w:val="24"/>
          <w:szCs w:val="24"/>
          <w:lang w:val="en-US"/>
        </w:rPr>
      </w:pPr>
      <w:r w:rsidRPr="007D0A18">
        <w:rPr>
          <w:rFonts w:asciiTheme="minorEastAsia" w:eastAsiaTheme="minorEastAsia" w:hAnsiTheme="minorEastAsia" w:cs="標楷體"/>
          <w:bCs/>
          <w:color w:val="000000" w:themeColor="text1"/>
          <w:sz w:val="24"/>
          <w:szCs w:val="24"/>
          <w:lang w:val="en-US"/>
        </w:rPr>
        <w:t>二、透過專業</w:t>
      </w:r>
      <w:r w:rsidR="004E1657">
        <w:rPr>
          <w:rFonts w:asciiTheme="minorEastAsia" w:eastAsiaTheme="minorEastAsia" w:hAnsiTheme="minorEastAsia" w:cs="標楷體"/>
          <w:bCs/>
          <w:color w:val="000000" w:themeColor="text1"/>
          <w:sz w:val="24"/>
          <w:szCs w:val="24"/>
          <w:lang w:val="en-US"/>
        </w:rPr>
        <w:t>英</w:t>
      </w:r>
      <w:r w:rsidRPr="007D0A18">
        <w:rPr>
          <w:rFonts w:asciiTheme="minorEastAsia" w:eastAsiaTheme="minorEastAsia" w:hAnsiTheme="minorEastAsia" w:cs="標楷體"/>
          <w:bCs/>
          <w:color w:val="000000" w:themeColor="text1"/>
          <w:sz w:val="24"/>
          <w:szCs w:val="24"/>
          <w:lang w:val="en-US"/>
        </w:rPr>
        <w:t>語老師進行討論學習正確的使用方式，加入律動、遊戲、繪本的分享策略，讓幼兒從活動中提升對</w:t>
      </w:r>
      <w:r w:rsidR="004E1657">
        <w:rPr>
          <w:rFonts w:asciiTheme="minorEastAsia" w:eastAsiaTheme="minorEastAsia" w:hAnsiTheme="minorEastAsia" w:cs="標楷體"/>
          <w:bCs/>
          <w:color w:val="000000" w:themeColor="text1"/>
          <w:sz w:val="24"/>
          <w:szCs w:val="24"/>
          <w:lang w:val="en-US"/>
        </w:rPr>
        <w:t>英</w:t>
      </w:r>
      <w:r w:rsidRPr="007D0A18">
        <w:rPr>
          <w:rFonts w:asciiTheme="minorEastAsia" w:eastAsiaTheme="minorEastAsia" w:hAnsiTheme="minorEastAsia" w:cs="標楷體"/>
          <w:bCs/>
          <w:color w:val="000000" w:themeColor="text1"/>
          <w:sz w:val="24"/>
          <w:szCs w:val="24"/>
          <w:lang w:val="en-US"/>
        </w:rPr>
        <w:t>語的興趣，</w:t>
      </w:r>
      <w:r w:rsidR="00D31CA2">
        <w:rPr>
          <w:rFonts w:asciiTheme="minorEastAsia" w:eastAsiaTheme="minorEastAsia" w:hAnsiTheme="minorEastAsia" w:cs="標楷體"/>
          <w:bCs/>
          <w:color w:val="000000" w:themeColor="text1"/>
          <w:sz w:val="24"/>
          <w:szCs w:val="24"/>
          <w:lang w:val="en-US"/>
        </w:rPr>
        <w:t>使</w:t>
      </w:r>
      <w:r w:rsidRPr="007D0A18">
        <w:rPr>
          <w:rFonts w:asciiTheme="minorEastAsia" w:eastAsiaTheme="minorEastAsia" w:hAnsiTheme="minorEastAsia" w:cs="標楷體"/>
          <w:bCs/>
          <w:color w:val="000000" w:themeColor="text1"/>
          <w:sz w:val="24"/>
          <w:szCs w:val="24"/>
          <w:lang w:val="en-US"/>
        </w:rPr>
        <w:t>幼兒漸漸熟悉並自然融入生活化</w:t>
      </w:r>
      <w:r w:rsidR="004E1657">
        <w:rPr>
          <w:rFonts w:asciiTheme="minorEastAsia" w:eastAsiaTheme="minorEastAsia" w:hAnsiTheme="minorEastAsia" w:cs="標楷體"/>
          <w:bCs/>
          <w:color w:val="000000" w:themeColor="text1"/>
          <w:sz w:val="24"/>
          <w:szCs w:val="24"/>
          <w:lang w:val="en-US"/>
        </w:rPr>
        <w:t>英</w:t>
      </w:r>
      <w:r w:rsidRPr="007D0A18">
        <w:rPr>
          <w:rFonts w:asciiTheme="minorEastAsia" w:eastAsiaTheme="minorEastAsia" w:hAnsiTheme="minorEastAsia" w:cs="標楷體"/>
          <w:bCs/>
          <w:color w:val="000000" w:themeColor="text1"/>
          <w:sz w:val="24"/>
          <w:szCs w:val="24"/>
          <w:lang w:val="en-US"/>
        </w:rPr>
        <w:t>語。</w:t>
      </w:r>
    </w:p>
    <w:p w14:paraId="34266656" w14:textId="77777777" w:rsidR="00210730" w:rsidRPr="007D0A18" w:rsidRDefault="00210730" w:rsidP="007D0A18">
      <w:pPr>
        <w:spacing w:line="360" w:lineRule="auto"/>
        <w:ind w:left="480" w:hangingChars="200" w:hanging="480"/>
        <w:rPr>
          <w:rFonts w:asciiTheme="minorEastAsia" w:eastAsiaTheme="minorEastAsia" w:hAnsiTheme="minorEastAsia" w:cs="標楷體" w:hint="default"/>
          <w:bCs/>
          <w:color w:val="000000" w:themeColor="text1"/>
          <w:sz w:val="24"/>
          <w:szCs w:val="24"/>
          <w:lang w:val="en-US"/>
        </w:rPr>
      </w:pPr>
      <w:r w:rsidRPr="007D0A18">
        <w:rPr>
          <w:rFonts w:asciiTheme="minorEastAsia" w:eastAsiaTheme="minorEastAsia" w:hAnsiTheme="minorEastAsia" w:cs="標楷體"/>
          <w:bCs/>
          <w:color w:val="000000" w:themeColor="text1"/>
          <w:sz w:val="24"/>
          <w:szCs w:val="24"/>
          <w:lang w:val="en-US"/>
        </w:rPr>
        <w:t>三、直接的經驗、生活中的營造及同儕間相互影響，幼兒能自主自然的在日常中使用</w:t>
      </w:r>
      <w:r w:rsidR="004E1657">
        <w:rPr>
          <w:rFonts w:asciiTheme="minorEastAsia" w:eastAsiaTheme="minorEastAsia" w:hAnsiTheme="minorEastAsia" w:cs="標楷體"/>
          <w:bCs/>
          <w:color w:val="000000" w:themeColor="text1"/>
          <w:sz w:val="24"/>
          <w:szCs w:val="24"/>
          <w:lang w:val="en-US"/>
        </w:rPr>
        <w:t>英</w:t>
      </w:r>
      <w:r w:rsidRPr="007D0A18">
        <w:rPr>
          <w:rFonts w:asciiTheme="minorEastAsia" w:eastAsiaTheme="minorEastAsia" w:hAnsiTheme="minorEastAsia" w:cs="標楷體"/>
          <w:bCs/>
          <w:color w:val="000000" w:themeColor="text1"/>
          <w:sz w:val="24"/>
          <w:szCs w:val="24"/>
          <w:lang w:val="en-US"/>
        </w:rPr>
        <w:t>語與老師同儕對話。</w:t>
      </w:r>
    </w:p>
    <w:p w14:paraId="4030AEC2" w14:textId="77777777" w:rsidR="00210730" w:rsidRPr="007D0A18" w:rsidRDefault="00210730" w:rsidP="007D0A18">
      <w:pPr>
        <w:spacing w:line="360" w:lineRule="auto"/>
        <w:rPr>
          <w:rFonts w:asciiTheme="minorEastAsia" w:eastAsiaTheme="minorEastAsia" w:hAnsiTheme="minorEastAsia" w:cs="標楷體" w:hint="default"/>
          <w:bCs/>
          <w:color w:val="000000" w:themeColor="text1"/>
          <w:sz w:val="24"/>
          <w:szCs w:val="24"/>
          <w:lang w:val="en-US"/>
        </w:rPr>
      </w:pPr>
      <w:r w:rsidRPr="007D0A18">
        <w:rPr>
          <w:rFonts w:asciiTheme="minorEastAsia" w:eastAsiaTheme="minorEastAsia" w:hAnsiTheme="minorEastAsia" w:cs="標楷體"/>
          <w:bCs/>
          <w:color w:val="000000" w:themeColor="text1"/>
          <w:sz w:val="24"/>
          <w:szCs w:val="24"/>
          <w:lang w:val="en-US"/>
        </w:rPr>
        <w:t xml:space="preserve">　　根據研究結果發現，研究者認為融入生活化</w:t>
      </w:r>
      <w:r w:rsidR="004E1657">
        <w:rPr>
          <w:rFonts w:asciiTheme="minorEastAsia" w:eastAsiaTheme="minorEastAsia" w:hAnsiTheme="minorEastAsia" w:cs="標楷體"/>
          <w:bCs/>
          <w:color w:val="000000" w:themeColor="text1"/>
          <w:sz w:val="24"/>
          <w:szCs w:val="24"/>
          <w:lang w:val="en-US"/>
        </w:rPr>
        <w:t>英</w:t>
      </w:r>
      <w:r w:rsidRPr="007D0A18">
        <w:rPr>
          <w:rFonts w:asciiTheme="minorEastAsia" w:eastAsiaTheme="minorEastAsia" w:hAnsiTheme="minorEastAsia" w:cs="標楷體"/>
          <w:bCs/>
          <w:color w:val="000000" w:themeColor="text1"/>
          <w:sz w:val="24"/>
          <w:szCs w:val="24"/>
          <w:lang w:val="en-US"/>
        </w:rPr>
        <w:t>語對於教保服務人員並不困難。以下為分享之建議。</w:t>
      </w:r>
    </w:p>
    <w:p w14:paraId="26AD2730" w14:textId="77777777" w:rsidR="00210730" w:rsidRPr="007D0A18" w:rsidRDefault="00210730" w:rsidP="007D0A18">
      <w:pPr>
        <w:spacing w:line="360" w:lineRule="auto"/>
        <w:rPr>
          <w:rFonts w:asciiTheme="minorEastAsia" w:eastAsiaTheme="minorEastAsia" w:hAnsiTheme="minorEastAsia" w:cs="標楷體" w:hint="default"/>
          <w:bCs/>
          <w:color w:val="000000" w:themeColor="text1"/>
          <w:sz w:val="24"/>
          <w:szCs w:val="24"/>
          <w:lang w:val="en-US"/>
        </w:rPr>
      </w:pPr>
      <w:r w:rsidRPr="007D0A18">
        <w:rPr>
          <w:rFonts w:asciiTheme="minorEastAsia" w:eastAsiaTheme="minorEastAsia" w:hAnsiTheme="minorEastAsia" w:cs="標楷體"/>
          <w:bCs/>
          <w:color w:val="000000" w:themeColor="text1"/>
          <w:sz w:val="24"/>
          <w:szCs w:val="24"/>
          <w:lang w:val="en-US"/>
        </w:rPr>
        <w:t>（一）提升個人專業素養，向專業教師請益。</w:t>
      </w:r>
    </w:p>
    <w:p w14:paraId="5BC526B1" w14:textId="77777777" w:rsidR="00210730" w:rsidRPr="007D0A18" w:rsidRDefault="00210730" w:rsidP="007D0A18">
      <w:pPr>
        <w:spacing w:line="360" w:lineRule="auto"/>
        <w:rPr>
          <w:rFonts w:asciiTheme="minorEastAsia" w:eastAsiaTheme="minorEastAsia" w:hAnsiTheme="minorEastAsia" w:cs="標楷體" w:hint="default"/>
          <w:bCs/>
          <w:color w:val="000000" w:themeColor="text1"/>
          <w:sz w:val="24"/>
          <w:szCs w:val="24"/>
          <w:lang w:val="en-US"/>
        </w:rPr>
      </w:pPr>
      <w:r w:rsidRPr="007D0A18">
        <w:rPr>
          <w:rFonts w:asciiTheme="minorEastAsia" w:eastAsiaTheme="minorEastAsia" w:hAnsiTheme="minorEastAsia" w:cs="標楷體"/>
          <w:bCs/>
          <w:color w:val="000000" w:themeColor="text1"/>
          <w:sz w:val="24"/>
          <w:szCs w:val="24"/>
          <w:lang w:val="en-US"/>
        </w:rPr>
        <w:t>（二）師生共融共學。</w:t>
      </w:r>
    </w:p>
    <w:p w14:paraId="356A2E5E" w14:textId="77777777" w:rsidR="00210730" w:rsidRDefault="00210730" w:rsidP="007D0A18">
      <w:pPr>
        <w:spacing w:line="360" w:lineRule="auto"/>
        <w:rPr>
          <w:rFonts w:asciiTheme="minorEastAsia" w:eastAsiaTheme="minorEastAsia" w:hAnsiTheme="minorEastAsia" w:cs="標楷體" w:hint="default"/>
          <w:bCs/>
          <w:color w:val="000000" w:themeColor="text1"/>
          <w:sz w:val="24"/>
          <w:szCs w:val="24"/>
          <w:lang w:val="en-US"/>
        </w:rPr>
      </w:pPr>
      <w:r w:rsidRPr="007D0A18">
        <w:rPr>
          <w:rFonts w:asciiTheme="minorEastAsia" w:eastAsiaTheme="minorEastAsia" w:hAnsiTheme="minorEastAsia" w:cs="標楷體"/>
          <w:bCs/>
          <w:color w:val="000000" w:themeColor="text1"/>
          <w:sz w:val="24"/>
          <w:szCs w:val="24"/>
          <w:lang w:val="en-US"/>
        </w:rPr>
        <w:t>（</w:t>
      </w:r>
      <w:r w:rsidR="004E1657">
        <w:rPr>
          <w:rFonts w:asciiTheme="minorEastAsia" w:eastAsiaTheme="minorEastAsia" w:hAnsiTheme="minorEastAsia" w:cs="標楷體"/>
          <w:bCs/>
          <w:color w:val="000000" w:themeColor="text1"/>
          <w:sz w:val="24"/>
          <w:szCs w:val="24"/>
          <w:lang w:val="en-US"/>
        </w:rPr>
        <w:t>三</w:t>
      </w:r>
      <w:r w:rsidRPr="007D0A18">
        <w:rPr>
          <w:rFonts w:asciiTheme="minorEastAsia" w:eastAsiaTheme="minorEastAsia" w:hAnsiTheme="minorEastAsia" w:cs="標楷體"/>
          <w:bCs/>
          <w:color w:val="000000" w:themeColor="text1"/>
          <w:sz w:val="24"/>
          <w:szCs w:val="24"/>
          <w:lang w:val="en-US"/>
        </w:rPr>
        <w:t>）學校專業課題培訓。</w:t>
      </w:r>
    </w:p>
    <w:p w14:paraId="45818C5D" w14:textId="77777777" w:rsidR="007D0A18" w:rsidRPr="007D0A18" w:rsidRDefault="007D0A18" w:rsidP="007D0A18">
      <w:pPr>
        <w:spacing w:line="360" w:lineRule="auto"/>
        <w:rPr>
          <w:rFonts w:asciiTheme="minorEastAsia" w:eastAsiaTheme="minorEastAsia" w:hAnsiTheme="minorEastAsia" w:cs="標楷體" w:hint="default"/>
          <w:bCs/>
          <w:color w:val="000000" w:themeColor="text1"/>
          <w:sz w:val="24"/>
          <w:szCs w:val="24"/>
          <w:lang w:val="en-US"/>
        </w:rPr>
      </w:pPr>
    </w:p>
    <w:p w14:paraId="15F298D0" w14:textId="77777777" w:rsidR="00814E17" w:rsidRPr="007D0A18" w:rsidRDefault="00210730" w:rsidP="007D0A18">
      <w:pPr>
        <w:spacing w:line="360" w:lineRule="auto"/>
        <w:rPr>
          <w:rFonts w:asciiTheme="minorEastAsia" w:eastAsiaTheme="minorEastAsia" w:hAnsiTheme="minorEastAsia" w:cs="標楷體" w:hint="default"/>
          <w:bCs/>
          <w:color w:val="000000" w:themeColor="text1"/>
          <w:lang w:val="en-US"/>
        </w:rPr>
      </w:pPr>
      <w:r w:rsidRPr="007D0A18">
        <w:rPr>
          <w:rFonts w:asciiTheme="minorEastAsia" w:eastAsiaTheme="minorEastAsia" w:hAnsiTheme="minorEastAsia" w:cs="標楷體"/>
          <w:bCs/>
          <w:color w:val="000000" w:themeColor="text1"/>
          <w:lang w:val="en-US"/>
        </w:rPr>
        <w:t>關鍵詞：語言教學、融入式生活美語、實施策略</w:t>
      </w:r>
    </w:p>
    <w:p w14:paraId="16DD32EA" w14:textId="77777777" w:rsidR="00210730" w:rsidRDefault="00210730">
      <w:pPr>
        <w:rPr>
          <w:rFonts w:ascii="標楷體" w:eastAsia="標楷體" w:hAnsi="標楷體" w:cs="標楷體" w:hint="default"/>
          <w:bCs/>
          <w:color w:val="000000" w:themeColor="text1"/>
          <w:sz w:val="24"/>
          <w:szCs w:val="24"/>
          <w:lang w:val="en-US"/>
        </w:rPr>
      </w:pPr>
      <w:r>
        <w:rPr>
          <w:rFonts w:ascii="標楷體" w:eastAsia="標楷體" w:hAnsi="標楷體" w:cs="標楷體" w:hint="default"/>
          <w:bCs/>
          <w:color w:val="000000" w:themeColor="text1"/>
          <w:sz w:val="24"/>
          <w:szCs w:val="24"/>
          <w:lang w:val="en-US"/>
        </w:rPr>
        <w:br w:type="page"/>
      </w:r>
    </w:p>
    <w:p w14:paraId="3EF6FC32" w14:textId="77777777" w:rsidR="00210730" w:rsidRPr="007D0A18" w:rsidRDefault="00210730" w:rsidP="00210730">
      <w:pPr>
        <w:spacing w:line="360" w:lineRule="auto"/>
        <w:jc w:val="center"/>
        <w:rPr>
          <w:rFonts w:ascii="標楷體" w:eastAsia="標楷體" w:hAnsi="標楷體" w:cs="標楷體" w:hint="default"/>
          <w:b/>
          <w:color w:val="000000" w:themeColor="text1"/>
          <w:sz w:val="36"/>
          <w:szCs w:val="36"/>
          <w:lang w:val="en-US"/>
        </w:rPr>
      </w:pPr>
      <w:r w:rsidRPr="007D0A18">
        <w:rPr>
          <w:rFonts w:ascii="標楷體" w:eastAsia="標楷體" w:hAnsi="標楷體" w:cs="標楷體"/>
          <w:b/>
          <w:color w:val="000000" w:themeColor="text1"/>
          <w:sz w:val="36"/>
          <w:szCs w:val="36"/>
          <w:lang w:val="en-US"/>
        </w:rPr>
        <w:lastRenderedPageBreak/>
        <w:t>運用文氏圖教學策略提升幼兒閲讀理解能力之研究</w:t>
      </w:r>
    </w:p>
    <w:p w14:paraId="2435E50E" w14:textId="77777777" w:rsidR="00210730" w:rsidRPr="00210730" w:rsidRDefault="00210730" w:rsidP="00210730">
      <w:pPr>
        <w:spacing w:line="360" w:lineRule="auto"/>
        <w:jc w:val="center"/>
        <w:rPr>
          <w:rFonts w:ascii="標楷體" w:eastAsia="標楷體" w:hAnsi="標楷體" w:cs="標楷體" w:hint="default"/>
          <w:bCs/>
          <w:color w:val="000000" w:themeColor="text1"/>
          <w:sz w:val="24"/>
          <w:szCs w:val="24"/>
          <w:lang w:val="en-US"/>
        </w:rPr>
      </w:pPr>
      <w:r w:rsidRPr="00210730">
        <w:rPr>
          <w:rFonts w:ascii="標楷體" w:eastAsia="標楷體" w:hAnsi="標楷體" w:cs="標楷體"/>
          <w:bCs/>
          <w:color w:val="000000" w:themeColor="text1"/>
          <w:sz w:val="24"/>
          <w:szCs w:val="24"/>
          <w:lang w:val="en-US"/>
        </w:rPr>
        <w:t>霍熳梃</w:t>
      </w:r>
    </w:p>
    <w:p w14:paraId="42A10A3A" w14:textId="77777777" w:rsidR="00210730" w:rsidRPr="00210730" w:rsidRDefault="00210730" w:rsidP="00210730">
      <w:pPr>
        <w:spacing w:line="360" w:lineRule="auto"/>
        <w:jc w:val="center"/>
        <w:rPr>
          <w:rFonts w:ascii="標楷體" w:eastAsia="標楷體" w:hAnsi="標楷體" w:cs="標楷體" w:hint="default"/>
          <w:bCs/>
          <w:color w:val="000000" w:themeColor="text1"/>
          <w:sz w:val="24"/>
          <w:szCs w:val="24"/>
          <w:lang w:val="en-US"/>
        </w:rPr>
      </w:pPr>
      <w:r w:rsidRPr="00210730">
        <w:rPr>
          <w:rFonts w:ascii="標楷體" w:eastAsia="標楷體" w:hAnsi="標楷體" w:cs="標楷體"/>
          <w:bCs/>
          <w:color w:val="000000" w:themeColor="text1"/>
          <w:sz w:val="24"/>
          <w:szCs w:val="24"/>
          <w:lang w:val="en-US"/>
        </w:rPr>
        <w:t>國立嘉義大學幼兒教育學系</w:t>
      </w:r>
      <w:r w:rsidRPr="00210730">
        <w:rPr>
          <w:rFonts w:ascii="標楷體" w:eastAsia="標楷體" w:hAnsi="標楷體" w:cs="標楷體" w:hint="default"/>
          <w:bCs/>
          <w:color w:val="000000" w:themeColor="text1"/>
          <w:sz w:val="24"/>
          <w:szCs w:val="24"/>
          <w:lang w:val="en-US"/>
        </w:rPr>
        <w:t xml:space="preserve"> 碩士生</w:t>
      </w:r>
    </w:p>
    <w:p w14:paraId="37121921" w14:textId="77777777" w:rsidR="00210730" w:rsidRPr="007D0A18" w:rsidRDefault="00210730" w:rsidP="00210730">
      <w:pPr>
        <w:spacing w:line="360" w:lineRule="auto"/>
        <w:jc w:val="center"/>
        <w:rPr>
          <w:rFonts w:ascii="標楷體" w:eastAsia="標楷體" w:hAnsi="標楷體" w:cs="標楷體" w:hint="default"/>
          <w:b/>
          <w:color w:val="000000" w:themeColor="text1"/>
          <w:sz w:val="28"/>
          <w:szCs w:val="28"/>
          <w:lang w:val="en-US"/>
        </w:rPr>
      </w:pPr>
      <w:r w:rsidRPr="007D0A18">
        <w:rPr>
          <w:rFonts w:ascii="標楷體" w:eastAsia="標楷體" w:hAnsi="標楷體" w:cs="標楷體"/>
          <w:b/>
          <w:color w:val="000000" w:themeColor="text1"/>
          <w:sz w:val="28"/>
          <w:szCs w:val="28"/>
          <w:lang w:val="en-US"/>
        </w:rPr>
        <w:t>摘要</w:t>
      </w:r>
    </w:p>
    <w:p w14:paraId="4C5ADA75" w14:textId="77777777" w:rsidR="00210730" w:rsidRPr="007D0A18" w:rsidRDefault="005931A6" w:rsidP="007D0A18">
      <w:pPr>
        <w:spacing w:line="360" w:lineRule="auto"/>
        <w:rPr>
          <w:rFonts w:asciiTheme="minorEastAsia" w:eastAsiaTheme="minorEastAsia" w:hAnsiTheme="minorEastAsia" w:cs="標楷體" w:hint="default"/>
          <w:bCs/>
          <w:color w:val="000000" w:themeColor="text1"/>
          <w:sz w:val="24"/>
          <w:szCs w:val="24"/>
          <w:lang w:val="en-US"/>
        </w:rPr>
      </w:pPr>
      <w:r>
        <w:rPr>
          <w:rFonts w:asciiTheme="minorEastAsia" w:eastAsiaTheme="minorEastAsia" w:hAnsiTheme="minorEastAsia" w:cs="標楷體"/>
          <w:bCs/>
          <w:color w:val="000000" w:themeColor="text1"/>
          <w:sz w:val="24"/>
          <w:szCs w:val="24"/>
          <w:lang w:val="en-US"/>
        </w:rPr>
        <w:t xml:space="preserve">    </w:t>
      </w:r>
      <w:r w:rsidR="00210730" w:rsidRPr="007D0A18">
        <w:rPr>
          <w:rFonts w:asciiTheme="minorEastAsia" w:eastAsiaTheme="minorEastAsia" w:hAnsiTheme="minorEastAsia" w:cs="標楷體"/>
          <w:bCs/>
          <w:color w:val="000000" w:themeColor="text1"/>
          <w:sz w:val="24"/>
          <w:szCs w:val="24"/>
          <w:lang w:val="en-US"/>
        </w:rPr>
        <w:t>近年來，許多國家都在推行「閱讀起步走」（</w:t>
      </w:r>
      <w:r w:rsidR="00210730" w:rsidRPr="007D0A18">
        <w:rPr>
          <w:rFonts w:asciiTheme="minorEastAsia" w:eastAsiaTheme="minorEastAsia" w:hAnsiTheme="minorEastAsia" w:cs="標楷體" w:hint="default"/>
          <w:bCs/>
          <w:color w:val="000000" w:themeColor="text1"/>
          <w:sz w:val="24"/>
          <w:szCs w:val="24"/>
          <w:lang w:val="en-US"/>
        </w:rPr>
        <w:t>Bookstart）的計劃活動，我國教育</w:t>
      </w:r>
    </w:p>
    <w:p w14:paraId="547BA1AE" w14:textId="77777777" w:rsidR="00210730" w:rsidRPr="007D0A18" w:rsidRDefault="00210730" w:rsidP="007D0A18">
      <w:pPr>
        <w:spacing w:line="360" w:lineRule="auto"/>
        <w:rPr>
          <w:rFonts w:asciiTheme="minorEastAsia" w:eastAsiaTheme="minorEastAsia" w:hAnsiTheme="minorEastAsia" w:cs="標楷體" w:hint="default"/>
          <w:bCs/>
          <w:color w:val="000000" w:themeColor="text1"/>
          <w:sz w:val="24"/>
          <w:szCs w:val="24"/>
          <w:lang w:val="en-US"/>
        </w:rPr>
      </w:pPr>
      <w:r w:rsidRPr="007D0A18">
        <w:rPr>
          <w:rFonts w:asciiTheme="minorEastAsia" w:eastAsiaTheme="minorEastAsia" w:hAnsiTheme="minorEastAsia" w:cs="標楷體"/>
          <w:bCs/>
          <w:color w:val="000000" w:themeColor="text1"/>
          <w:sz w:val="24"/>
          <w:szCs w:val="24"/>
          <w:lang w:val="en-US"/>
        </w:rPr>
        <w:t>部自民國</w:t>
      </w:r>
      <w:r w:rsidRPr="007D0A18">
        <w:rPr>
          <w:rFonts w:asciiTheme="minorEastAsia" w:eastAsiaTheme="minorEastAsia" w:hAnsiTheme="minorEastAsia" w:cs="標楷體" w:hint="default"/>
          <w:bCs/>
          <w:color w:val="000000" w:themeColor="text1"/>
          <w:sz w:val="24"/>
          <w:szCs w:val="24"/>
          <w:lang w:val="en-US"/>
        </w:rPr>
        <w:t xml:space="preserve"> 98 年起執行「閱讀起步走:嬰幼兒閱讀推廣活動計畫」，推廣閲讀的重要性</w:t>
      </w:r>
    </w:p>
    <w:p w14:paraId="25F66E9F" w14:textId="77777777" w:rsidR="00210730" w:rsidRPr="007D0A18" w:rsidRDefault="00210730" w:rsidP="007D0A18">
      <w:pPr>
        <w:spacing w:line="360" w:lineRule="auto"/>
        <w:rPr>
          <w:rFonts w:asciiTheme="minorEastAsia" w:eastAsiaTheme="minorEastAsia" w:hAnsiTheme="minorEastAsia" w:cs="標楷體" w:hint="default"/>
          <w:bCs/>
          <w:color w:val="000000" w:themeColor="text1"/>
          <w:sz w:val="24"/>
          <w:szCs w:val="24"/>
          <w:lang w:val="en-US"/>
        </w:rPr>
      </w:pPr>
      <w:r w:rsidRPr="007D0A18">
        <w:rPr>
          <w:rFonts w:asciiTheme="minorEastAsia" w:eastAsiaTheme="minorEastAsia" w:hAnsiTheme="minorEastAsia" w:cs="標楷體"/>
          <w:bCs/>
          <w:color w:val="000000" w:themeColor="text1"/>
          <w:sz w:val="24"/>
          <w:szCs w:val="24"/>
          <w:lang w:val="en-US"/>
        </w:rPr>
        <w:t>和必要性。從幼兒出生開始，即進入學習閱讀的階段，與身體接觸的人互動，會對未</w:t>
      </w:r>
    </w:p>
    <w:p w14:paraId="79FE9E81" w14:textId="77777777" w:rsidR="00210730" w:rsidRPr="007D0A18" w:rsidRDefault="00210730" w:rsidP="007D0A18">
      <w:pPr>
        <w:spacing w:line="360" w:lineRule="auto"/>
        <w:rPr>
          <w:rFonts w:asciiTheme="minorEastAsia" w:eastAsiaTheme="minorEastAsia" w:hAnsiTheme="minorEastAsia" w:cs="標楷體" w:hint="default"/>
          <w:bCs/>
          <w:color w:val="000000" w:themeColor="text1"/>
          <w:sz w:val="24"/>
          <w:szCs w:val="24"/>
          <w:lang w:val="en-US"/>
        </w:rPr>
      </w:pPr>
      <w:r w:rsidRPr="007D0A18">
        <w:rPr>
          <w:rFonts w:asciiTheme="minorEastAsia" w:eastAsiaTheme="minorEastAsia" w:hAnsiTheme="minorEastAsia" w:cs="標楷體"/>
          <w:bCs/>
          <w:color w:val="000000" w:themeColor="text1"/>
          <w:sz w:val="24"/>
          <w:szCs w:val="24"/>
          <w:lang w:val="en-US"/>
        </w:rPr>
        <w:t>來學習與發展產生很大的影響。</w:t>
      </w:r>
    </w:p>
    <w:p w14:paraId="3813A56A" w14:textId="77777777" w:rsidR="00210730" w:rsidRPr="007D0A18" w:rsidRDefault="005931A6" w:rsidP="007D0A18">
      <w:pPr>
        <w:spacing w:line="360" w:lineRule="auto"/>
        <w:rPr>
          <w:rFonts w:asciiTheme="minorEastAsia" w:eastAsiaTheme="minorEastAsia" w:hAnsiTheme="minorEastAsia" w:cs="標楷體" w:hint="default"/>
          <w:bCs/>
          <w:color w:val="000000" w:themeColor="text1"/>
          <w:sz w:val="24"/>
          <w:szCs w:val="24"/>
          <w:lang w:val="en-US"/>
        </w:rPr>
      </w:pPr>
      <w:r>
        <w:rPr>
          <w:rFonts w:asciiTheme="minorEastAsia" w:eastAsiaTheme="minorEastAsia" w:hAnsiTheme="minorEastAsia" w:cs="標楷體"/>
          <w:bCs/>
          <w:color w:val="000000" w:themeColor="text1"/>
          <w:sz w:val="24"/>
          <w:szCs w:val="24"/>
          <w:lang w:val="en-US"/>
        </w:rPr>
        <w:t xml:space="preserve">    </w:t>
      </w:r>
      <w:r w:rsidR="00210730" w:rsidRPr="007D0A18">
        <w:rPr>
          <w:rFonts w:asciiTheme="minorEastAsia" w:eastAsiaTheme="minorEastAsia" w:hAnsiTheme="minorEastAsia" w:cs="標楷體"/>
          <w:bCs/>
          <w:color w:val="000000" w:themeColor="text1"/>
          <w:sz w:val="24"/>
          <w:szCs w:val="24"/>
          <w:lang w:val="en-US"/>
        </w:rPr>
        <w:t>本研究透過文氏圖（</w:t>
      </w:r>
      <w:r w:rsidR="00210730" w:rsidRPr="007D0A18">
        <w:rPr>
          <w:rFonts w:asciiTheme="minorEastAsia" w:eastAsiaTheme="minorEastAsia" w:hAnsiTheme="minorEastAsia" w:cs="標楷體" w:hint="default"/>
          <w:bCs/>
          <w:color w:val="000000" w:themeColor="text1"/>
          <w:sz w:val="24"/>
          <w:szCs w:val="24"/>
          <w:lang w:val="en-US"/>
        </w:rPr>
        <w:t>Venn diagram）教學策略，以兩個（或三個）的圓各代表一</w:t>
      </w:r>
    </w:p>
    <w:p w14:paraId="64BD925F" w14:textId="77777777" w:rsidR="00210730" w:rsidRPr="007D0A18" w:rsidRDefault="00210730" w:rsidP="007D0A18">
      <w:pPr>
        <w:spacing w:line="360" w:lineRule="auto"/>
        <w:rPr>
          <w:rFonts w:asciiTheme="minorEastAsia" w:eastAsiaTheme="minorEastAsia" w:hAnsiTheme="minorEastAsia" w:cs="標楷體" w:hint="default"/>
          <w:bCs/>
          <w:color w:val="000000" w:themeColor="text1"/>
          <w:sz w:val="24"/>
          <w:szCs w:val="24"/>
          <w:lang w:val="en-US"/>
        </w:rPr>
      </w:pPr>
      <w:r w:rsidRPr="007D0A18">
        <w:rPr>
          <w:rFonts w:asciiTheme="minorEastAsia" w:eastAsiaTheme="minorEastAsia" w:hAnsiTheme="minorEastAsia" w:cs="標楷體"/>
          <w:bCs/>
          <w:color w:val="000000" w:themeColor="text1"/>
          <w:sz w:val="24"/>
          <w:szCs w:val="24"/>
          <w:lang w:val="en-US"/>
        </w:rPr>
        <w:t>個概念或學習主題，重疊部分為相同點，不重疊部分為相異點，提供相互以較或對比</w:t>
      </w:r>
    </w:p>
    <w:p w14:paraId="57A52F8F" w14:textId="77777777" w:rsidR="00210730" w:rsidRPr="007D0A18" w:rsidRDefault="00210730" w:rsidP="007D0A18">
      <w:pPr>
        <w:spacing w:line="360" w:lineRule="auto"/>
        <w:rPr>
          <w:rFonts w:asciiTheme="minorEastAsia" w:eastAsiaTheme="minorEastAsia" w:hAnsiTheme="minorEastAsia" w:cs="標楷體" w:hint="default"/>
          <w:bCs/>
          <w:color w:val="000000" w:themeColor="text1"/>
          <w:sz w:val="24"/>
          <w:szCs w:val="24"/>
          <w:lang w:val="en-US"/>
        </w:rPr>
      </w:pPr>
      <w:r w:rsidRPr="007D0A18">
        <w:rPr>
          <w:rFonts w:asciiTheme="minorEastAsia" w:eastAsiaTheme="minorEastAsia" w:hAnsiTheme="minorEastAsia" w:cs="標楷體"/>
          <w:bCs/>
          <w:color w:val="000000" w:themeColor="text1"/>
          <w:sz w:val="24"/>
          <w:szCs w:val="24"/>
          <w:lang w:val="en-US"/>
        </w:rPr>
        <w:t>的效果作用，讓幼兒根據不同特徵進行探索，發現幼兒對閲讀故事的理解與感受。本</w:t>
      </w:r>
    </w:p>
    <w:p w14:paraId="771E741C" w14:textId="77777777" w:rsidR="00210730" w:rsidRPr="007D0A18" w:rsidRDefault="00210730" w:rsidP="007D0A18">
      <w:pPr>
        <w:spacing w:line="360" w:lineRule="auto"/>
        <w:rPr>
          <w:rFonts w:asciiTheme="minorEastAsia" w:eastAsiaTheme="minorEastAsia" w:hAnsiTheme="minorEastAsia" w:cs="標楷體" w:hint="default"/>
          <w:bCs/>
          <w:color w:val="000000" w:themeColor="text1"/>
          <w:sz w:val="24"/>
          <w:szCs w:val="24"/>
          <w:lang w:val="en-US"/>
        </w:rPr>
      </w:pPr>
      <w:r w:rsidRPr="007D0A18">
        <w:rPr>
          <w:rFonts w:asciiTheme="minorEastAsia" w:eastAsiaTheme="minorEastAsia" w:hAnsiTheme="minorEastAsia" w:cs="標楷體"/>
          <w:bCs/>
          <w:color w:val="000000" w:themeColor="text1"/>
          <w:sz w:val="24"/>
          <w:szCs w:val="24"/>
          <w:lang w:val="en-US"/>
        </w:rPr>
        <w:t>研究採質性方法，蒐集幼兒的團討紀錄、作品等資料進行分析。研究對象為研究者班</w:t>
      </w:r>
    </w:p>
    <w:p w14:paraId="66595D57" w14:textId="77777777" w:rsidR="00210730" w:rsidRDefault="00210730" w:rsidP="007D0A18">
      <w:pPr>
        <w:spacing w:line="360" w:lineRule="auto"/>
        <w:rPr>
          <w:rFonts w:asciiTheme="minorEastAsia" w:eastAsiaTheme="minorEastAsia" w:hAnsiTheme="minorEastAsia" w:cs="標楷體" w:hint="default"/>
          <w:bCs/>
          <w:color w:val="000000" w:themeColor="text1"/>
          <w:sz w:val="24"/>
          <w:szCs w:val="24"/>
          <w:lang w:val="en-US"/>
        </w:rPr>
      </w:pPr>
      <w:r w:rsidRPr="007D0A18">
        <w:rPr>
          <w:rFonts w:asciiTheme="minorEastAsia" w:eastAsiaTheme="minorEastAsia" w:hAnsiTheme="minorEastAsia" w:cs="標楷體"/>
          <w:bCs/>
          <w:color w:val="000000" w:themeColor="text1"/>
          <w:sz w:val="24"/>
          <w:szCs w:val="24"/>
          <w:lang w:val="en-US"/>
        </w:rPr>
        <w:t>級中</w:t>
      </w:r>
      <w:r w:rsidRPr="007D0A18">
        <w:rPr>
          <w:rFonts w:asciiTheme="minorEastAsia" w:eastAsiaTheme="minorEastAsia" w:hAnsiTheme="minorEastAsia" w:cs="標楷體" w:hint="default"/>
          <w:bCs/>
          <w:color w:val="000000" w:themeColor="text1"/>
          <w:sz w:val="24"/>
          <w:szCs w:val="24"/>
          <w:lang w:val="en-US"/>
        </w:rPr>
        <w:t xml:space="preserve"> 10 位中班幼兒，每周進行一次說故事活動，加入文氏圖教學策略，會進行一次團</w:t>
      </w:r>
      <w:r w:rsidRPr="007D0A18">
        <w:rPr>
          <w:rFonts w:asciiTheme="minorEastAsia" w:eastAsiaTheme="minorEastAsia" w:hAnsiTheme="minorEastAsia" w:cs="標楷體"/>
          <w:bCs/>
          <w:color w:val="000000" w:themeColor="text1"/>
          <w:sz w:val="24"/>
          <w:szCs w:val="24"/>
          <w:lang w:val="en-US"/>
        </w:rPr>
        <w:t>討。一共進行</w:t>
      </w:r>
      <w:r w:rsidRPr="007D0A18">
        <w:rPr>
          <w:rFonts w:asciiTheme="minorEastAsia" w:eastAsiaTheme="minorEastAsia" w:hAnsiTheme="minorEastAsia" w:cs="標楷體" w:hint="default"/>
          <w:bCs/>
          <w:color w:val="000000" w:themeColor="text1"/>
          <w:sz w:val="24"/>
          <w:szCs w:val="24"/>
          <w:lang w:val="en-US"/>
        </w:rPr>
        <w:t xml:space="preserve"> 4 周，選定 2 本繪本為實施故事結構教學的繪本教材，研究者依據鷹架</w:t>
      </w:r>
      <w:r w:rsidRPr="007D0A18">
        <w:rPr>
          <w:rFonts w:asciiTheme="minorEastAsia" w:eastAsiaTheme="minorEastAsia" w:hAnsiTheme="minorEastAsia" w:cs="標楷體"/>
          <w:bCs/>
          <w:color w:val="000000" w:themeColor="text1"/>
          <w:sz w:val="24"/>
          <w:szCs w:val="24"/>
          <w:lang w:val="en-US"/>
        </w:rPr>
        <w:t>學習的理論基礎，將教學活動分為教師示範期、教師引導期、幼兒獨力練習期三個階段，最後統整與分析運用文氏圖策略後，幼兒透過思考與判讀上的刺激，提升幼兒閲讀理解能力，包括閱讀技能和知識都表現會進步並做出屬於幼兒自己的觀點與價值的判斷。</w:t>
      </w:r>
    </w:p>
    <w:p w14:paraId="0D5EC686" w14:textId="77777777" w:rsidR="007D0A18" w:rsidRPr="007D0A18" w:rsidRDefault="007D0A18" w:rsidP="007D0A18">
      <w:pPr>
        <w:spacing w:line="360" w:lineRule="auto"/>
        <w:rPr>
          <w:rFonts w:asciiTheme="minorEastAsia" w:eastAsiaTheme="minorEastAsia" w:hAnsiTheme="minorEastAsia" w:cs="標楷體" w:hint="default"/>
          <w:bCs/>
          <w:color w:val="000000" w:themeColor="text1"/>
          <w:sz w:val="24"/>
          <w:szCs w:val="24"/>
          <w:lang w:val="en-US"/>
        </w:rPr>
      </w:pPr>
    </w:p>
    <w:p w14:paraId="07F2B616" w14:textId="77777777" w:rsidR="00210730" w:rsidRPr="007D0A18" w:rsidRDefault="00210730" w:rsidP="007D0A18">
      <w:pPr>
        <w:spacing w:line="360" w:lineRule="auto"/>
        <w:rPr>
          <w:rFonts w:asciiTheme="minorEastAsia" w:eastAsiaTheme="minorEastAsia" w:hAnsiTheme="minorEastAsia" w:cs="標楷體" w:hint="default"/>
          <w:bCs/>
          <w:color w:val="000000" w:themeColor="text1"/>
          <w:lang w:val="en-US"/>
        </w:rPr>
      </w:pPr>
      <w:r w:rsidRPr="007D0A18">
        <w:rPr>
          <w:rFonts w:asciiTheme="minorEastAsia" w:eastAsiaTheme="minorEastAsia" w:hAnsiTheme="minorEastAsia" w:cs="標楷體"/>
          <w:bCs/>
          <w:color w:val="000000" w:themeColor="text1"/>
          <w:lang w:val="en-US"/>
        </w:rPr>
        <w:t>關鍵字：閲讀起步走、閲讀理解、教學策略</w:t>
      </w:r>
    </w:p>
    <w:p w14:paraId="05400E56" w14:textId="77777777" w:rsidR="00210730" w:rsidRDefault="00210730">
      <w:pPr>
        <w:rPr>
          <w:rFonts w:ascii="標楷體" w:eastAsia="標楷體" w:hAnsi="標楷體" w:cs="標楷體" w:hint="default"/>
          <w:bCs/>
          <w:color w:val="000000" w:themeColor="text1"/>
          <w:sz w:val="24"/>
          <w:szCs w:val="24"/>
          <w:lang w:val="en-US"/>
        </w:rPr>
      </w:pPr>
      <w:r>
        <w:rPr>
          <w:rFonts w:ascii="標楷體" w:eastAsia="標楷體" w:hAnsi="標楷體" w:cs="標楷體" w:hint="default"/>
          <w:bCs/>
          <w:color w:val="000000" w:themeColor="text1"/>
          <w:sz w:val="24"/>
          <w:szCs w:val="24"/>
          <w:lang w:val="en-US"/>
        </w:rPr>
        <w:br w:type="page"/>
      </w:r>
    </w:p>
    <w:p w14:paraId="0572B065" w14:textId="77777777" w:rsidR="00210730" w:rsidRPr="007D0A18" w:rsidRDefault="00210730" w:rsidP="00210730">
      <w:pPr>
        <w:spacing w:line="360" w:lineRule="auto"/>
        <w:jc w:val="center"/>
        <w:rPr>
          <w:rFonts w:ascii="標楷體" w:eastAsia="標楷體" w:hAnsi="標楷體" w:cs="標楷體" w:hint="default"/>
          <w:b/>
          <w:color w:val="000000" w:themeColor="text1"/>
          <w:sz w:val="36"/>
          <w:szCs w:val="36"/>
          <w:lang w:val="en-US"/>
        </w:rPr>
      </w:pPr>
      <w:r w:rsidRPr="007D0A18">
        <w:rPr>
          <w:rFonts w:ascii="標楷體" w:eastAsia="標楷體" w:hAnsi="標楷體" w:cs="標楷體"/>
          <w:b/>
          <w:color w:val="000000" w:themeColor="text1"/>
          <w:sz w:val="36"/>
          <w:szCs w:val="36"/>
          <w:lang w:val="en-US"/>
        </w:rPr>
        <w:lastRenderedPageBreak/>
        <w:t>澳門私立幼稚園大班視覺藝術教學應用現況分析</w:t>
      </w:r>
    </w:p>
    <w:p w14:paraId="1BE5BA2E" w14:textId="77777777" w:rsidR="00210730" w:rsidRPr="00210730" w:rsidRDefault="00210730" w:rsidP="00210730">
      <w:pPr>
        <w:spacing w:line="360" w:lineRule="auto"/>
        <w:jc w:val="center"/>
        <w:rPr>
          <w:rFonts w:ascii="標楷體" w:eastAsia="標楷體" w:hAnsi="標楷體" w:cs="標楷體" w:hint="default"/>
          <w:bCs/>
          <w:color w:val="000000" w:themeColor="text1"/>
          <w:sz w:val="24"/>
          <w:szCs w:val="24"/>
          <w:lang w:val="en-US"/>
        </w:rPr>
      </w:pPr>
      <w:r w:rsidRPr="00210730">
        <w:rPr>
          <w:rFonts w:ascii="標楷體" w:eastAsia="標楷體" w:hAnsi="標楷體" w:cs="標楷體"/>
          <w:bCs/>
          <w:color w:val="000000" w:themeColor="text1"/>
          <w:sz w:val="24"/>
          <w:szCs w:val="24"/>
          <w:lang w:val="en-US"/>
        </w:rPr>
        <w:t>曾雅婷</w:t>
      </w:r>
    </w:p>
    <w:p w14:paraId="572445FC" w14:textId="77777777" w:rsidR="00210730" w:rsidRPr="00210730" w:rsidRDefault="00210730" w:rsidP="00210730">
      <w:pPr>
        <w:spacing w:line="360" w:lineRule="auto"/>
        <w:jc w:val="center"/>
        <w:rPr>
          <w:rFonts w:ascii="標楷體" w:eastAsia="標楷體" w:hAnsi="標楷體" w:cs="標楷體" w:hint="default"/>
          <w:bCs/>
          <w:color w:val="000000" w:themeColor="text1"/>
          <w:sz w:val="24"/>
          <w:szCs w:val="24"/>
          <w:lang w:val="en-US"/>
        </w:rPr>
      </w:pPr>
      <w:r w:rsidRPr="00210730">
        <w:rPr>
          <w:rFonts w:ascii="標楷體" w:eastAsia="標楷體" w:hAnsi="標楷體" w:cs="標楷體"/>
          <w:bCs/>
          <w:color w:val="000000" w:themeColor="text1"/>
          <w:sz w:val="24"/>
          <w:szCs w:val="24"/>
          <w:lang w:val="en-US"/>
        </w:rPr>
        <w:t>國立臺北教育大學藝術與造形設計學系研究生</w:t>
      </w:r>
    </w:p>
    <w:p w14:paraId="259DB522" w14:textId="77777777" w:rsidR="00210730" w:rsidRPr="007D0A18" w:rsidRDefault="00210730" w:rsidP="00210730">
      <w:pPr>
        <w:spacing w:line="360" w:lineRule="auto"/>
        <w:jc w:val="center"/>
        <w:rPr>
          <w:rFonts w:ascii="標楷體" w:eastAsia="標楷體" w:hAnsi="標楷體" w:cs="標楷體" w:hint="default"/>
          <w:b/>
          <w:color w:val="000000" w:themeColor="text1"/>
          <w:sz w:val="28"/>
          <w:szCs w:val="28"/>
          <w:lang w:val="en-US"/>
        </w:rPr>
      </w:pPr>
      <w:r w:rsidRPr="007D0A18">
        <w:rPr>
          <w:rFonts w:ascii="標楷體" w:eastAsia="標楷體" w:hAnsi="標楷體" w:cs="標楷體"/>
          <w:b/>
          <w:color w:val="000000" w:themeColor="text1"/>
          <w:sz w:val="28"/>
          <w:szCs w:val="28"/>
          <w:lang w:val="en-US"/>
        </w:rPr>
        <w:t>摘要</w:t>
      </w:r>
    </w:p>
    <w:p w14:paraId="2E3A9200" w14:textId="77777777" w:rsidR="00210730" w:rsidRPr="007D0A18" w:rsidRDefault="005931A6" w:rsidP="007D0A18">
      <w:pPr>
        <w:spacing w:line="360" w:lineRule="auto"/>
        <w:rPr>
          <w:rFonts w:asciiTheme="minorEastAsia" w:eastAsiaTheme="minorEastAsia" w:hAnsiTheme="minorEastAsia" w:cs="標楷體" w:hint="default"/>
          <w:bCs/>
          <w:color w:val="000000" w:themeColor="text1"/>
          <w:sz w:val="24"/>
          <w:szCs w:val="24"/>
          <w:lang w:val="en-US"/>
        </w:rPr>
      </w:pPr>
      <w:r>
        <w:rPr>
          <w:rFonts w:asciiTheme="minorEastAsia" w:eastAsiaTheme="minorEastAsia" w:hAnsiTheme="minorEastAsia" w:cs="標楷體"/>
          <w:bCs/>
          <w:color w:val="000000" w:themeColor="text1"/>
          <w:sz w:val="24"/>
          <w:szCs w:val="24"/>
          <w:lang w:val="en-US"/>
        </w:rPr>
        <w:t xml:space="preserve">    </w:t>
      </w:r>
      <w:r w:rsidR="00210730" w:rsidRPr="007D0A18">
        <w:rPr>
          <w:rFonts w:asciiTheme="minorEastAsia" w:eastAsiaTheme="minorEastAsia" w:hAnsiTheme="minorEastAsia" w:cs="標楷體"/>
          <w:bCs/>
          <w:color w:val="000000" w:themeColor="text1"/>
          <w:sz w:val="24"/>
          <w:szCs w:val="24"/>
          <w:lang w:val="en-US"/>
        </w:rPr>
        <w:t>幼兒階段是日後發展及奠基的關鍵期</w:t>
      </w:r>
      <w:r w:rsidR="00210730" w:rsidRPr="007D0A18">
        <w:rPr>
          <w:rFonts w:asciiTheme="minorEastAsia" w:eastAsiaTheme="minorEastAsia" w:hAnsiTheme="minorEastAsia" w:cs="標楷體" w:hint="default"/>
          <w:bCs/>
          <w:color w:val="000000" w:themeColor="text1"/>
          <w:sz w:val="24"/>
          <w:szCs w:val="24"/>
          <w:lang w:val="en-US"/>
        </w:rPr>
        <w:t xml:space="preserve"> (盧美貴，1988)，良好的教育品質對幼兒的整體發</w:t>
      </w:r>
      <w:r w:rsidR="00210730" w:rsidRPr="007D0A18">
        <w:rPr>
          <w:rFonts w:asciiTheme="minorEastAsia" w:eastAsiaTheme="minorEastAsia" w:hAnsiTheme="minorEastAsia" w:cs="標楷體"/>
          <w:bCs/>
          <w:color w:val="000000" w:themeColor="text1"/>
          <w:sz w:val="24"/>
          <w:szCs w:val="24"/>
          <w:lang w:val="en-US"/>
        </w:rPr>
        <w:t>展具有十分積極的成效（蘇秀枝等人譯，</w:t>
      </w:r>
      <w:r w:rsidR="00210730" w:rsidRPr="007D0A18">
        <w:rPr>
          <w:rFonts w:asciiTheme="minorEastAsia" w:eastAsiaTheme="minorEastAsia" w:hAnsiTheme="minorEastAsia" w:cs="標楷體" w:hint="default"/>
          <w:bCs/>
          <w:color w:val="000000" w:themeColor="text1"/>
          <w:sz w:val="24"/>
          <w:szCs w:val="24"/>
          <w:lang w:val="en-US"/>
        </w:rPr>
        <w:t>2007）。早在六十年代後期，受杜威、羅恩菲爾等人</w:t>
      </w:r>
      <w:r w:rsidR="00210730" w:rsidRPr="007D0A18">
        <w:rPr>
          <w:rFonts w:asciiTheme="minorEastAsia" w:eastAsiaTheme="minorEastAsia" w:hAnsiTheme="minorEastAsia" w:cs="標楷體"/>
          <w:bCs/>
          <w:color w:val="000000" w:themeColor="text1"/>
          <w:sz w:val="24"/>
          <w:szCs w:val="24"/>
          <w:lang w:val="en-US"/>
        </w:rPr>
        <w:t>的影響，藝術在幼兒教育研究上已佔有一席之地（黎瓊麗、黎鴻彥，</w:t>
      </w:r>
      <w:r w:rsidR="00210730" w:rsidRPr="007D0A18">
        <w:rPr>
          <w:rFonts w:asciiTheme="minorEastAsia" w:eastAsiaTheme="minorEastAsia" w:hAnsiTheme="minorEastAsia" w:cs="標楷體" w:hint="default"/>
          <w:bCs/>
          <w:color w:val="000000" w:themeColor="text1"/>
          <w:sz w:val="24"/>
          <w:szCs w:val="24"/>
          <w:lang w:val="en-US"/>
        </w:rPr>
        <w:t>2006）。近年來，不少文</w:t>
      </w:r>
      <w:r w:rsidR="00210730" w:rsidRPr="007D0A18">
        <w:rPr>
          <w:rFonts w:asciiTheme="minorEastAsia" w:eastAsiaTheme="minorEastAsia" w:hAnsiTheme="minorEastAsia" w:cs="標楷體"/>
          <w:bCs/>
          <w:color w:val="000000" w:themeColor="text1"/>
          <w:sz w:val="24"/>
          <w:szCs w:val="24"/>
          <w:lang w:val="en-US"/>
        </w:rPr>
        <w:t>獻更進一步指出不同的藝術活動能多元發展幼兒的表達、想像及創造等能力，同時亦能促進幼兒的情緒健康（楊秋仁，</w:t>
      </w:r>
      <w:r w:rsidR="00210730" w:rsidRPr="007D0A18">
        <w:rPr>
          <w:rFonts w:asciiTheme="minorEastAsia" w:eastAsiaTheme="minorEastAsia" w:hAnsiTheme="minorEastAsia" w:cs="標楷體" w:hint="default"/>
          <w:bCs/>
          <w:color w:val="000000" w:themeColor="text1"/>
          <w:sz w:val="24"/>
          <w:szCs w:val="24"/>
          <w:lang w:val="en-US"/>
        </w:rPr>
        <w:t>2009），其中視覺藝術尤其能明顯增強幼兒對藝術的參與動機、有效</w:t>
      </w:r>
      <w:r w:rsidR="00210730" w:rsidRPr="007D0A18">
        <w:rPr>
          <w:rFonts w:asciiTheme="minorEastAsia" w:eastAsiaTheme="minorEastAsia" w:hAnsiTheme="minorEastAsia" w:cs="標楷體"/>
          <w:bCs/>
          <w:color w:val="000000" w:themeColor="text1"/>
          <w:sz w:val="24"/>
          <w:szCs w:val="24"/>
          <w:lang w:val="en-US"/>
        </w:rPr>
        <w:t>連繫幼兒的興趣和經驗的學習（</w:t>
      </w:r>
      <w:r w:rsidR="00210730" w:rsidRPr="007D0A18">
        <w:rPr>
          <w:rFonts w:asciiTheme="minorEastAsia" w:eastAsiaTheme="minorEastAsia" w:hAnsiTheme="minorEastAsia" w:cs="標楷體" w:hint="default"/>
          <w:bCs/>
          <w:color w:val="000000" w:themeColor="text1"/>
          <w:sz w:val="24"/>
          <w:szCs w:val="24"/>
          <w:lang w:val="en-US"/>
        </w:rPr>
        <w:t>Jenson, 2018），因此幼兒階段的視覺藝術教育越來越備受關</w:t>
      </w:r>
      <w:r w:rsidR="00210730" w:rsidRPr="007D0A18">
        <w:rPr>
          <w:rFonts w:asciiTheme="minorEastAsia" w:eastAsiaTheme="minorEastAsia" w:hAnsiTheme="minorEastAsia" w:cs="標楷體"/>
          <w:bCs/>
          <w:color w:val="000000" w:themeColor="text1"/>
          <w:sz w:val="24"/>
          <w:szCs w:val="24"/>
          <w:lang w:val="en-US"/>
        </w:rPr>
        <w:t>注，各地區及國家都不斷完善有關的教育政策，以及對相關的課程或教學進行改革。但在進行改革或優化前必須先對相關課程及教學的情況有較全面的了解，才能有效地改善不足之處，以便進一步達到優化幼兒課程及教學之目的。</w:t>
      </w:r>
    </w:p>
    <w:p w14:paraId="17FFC9C4" w14:textId="77777777" w:rsidR="00210730" w:rsidRPr="007D0A18" w:rsidRDefault="00210730" w:rsidP="007D0A18">
      <w:pPr>
        <w:spacing w:line="360" w:lineRule="auto"/>
        <w:rPr>
          <w:rFonts w:asciiTheme="minorEastAsia" w:eastAsiaTheme="minorEastAsia" w:hAnsiTheme="minorEastAsia" w:cs="標楷體" w:hint="default"/>
          <w:bCs/>
          <w:color w:val="000000" w:themeColor="text1"/>
          <w:sz w:val="24"/>
          <w:szCs w:val="24"/>
          <w:lang w:val="en-US"/>
        </w:rPr>
      </w:pPr>
      <w:r w:rsidRPr="007D0A18">
        <w:rPr>
          <w:rFonts w:asciiTheme="minorEastAsia" w:eastAsiaTheme="minorEastAsia" w:hAnsiTheme="minorEastAsia" w:cs="標楷體" w:hint="default"/>
          <w:bCs/>
          <w:color w:val="000000" w:themeColor="text1"/>
          <w:sz w:val="24"/>
          <w:szCs w:val="24"/>
          <w:lang w:val="en-US"/>
        </w:rPr>
        <w:t xml:space="preserve"> </w:t>
      </w:r>
      <w:r w:rsidR="005931A6">
        <w:rPr>
          <w:rFonts w:asciiTheme="minorEastAsia" w:eastAsiaTheme="minorEastAsia" w:hAnsiTheme="minorEastAsia" w:cs="標楷體"/>
          <w:bCs/>
          <w:color w:val="000000" w:themeColor="text1"/>
          <w:sz w:val="24"/>
          <w:szCs w:val="24"/>
          <w:lang w:val="en-US"/>
        </w:rPr>
        <w:t xml:space="preserve">    </w:t>
      </w:r>
      <w:r w:rsidRPr="007D0A18">
        <w:rPr>
          <w:rFonts w:asciiTheme="minorEastAsia" w:eastAsiaTheme="minorEastAsia" w:hAnsiTheme="minorEastAsia" w:cs="標楷體" w:hint="default"/>
          <w:bCs/>
          <w:color w:val="000000" w:themeColor="text1"/>
          <w:sz w:val="24"/>
          <w:szCs w:val="24"/>
          <w:lang w:val="en-US"/>
        </w:rPr>
        <w:t>澳門雖是彈丸之地，卻是大中華區第一個以及全球少數提供十五年免費教育的地區，全澳</w:t>
      </w:r>
      <w:r w:rsidRPr="007D0A18">
        <w:rPr>
          <w:rFonts w:asciiTheme="minorEastAsia" w:eastAsiaTheme="minorEastAsia" w:hAnsiTheme="minorEastAsia" w:cs="標楷體"/>
          <w:bCs/>
          <w:color w:val="000000" w:themeColor="text1"/>
          <w:sz w:val="24"/>
          <w:szCs w:val="24"/>
          <w:lang w:val="en-US"/>
        </w:rPr>
        <w:t>的適齡大班幼兒皆須接受義務教育，澳門幼兒教育的高度指標性因此不言可喻，澳門政府亦致力於提升各教育階段不同領域的課程及教學質量，但目前尚無針對澳門幼兒視覺藝術課程或教學方面作探討或研究的資料，故本研究旨在了解並分析全澳幼稚園視覺藝術教學應用的情況，以為將來完善及優化相關課程及教學作參考。</w:t>
      </w:r>
    </w:p>
    <w:p w14:paraId="4AEC2DC8" w14:textId="77777777" w:rsidR="00210730" w:rsidRPr="007D0A18" w:rsidRDefault="00210730" w:rsidP="007D0A18">
      <w:pPr>
        <w:spacing w:line="360" w:lineRule="auto"/>
        <w:rPr>
          <w:rFonts w:asciiTheme="minorEastAsia" w:eastAsiaTheme="minorEastAsia" w:hAnsiTheme="minorEastAsia" w:cs="標楷體" w:hint="default"/>
          <w:bCs/>
          <w:color w:val="000000" w:themeColor="text1"/>
          <w:sz w:val="24"/>
          <w:szCs w:val="24"/>
          <w:lang w:val="en-US"/>
        </w:rPr>
      </w:pPr>
      <w:r w:rsidRPr="007D0A18">
        <w:rPr>
          <w:rFonts w:asciiTheme="minorEastAsia" w:eastAsiaTheme="minorEastAsia" w:hAnsiTheme="minorEastAsia" w:cs="標楷體" w:hint="default"/>
          <w:bCs/>
          <w:color w:val="000000" w:themeColor="text1"/>
          <w:sz w:val="24"/>
          <w:szCs w:val="24"/>
          <w:lang w:val="en-US"/>
        </w:rPr>
        <w:t xml:space="preserve"> 澳門主要由私立學校佔主導地位，本研究使用問卷調查法，以立意抽樣的方式向每所私立</w:t>
      </w:r>
      <w:r w:rsidRPr="007D0A18">
        <w:rPr>
          <w:rFonts w:asciiTheme="minorEastAsia" w:eastAsiaTheme="minorEastAsia" w:hAnsiTheme="minorEastAsia" w:cs="標楷體"/>
          <w:bCs/>
          <w:color w:val="000000" w:themeColor="text1"/>
          <w:sz w:val="24"/>
          <w:szCs w:val="24"/>
          <w:lang w:val="en-US"/>
        </w:rPr>
        <w:t>幼稚園（特殊教育及非以中文授課的除外）校部內其中一位擔任視覺藝術教學的大班教師派發問卷，以求全面性了解現時澳門私立幼稚園大班視覺藝術教師的專業背景、視覺藝術相關教學的情況以及教師在實施教學時所遇到的困難。符合條件的私立幼稚園校部共</w:t>
      </w:r>
      <w:r w:rsidRPr="007D0A18">
        <w:rPr>
          <w:rFonts w:asciiTheme="minorEastAsia" w:eastAsiaTheme="minorEastAsia" w:hAnsiTheme="minorEastAsia" w:cs="標楷體" w:hint="default"/>
          <w:bCs/>
          <w:color w:val="000000" w:themeColor="text1"/>
          <w:sz w:val="24"/>
          <w:szCs w:val="24"/>
          <w:lang w:val="en-US"/>
        </w:rPr>
        <w:t xml:space="preserve"> 50 個，所回收的</w:t>
      </w:r>
      <w:r w:rsidRPr="007D0A18">
        <w:rPr>
          <w:rFonts w:asciiTheme="minorEastAsia" w:eastAsiaTheme="minorEastAsia" w:hAnsiTheme="minorEastAsia" w:cs="標楷體"/>
          <w:bCs/>
          <w:color w:val="000000" w:themeColor="text1"/>
          <w:sz w:val="24"/>
          <w:szCs w:val="24"/>
          <w:lang w:val="en-US"/>
        </w:rPr>
        <w:t>問卷共</w:t>
      </w:r>
      <w:r w:rsidRPr="007D0A18">
        <w:rPr>
          <w:rFonts w:asciiTheme="minorEastAsia" w:eastAsiaTheme="minorEastAsia" w:hAnsiTheme="minorEastAsia" w:cs="標楷體" w:hint="default"/>
          <w:bCs/>
          <w:color w:val="000000" w:themeColor="text1"/>
          <w:sz w:val="24"/>
          <w:szCs w:val="24"/>
          <w:lang w:val="en-US"/>
        </w:rPr>
        <w:t xml:space="preserve"> 43 份，回收率達八成，根據問卷結果所進行的描述性統計分析，本研究結論如下：</w:t>
      </w:r>
    </w:p>
    <w:p w14:paraId="61A539BB" w14:textId="77777777" w:rsidR="00210730" w:rsidRPr="007D0A18" w:rsidRDefault="00210730" w:rsidP="005931A6">
      <w:pPr>
        <w:spacing w:line="360" w:lineRule="auto"/>
        <w:ind w:left="480" w:hangingChars="200" w:hanging="480"/>
        <w:rPr>
          <w:rFonts w:asciiTheme="minorEastAsia" w:eastAsiaTheme="minorEastAsia" w:hAnsiTheme="minorEastAsia" w:cs="標楷體" w:hint="default"/>
          <w:bCs/>
          <w:color w:val="000000" w:themeColor="text1"/>
          <w:sz w:val="24"/>
          <w:szCs w:val="24"/>
          <w:lang w:val="en-US"/>
        </w:rPr>
      </w:pPr>
      <w:r w:rsidRPr="007D0A18">
        <w:rPr>
          <w:rFonts w:asciiTheme="minorEastAsia" w:eastAsiaTheme="minorEastAsia" w:hAnsiTheme="minorEastAsia" w:cs="標楷體"/>
          <w:bCs/>
          <w:color w:val="000000" w:themeColor="text1"/>
          <w:sz w:val="24"/>
          <w:szCs w:val="24"/>
          <w:lang w:val="en-US"/>
        </w:rPr>
        <w:t>一、</w:t>
      </w:r>
      <w:r w:rsidRPr="007D0A18">
        <w:rPr>
          <w:rFonts w:asciiTheme="minorEastAsia" w:eastAsiaTheme="minorEastAsia" w:hAnsiTheme="minorEastAsia" w:cs="標楷體" w:hint="default"/>
          <w:bCs/>
          <w:color w:val="000000" w:themeColor="text1"/>
          <w:sz w:val="24"/>
          <w:szCs w:val="24"/>
          <w:lang w:val="en-US"/>
        </w:rPr>
        <w:t xml:space="preserve"> 視覺藝術教師的專業培訓仍有進步空間；</w:t>
      </w:r>
    </w:p>
    <w:p w14:paraId="1AA4A03D" w14:textId="77777777" w:rsidR="00210730" w:rsidRPr="007D0A18" w:rsidRDefault="00210730" w:rsidP="005931A6">
      <w:pPr>
        <w:spacing w:line="360" w:lineRule="auto"/>
        <w:ind w:left="480" w:hangingChars="200" w:hanging="480"/>
        <w:rPr>
          <w:rFonts w:asciiTheme="minorEastAsia" w:eastAsiaTheme="minorEastAsia" w:hAnsiTheme="minorEastAsia" w:cs="標楷體" w:hint="default"/>
          <w:bCs/>
          <w:color w:val="000000" w:themeColor="text1"/>
          <w:sz w:val="24"/>
          <w:szCs w:val="24"/>
          <w:lang w:val="en-US"/>
        </w:rPr>
      </w:pPr>
      <w:r w:rsidRPr="007D0A18">
        <w:rPr>
          <w:rFonts w:asciiTheme="minorEastAsia" w:eastAsiaTheme="minorEastAsia" w:hAnsiTheme="minorEastAsia" w:cs="標楷體"/>
          <w:bCs/>
          <w:color w:val="000000" w:themeColor="text1"/>
          <w:sz w:val="24"/>
          <w:szCs w:val="24"/>
          <w:lang w:val="en-US"/>
        </w:rPr>
        <w:t>二、</w:t>
      </w:r>
      <w:r w:rsidRPr="007D0A18">
        <w:rPr>
          <w:rFonts w:asciiTheme="minorEastAsia" w:eastAsiaTheme="minorEastAsia" w:hAnsiTheme="minorEastAsia" w:cs="標楷體" w:hint="default"/>
          <w:bCs/>
          <w:color w:val="000000" w:themeColor="text1"/>
          <w:sz w:val="24"/>
          <w:szCs w:val="24"/>
          <w:lang w:val="en-US"/>
        </w:rPr>
        <w:t xml:space="preserve"> 設備及資源不足局限了課程的實施；</w:t>
      </w:r>
    </w:p>
    <w:p w14:paraId="38A40DD1" w14:textId="77777777" w:rsidR="00210730" w:rsidRPr="007D0A18" w:rsidRDefault="00210730" w:rsidP="005931A6">
      <w:pPr>
        <w:spacing w:line="360" w:lineRule="auto"/>
        <w:ind w:left="480" w:hangingChars="200" w:hanging="480"/>
        <w:rPr>
          <w:rFonts w:asciiTheme="minorEastAsia" w:eastAsiaTheme="minorEastAsia" w:hAnsiTheme="minorEastAsia" w:cs="標楷體" w:hint="default"/>
          <w:bCs/>
          <w:color w:val="000000" w:themeColor="text1"/>
          <w:sz w:val="24"/>
          <w:szCs w:val="24"/>
          <w:lang w:val="en-US"/>
        </w:rPr>
      </w:pPr>
      <w:r w:rsidRPr="007D0A18">
        <w:rPr>
          <w:rFonts w:asciiTheme="minorEastAsia" w:eastAsiaTheme="minorEastAsia" w:hAnsiTheme="minorEastAsia" w:cs="標楷體"/>
          <w:bCs/>
          <w:color w:val="000000" w:themeColor="text1"/>
          <w:sz w:val="24"/>
          <w:szCs w:val="24"/>
          <w:lang w:val="en-US"/>
        </w:rPr>
        <w:t>三、</w:t>
      </w:r>
      <w:r w:rsidRPr="007D0A18">
        <w:rPr>
          <w:rFonts w:asciiTheme="minorEastAsia" w:eastAsiaTheme="minorEastAsia" w:hAnsiTheme="minorEastAsia" w:cs="標楷體" w:hint="default"/>
          <w:bCs/>
          <w:color w:val="000000" w:themeColor="text1"/>
          <w:sz w:val="24"/>
          <w:szCs w:val="24"/>
          <w:lang w:val="en-US"/>
        </w:rPr>
        <w:t xml:space="preserve"> 學校在戶外視覺藝術相關教學及視覺藝術相關活動的評量方式上還很保守；</w:t>
      </w:r>
    </w:p>
    <w:p w14:paraId="08B2D39C" w14:textId="77777777" w:rsidR="00210730" w:rsidRPr="007D0A18" w:rsidRDefault="00210730" w:rsidP="005931A6">
      <w:pPr>
        <w:spacing w:line="360" w:lineRule="auto"/>
        <w:ind w:left="480" w:hangingChars="200" w:hanging="480"/>
        <w:rPr>
          <w:rFonts w:asciiTheme="minorEastAsia" w:eastAsiaTheme="minorEastAsia" w:hAnsiTheme="minorEastAsia" w:cs="標楷體" w:hint="default"/>
          <w:bCs/>
          <w:color w:val="000000" w:themeColor="text1"/>
          <w:sz w:val="24"/>
          <w:szCs w:val="24"/>
          <w:lang w:val="en-US"/>
        </w:rPr>
      </w:pPr>
      <w:r w:rsidRPr="007D0A18">
        <w:rPr>
          <w:rFonts w:asciiTheme="minorEastAsia" w:eastAsiaTheme="minorEastAsia" w:hAnsiTheme="minorEastAsia" w:cs="標楷體"/>
          <w:bCs/>
          <w:color w:val="000000" w:themeColor="text1"/>
          <w:sz w:val="24"/>
          <w:szCs w:val="24"/>
          <w:lang w:val="en-US"/>
        </w:rPr>
        <w:lastRenderedPageBreak/>
        <w:t>四、</w:t>
      </w:r>
      <w:r w:rsidRPr="007D0A18">
        <w:rPr>
          <w:rFonts w:asciiTheme="minorEastAsia" w:eastAsiaTheme="minorEastAsia" w:hAnsiTheme="minorEastAsia" w:cs="標楷體" w:hint="default"/>
          <w:bCs/>
          <w:color w:val="000000" w:themeColor="text1"/>
          <w:sz w:val="24"/>
          <w:szCs w:val="24"/>
          <w:lang w:val="en-US"/>
        </w:rPr>
        <w:t xml:space="preserve"> 課程統整的綜合性仍待加強。</w:t>
      </w:r>
      <w:r w:rsidRPr="007D0A18">
        <w:rPr>
          <w:rFonts w:asciiTheme="minorEastAsia" w:eastAsiaTheme="minorEastAsia" w:hAnsiTheme="minorEastAsia" w:cs="標楷體" w:hint="default"/>
          <w:bCs/>
          <w:color w:val="000000" w:themeColor="text1"/>
          <w:sz w:val="24"/>
          <w:szCs w:val="24"/>
          <w:lang w:val="en-US"/>
        </w:rPr>
        <w:tab/>
      </w:r>
    </w:p>
    <w:p w14:paraId="4F6CC27D" w14:textId="77777777" w:rsidR="00210730" w:rsidRDefault="005931A6" w:rsidP="005931A6">
      <w:pPr>
        <w:spacing w:line="360" w:lineRule="auto"/>
        <w:rPr>
          <w:rFonts w:asciiTheme="minorEastAsia" w:eastAsiaTheme="minorEastAsia" w:hAnsiTheme="minorEastAsia" w:cs="標楷體" w:hint="default"/>
          <w:bCs/>
          <w:color w:val="000000" w:themeColor="text1"/>
          <w:sz w:val="24"/>
          <w:szCs w:val="24"/>
          <w:lang w:val="en-US"/>
        </w:rPr>
      </w:pPr>
      <w:r>
        <w:rPr>
          <w:rFonts w:asciiTheme="minorEastAsia" w:eastAsiaTheme="minorEastAsia" w:hAnsiTheme="minorEastAsia" w:cs="標楷體"/>
          <w:bCs/>
          <w:color w:val="000000" w:themeColor="text1"/>
          <w:sz w:val="24"/>
          <w:szCs w:val="24"/>
          <w:lang w:val="en-US"/>
        </w:rPr>
        <w:t xml:space="preserve">    </w:t>
      </w:r>
      <w:r w:rsidR="00210730" w:rsidRPr="007D0A18">
        <w:rPr>
          <w:rFonts w:asciiTheme="minorEastAsia" w:eastAsiaTheme="minorEastAsia" w:hAnsiTheme="minorEastAsia" w:cs="標楷體"/>
          <w:bCs/>
          <w:color w:val="000000" w:themeColor="text1"/>
          <w:sz w:val="24"/>
          <w:szCs w:val="24"/>
          <w:lang w:val="en-US"/>
        </w:rPr>
        <w:t>本研究的貢獻在於完整呈現並剖析澳門義務教育政策下幼兒視覺藝術教育的施行狀況，期盼結果能為教育政策的制定者、師資培育機構、幼兒藝術教材設計者及教學者等提供參考。</w:t>
      </w:r>
    </w:p>
    <w:p w14:paraId="1A6E25CE" w14:textId="77777777" w:rsidR="007D0A18" w:rsidRPr="007D0A18" w:rsidRDefault="007D0A18" w:rsidP="007D0A18">
      <w:pPr>
        <w:spacing w:line="360" w:lineRule="auto"/>
        <w:rPr>
          <w:rFonts w:asciiTheme="minorEastAsia" w:eastAsiaTheme="minorEastAsia" w:hAnsiTheme="minorEastAsia" w:cs="標楷體" w:hint="default"/>
          <w:bCs/>
          <w:color w:val="000000" w:themeColor="text1"/>
          <w:sz w:val="24"/>
          <w:szCs w:val="24"/>
          <w:lang w:val="en-US"/>
        </w:rPr>
      </w:pPr>
    </w:p>
    <w:p w14:paraId="0EAD1500" w14:textId="77777777" w:rsidR="00210730" w:rsidRPr="007D0A18" w:rsidRDefault="00210730" w:rsidP="007D0A18">
      <w:pPr>
        <w:spacing w:line="360" w:lineRule="auto"/>
        <w:rPr>
          <w:rFonts w:asciiTheme="minorEastAsia" w:eastAsiaTheme="minorEastAsia" w:hAnsiTheme="minorEastAsia" w:cs="標楷體" w:hint="default"/>
          <w:bCs/>
          <w:color w:val="000000" w:themeColor="text1"/>
          <w:lang w:val="en-US"/>
        </w:rPr>
      </w:pPr>
      <w:r w:rsidRPr="007D0A18">
        <w:rPr>
          <w:rFonts w:asciiTheme="minorEastAsia" w:eastAsiaTheme="minorEastAsia" w:hAnsiTheme="minorEastAsia" w:cs="標楷體"/>
          <w:bCs/>
          <w:color w:val="000000" w:themeColor="text1"/>
          <w:lang w:val="en-US"/>
        </w:rPr>
        <w:t>關鍵字：澳門、私立幼稚園、大班、視覺藝術教育</w:t>
      </w:r>
    </w:p>
    <w:p w14:paraId="210B4737" w14:textId="77777777" w:rsidR="00210730" w:rsidRDefault="00210730">
      <w:pPr>
        <w:rPr>
          <w:rFonts w:ascii="標楷體" w:eastAsia="標楷體" w:hAnsi="標楷體" w:cs="標楷體" w:hint="default"/>
          <w:bCs/>
          <w:color w:val="000000" w:themeColor="text1"/>
          <w:sz w:val="24"/>
          <w:szCs w:val="24"/>
          <w:lang w:val="en-US"/>
        </w:rPr>
      </w:pPr>
      <w:r>
        <w:rPr>
          <w:rFonts w:ascii="標楷體" w:eastAsia="標楷體" w:hAnsi="標楷體" w:cs="標楷體" w:hint="default"/>
          <w:bCs/>
          <w:color w:val="000000" w:themeColor="text1"/>
          <w:sz w:val="24"/>
          <w:szCs w:val="24"/>
          <w:lang w:val="en-US"/>
        </w:rPr>
        <w:br w:type="page"/>
      </w:r>
    </w:p>
    <w:p w14:paraId="48B7D4E2" w14:textId="77777777" w:rsidR="00210730" w:rsidRPr="00CD3F10" w:rsidRDefault="00210730" w:rsidP="00210730">
      <w:pPr>
        <w:spacing w:line="360" w:lineRule="auto"/>
        <w:jc w:val="center"/>
        <w:rPr>
          <w:rFonts w:ascii="標楷體" w:eastAsia="標楷體" w:hAnsi="標楷體" w:cs="標楷體" w:hint="default"/>
          <w:b/>
          <w:color w:val="000000" w:themeColor="text1"/>
          <w:sz w:val="36"/>
          <w:szCs w:val="36"/>
          <w:lang w:val="en-US"/>
        </w:rPr>
      </w:pPr>
      <w:r w:rsidRPr="00CD3F10">
        <w:rPr>
          <w:rFonts w:ascii="標楷體" w:eastAsia="標楷體" w:hAnsi="標楷體" w:cs="標楷體"/>
          <w:b/>
          <w:color w:val="000000" w:themeColor="text1"/>
          <w:sz w:val="36"/>
          <w:szCs w:val="36"/>
          <w:lang w:val="en-US"/>
        </w:rPr>
        <w:lastRenderedPageBreak/>
        <w:t>親子館空間設計與營運規劃之研究</w:t>
      </w:r>
    </w:p>
    <w:p w14:paraId="4F6EBC04" w14:textId="77777777" w:rsidR="00210730" w:rsidRPr="00210730" w:rsidRDefault="00210730" w:rsidP="00210730">
      <w:pPr>
        <w:spacing w:line="360" w:lineRule="auto"/>
        <w:jc w:val="center"/>
        <w:rPr>
          <w:rFonts w:ascii="標楷體" w:eastAsia="標楷體" w:hAnsi="標楷體" w:cs="標楷體" w:hint="default"/>
          <w:bCs/>
          <w:color w:val="000000" w:themeColor="text1"/>
          <w:sz w:val="24"/>
          <w:szCs w:val="24"/>
          <w:lang w:val="en-US"/>
        </w:rPr>
      </w:pPr>
      <w:r w:rsidRPr="00210730">
        <w:rPr>
          <w:rFonts w:ascii="標楷體" w:eastAsia="標楷體" w:hAnsi="標楷體" w:cs="標楷體"/>
          <w:bCs/>
          <w:color w:val="000000" w:themeColor="text1"/>
          <w:sz w:val="24"/>
          <w:szCs w:val="24"/>
          <w:lang w:val="en-US"/>
        </w:rPr>
        <w:t>黃詩涵</w:t>
      </w:r>
    </w:p>
    <w:p w14:paraId="662FBE17" w14:textId="77777777" w:rsidR="00210730" w:rsidRPr="00210730" w:rsidRDefault="00210730" w:rsidP="00210730">
      <w:pPr>
        <w:spacing w:line="360" w:lineRule="auto"/>
        <w:jc w:val="center"/>
        <w:rPr>
          <w:rFonts w:ascii="標楷體" w:eastAsia="標楷體" w:hAnsi="標楷體" w:cs="標楷體" w:hint="default"/>
          <w:bCs/>
          <w:color w:val="000000" w:themeColor="text1"/>
          <w:sz w:val="24"/>
          <w:szCs w:val="24"/>
          <w:lang w:val="en-US"/>
        </w:rPr>
      </w:pPr>
      <w:r w:rsidRPr="00210730">
        <w:rPr>
          <w:rFonts w:ascii="標楷體" w:eastAsia="標楷體" w:hAnsi="標楷體" w:cs="標楷體"/>
          <w:bCs/>
          <w:color w:val="000000" w:themeColor="text1"/>
          <w:sz w:val="24"/>
          <w:szCs w:val="24"/>
          <w:lang w:val="en-US"/>
        </w:rPr>
        <w:t>國立嘉義大學兒童教育學系　碩士班研究生</w:t>
      </w:r>
    </w:p>
    <w:p w14:paraId="509C73FD" w14:textId="77777777" w:rsidR="00272B92" w:rsidRDefault="00210730" w:rsidP="00272B92">
      <w:pPr>
        <w:spacing w:line="360" w:lineRule="auto"/>
        <w:jc w:val="center"/>
        <w:rPr>
          <w:rFonts w:ascii="標楷體" w:eastAsia="標楷體" w:hAnsi="標楷體" w:cs="標楷體" w:hint="default"/>
          <w:b/>
          <w:color w:val="000000" w:themeColor="text1"/>
          <w:sz w:val="28"/>
          <w:szCs w:val="28"/>
          <w:lang w:val="en-US"/>
        </w:rPr>
      </w:pPr>
      <w:r w:rsidRPr="00CD3F10">
        <w:rPr>
          <w:rFonts w:ascii="標楷體" w:eastAsia="標楷體" w:hAnsi="標楷體" w:cs="標楷體"/>
          <w:b/>
          <w:color w:val="000000" w:themeColor="text1"/>
          <w:sz w:val="28"/>
          <w:szCs w:val="28"/>
          <w:lang w:val="en-US"/>
        </w:rPr>
        <w:t>摘要</w:t>
      </w:r>
    </w:p>
    <w:p w14:paraId="1D1A7F83" w14:textId="77777777" w:rsidR="00272B92" w:rsidRPr="00272B92" w:rsidRDefault="00272B92" w:rsidP="00272B92">
      <w:pPr>
        <w:spacing w:line="360" w:lineRule="auto"/>
        <w:rPr>
          <w:rFonts w:ascii="標楷體" w:eastAsia="標楷體" w:hAnsi="標楷體" w:cs="標楷體" w:hint="default"/>
          <w:b/>
          <w:color w:val="000000" w:themeColor="text1"/>
          <w:sz w:val="28"/>
          <w:szCs w:val="28"/>
          <w:lang w:val="en-US"/>
        </w:rPr>
      </w:pPr>
      <w:r>
        <w:t xml:space="preserve">    </w:t>
      </w:r>
      <w:r w:rsidRPr="00272B92">
        <w:rPr>
          <w:rFonts w:asciiTheme="minorEastAsia" w:eastAsiaTheme="minorEastAsia" w:hAnsiTheme="minorEastAsia"/>
          <w:sz w:val="24"/>
        </w:rPr>
        <w:t xml:space="preserve">成功的親子館的空間設計與營運規劃能營造親子間友善的溝通氣氛，也會影響父母親使用親子館的意願。近年來縣市政府透過閒置的建築物空間經修繕或改建，充實設施設備，設置在地化、便利性、優質性的托育資源服務－親子館，並提供親職教育課程活動及相關托育照顧服務以減輕家長的照顧壓力。本研究以台灣南部兩個親子館為對象，訪談親子館主任及館內工作人員計4人，目的在瞭解親子館在空間設計與營運規劃上、品質管理的狀況，及提供親子館有關育兒諮詢與親職教育的方式與建議。本研究採質性研究，僧及資料方式為觀察、訪談法及文獻分析以進行資料蒐集，研究結論陳述如下： </w:t>
      </w:r>
    </w:p>
    <w:p w14:paraId="1C9A8CD3" w14:textId="77777777" w:rsidR="00272B92" w:rsidRPr="00272B92" w:rsidRDefault="00272B92" w:rsidP="00272B92">
      <w:pPr>
        <w:pStyle w:val="Default"/>
        <w:spacing w:line="360" w:lineRule="auto"/>
        <w:ind w:left="480" w:hangingChars="200" w:hanging="480"/>
        <w:rPr>
          <w:rFonts w:asciiTheme="minorEastAsia" w:eastAsiaTheme="minorEastAsia" w:hAnsiTheme="minorEastAsia"/>
          <w:szCs w:val="22"/>
        </w:rPr>
      </w:pPr>
      <w:r w:rsidRPr="00272B92">
        <w:rPr>
          <w:rFonts w:asciiTheme="minorEastAsia" w:eastAsiaTheme="minorEastAsia" w:hAnsiTheme="minorEastAsia"/>
          <w:szCs w:val="22"/>
        </w:rPr>
        <w:t xml:space="preserve">1. </w:t>
      </w:r>
      <w:r w:rsidRPr="00272B92">
        <w:rPr>
          <w:rFonts w:asciiTheme="minorEastAsia" w:eastAsiaTheme="minorEastAsia" w:hAnsiTheme="minorEastAsia" w:hint="eastAsia"/>
          <w:szCs w:val="22"/>
        </w:rPr>
        <w:t>靜態與動態的空間未能隔開，所以在特別活動時會互相干擾，也未有獨立隔離的空間可供使用；親子館空間設計可提供充足兒童探索的經驗，所以多元的學習區擺設非常重要。室內設計得宜可以激發兒童創意，瞭解兒童的需要，才能建構出符合兒童心目中的親子館。</w:t>
      </w:r>
      <w:r w:rsidRPr="00272B92">
        <w:rPr>
          <w:rFonts w:asciiTheme="minorEastAsia" w:eastAsiaTheme="minorEastAsia" w:hAnsiTheme="minorEastAsia"/>
          <w:szCs w:val="22"/>
        </w:rPr>
        <w:t xml:space="preserve"> </w:t>
      </w:r>
    </w:p>
    <w:p w14:paraId="70193206" w14:textId="77777777" w:rsidR="00272B92" w:rsidRPr="00272B92" w:rsidRDefault="00272B92" w:rsidP="00272B92">
      <w:pPr>
        <w:pStyle w:val="Default"/>
        <w:spacing w:line="360" w:lineRule="auto"/>
        <w:ind w:left="480" w:hangingChars="200" w:hanging="480"/>
        <w:rPr>
          <w:rFonts w:asciiTheme="minorEastAsia" w:eastAsiaTheme="minorEastAsia" w:hAnsiTheme="minorEastAsia"/>
          <w:szCs w:val="22"/>
        </w:rPr>
      </w:pPr>
      <w:r w:rsidRPr="00272B92">
        <w:rPr>
          <w:rFonts w:asciiTheme="minorEastAsia" w:eastAsiaTheme="minorEastAsia" w:hAnsiTheme="minorEastAsia"/>
          <w:szCs w:val="22"/>
        </w:rPr>
        <w:t xml:space="preserve">2. </w:t>
      </w:r>
      <w:r w:rsidRPr="00272B92">
        <w:rPr>
          <w:rFonts w:asciiTheme="minorEastAsia" w:eastAsiaTheme="minorEastAsia" w:hAnsiTheme="minorEastAsia" w:hint="eastAsia"/>
          <w:szCs w:val="22"/>
        </w:rPr>
        <w:t>館員積極參與對親子館的經營至關重要；從入口處的服務台沒辦法看見親子館的情形，較無法全面性觀察到學習區的情況，也無法及時處理兒童危機，但是館員的陪同，可以掌握兒童安全。</w:t>
      </w:r>
      <w:r w:rsidRPr="00272B92">
        <w:rPr>
          <w:rFonts w:asciiTheme="minorEastAsia" w:eastAsiaTheme="minorEastAsia" w:hAnsiTheme="minorEastAsia"/>
          <w:szCs w:val="22"/>
        </w:rPr>
        <w:t xml:space="preserve"> </w:t>
      </w:r>
    </w:p>
    <w:p w14:paraId="11A0F2F0" w14:textId="77777777" w:rsidR="00272B92" w:rsidRPr="00272B92" w:rsidRDefault="00272B92" w:rsidP="00272B92">
      <w:pPr>
        <w:pStyle w:val="Default"/>
        <w:spacing w:line="360" w:lineRule="auto"/>
        <w:ind w:left="480" w:hangingChars="200" w:hanging="480"/>
        <w:rPr>
          <w:rFonts w:asciiTheme="minorEastAsia" w:eastAsiaTheme="minorEastAsia" w:hAnsiTheme="minorEastAsia"/>
          <w:szCs w:val="22"/>
        </w:rPr>
      </w:pPr>
      <w:r w:rsidRPr="00272B92">
        <w:rPr>
          <w:rFonts w:asciiTheme="minorEastAsia" w:eastAsiaTheme="minorEastAsia" w:hAnsiTheme="minorEastAsia"/>
          <w:szCs w:val="22"/>
        </w:rPr>
        <w:t xml:space="preserve">3. </w:t>
      </w:r>
      <w:r w:rsidRPr="00272B92">
        <w:rPr>
          <w:rFonts w:asciiTheme="minorEastAsia" w:eastAsiaTheme="minorEastAsia" w:hAnsiTheme="minorEastAsia" w:hint="eastAsia"/>
          <w:szCs w:val="22"/>
        </w:rPr>
        <w:t>館內未能定期評估與盤點當地家長對於育兒和親職教養的需求；親職教育宜應用合兒童行為理論藉以促進親子館和家長的溝通與合作。</w:t>
      </w:r>
      <w:r w:rsidRPr="00272B92">
        <w:rPr>
          <w:rFonts w:asciiTheme="minorEastAsia" w:eastAsiaTheme="minorEastAsia" w:hAnsiTheme="minorEastAsia"/>
          <w:szCs w:val="22"/>
        </w:rPr>
        <w:t xml:space="preserve"> </w:t>
      </w:r>
    </w:p>
    <w:p w14:paraId="6694A43F" w14:textId="77777777" w:rsidR="00272B92" w:rsidRPr="00272B92" w:rsidRDefault="00272B92" w:rsidP="00272B92">
      <w:pPr>
        <w:pStyle w:val="Default"/>
        <w:spacing w:line="360" w:lineRule="auto"/>
        <w:ind w:left="480" w:hangingChars="200" w:hanging="480"/>
        <w:rPr>
          <w:rFonts w:asciiTheme="minorEastAsia" w:eastAsiaTheme="minorEastAsia" w:hAnsiTheme="minorEastAsia"/>
          <w:szCs w:val="22"/>
        </w:rPr>
      </w:pPr>
      <w:r w:rsidRPr="00272B92">
        <w:rPr>
          <w:rFonts w:asciiTheme="minorEastAsia" w:eastAsiaTheme="minorEastAsia" w:hAnsiTheme="minorEastAsia"/>
          <w:szCs w:val="22"/>
        </w:rPr>
        <w:t xml:space="preserve">4. </w:t>
      </w:r>
      <w:r w:rsidRPr="00272B92">
        <w:rPr>
          <w:rFonts w:asciiTheme="minorEastAsia" w:eastAsiaTheme="minorEastAsia" w:hAnsiTheme="minorEastAsia" w:hint="eastAsia"/>
          <w:szCs w:val="22"/>
        </w:rPr>
        <w:t>在空間和設施規劃上</w:t>
      </w:r>
      <w:r w:rsidRPr="00272B92">
        <w:rPr>
          <w:rFonts w:asciiTheme="minorEastAsia" w:eastAsiaTheme="minorEastAsia" w:hAnsiTheme="minorEastAsia"/>
          <w:szCs w:val="22"/>
        </w:rPr>
        <w:t xml:space="preserve"> </w:t>
      </w:r>
    </w:p>
    <w:p w14:paraId="6F6DF487" w14:textId="77777777" w:rsidR="00272B92" w:rsidRPr="00272B92" w:rsidRDefault="00272B92" w:rsidP="00272B92">
      <w:pPr>
        <w:pStyle w:val="Default"/>
        <w:spacing w:line="360" w:lineRule="auto"/>
        <w:ind w:left="480" w:hangingChars="200" w:hanging="480"/>
        <w:rPr>
          <w:rFonts w:asciiTheme="minorEastAsia" w:eastAsiaTheme="minorEastAsia" w:hAnsiTheme="minorEastAsia"/>
          <w:szCs w:val="22"/>
        </w:rPr>
      </w:pPr>
      <w:r w:rsidRPr="00272B92">
        <w:rPr>
          <w:rFonts w:asciiTheme="minorEastAsia" w:eastAsiaTheme="minorEastAsia" w:hAnsiTheme="minorEastAsia"/>
          <w:szCs w:val="22"/>
        </w:rPr>
        <w:t xml:space="preserve">(1) </w:t>
      </w:r>
      <w:r w:rsidRPr="00272B92">
        <w:rPr>
          <w:rFonts w:asciiTheme="minorEastAsia" w:eastAsiaTheme="minorEastAsia" w:hAnsiTheme="minorEastAsia" w:hint="eastAsia"/>
          <w:szCs w:val="22"/>
        </w:rPr>
        <w:t>館內未有無障礙空間，也未全面性設置圓角的桌椅，表面未能平整光滑，對兒童來說有危險；鼓勵親子館編製環境評估量表檢視親子館實體環境設計與營運規劃，以能更加瞭解親子館在空間設計與營運規劃上的狀況及優缺點。</w:t>
      </w:r>
      <w:r w:rsidRPr="00272B92">
        <w:rPr>
          <w:rFonts w:asciiTheme="minorEastAsia" w:eastAsiaTheme="minorEastAsia" w:hAnsiTheme="minorEastAsia"/>
          <w:szCs w:val="22"/>
        </w:rPr>
        <w:t xml:space="preserve"> </w:t>
      </w:r>
    </w:p>
    <w:p w14:paraId="684AD19B" w14:textId="77777777" w:rsidR="00272B92" w:rsidRPr="00272B92" w:rsidRDefault="00272B92" w:rsidP="00272B92">
      <w:pPr>
        <w:pStyle w:val="Default"/>
        <w:spacing w:line="360" w:lineRule="auto"/>
        <w:ind w:left="480" w:hangingChars="200" w:hanging="480"/>
        <w:rPr>
          <w:rFonts w:asciiTheme="minorEastAsia" w:eastAsiaTheme="minorEastAsia" w:hAnsiTheme="minorEastAsia"/>
          <w:szCs w:val="22"/>
        </w:rPr>
      </w:pPr>
    </w:p>
    <w:p w14:paraId="19581D2C" w14:textId="77777777" w:rsidR="00272B92" w:rsidRPr="00272B92" w:rsidRDefault="00272B92" w:rsidP="00272B92">
      <w:pPr>
        <w:pStyle w:val="Default"/>
        <w:pageBreakBefore/>
        <w:spacing w:line="360" w:lineRule="auto"/>
        <w:ind w:left="480" w:hangingChars="200" w:hanging="480"/>
        <w:rPr>
          <w:rFonts w:asciiTheme="minorEastAsia" w:eastAsiaTheme="minorEastAsia" w:hAnsiTheme="minorEastAsia"/>
          <w:szCs w:val="22"/>
        </w:rPr>
      </w:pPr>
    </w:p>
    <w:p w14:paraId="6463F01B" w14:textId="77777777" w:rsidR="00272B92" w:rsidRPr="00272B92" w:rsidRDefault="00272B92" w:rsidP="00272B92">
      <w:pPr>
        <w:pStyle w:val="Default"/>
        <w:spacing w:line="360" w:lineRule="auto"/>
        <w:ind w:left="480" w:hangingChars="200" w:hanging="480"/>
        <w:rPr>
          <w:rFonts w:asciiTheme="minorEastAsia" w:eastAsiaTheme="minorEastAsia" w:hAnsiTheme="minorEastAsia"/>
          <w:szCs w:val="22"/>
        </w:rPr>
      </w:pPr>
      <w:r w:rsidRPr="00272B92">
        <w:rPr>
          <w:rFonts w:asciiTheme="minorEastAsia" w:eastAsiaTheme="minorEastAsia" w:hAnsiTheme="minorEastAsia"/>
          <w:szCs w:val="22"/>
        </w:rPr>
        <w:t xml:space="preserve">(2) </w:t>
      </w:r>
      <w:r w:rsidRPr="00272B92">
        <w:rPr>
          <w:rFonts w:asciiTheme="minorEastAsia" w:eastAsiaTheme="minorEastAsia" w:hAnsiTheme="minorEastAsia" w:hint="eastAsia"/>
          <w:szCs w:val="22"/>
        </w:rPr>
        <w:t>空間規劃如能讓可以讓嬰兒車進入並停放；但只要用心經營與規劃，也可以達到很不錯的成效。</w:t>
      </w:r>
      <w:r w:rsidRPr="00272B92">
        <w:rPr>
          <w:rFonts w:asciiTheme="minorEastAsia" w:eastAsiaTheme="minorEastAsia" w:hAnsiTheme="minorEastAsia"/>
          <w:szCs w:val="22"/>
        </w:rPr>
        <w:t xml:space="preserve"> </w:t>
      </w:r>
    </w:p>
    <w:p w14:paraId="68FF34D1" w14:textId="77777777" w:rsidR="00272B92" w:rsidRPr="00272B92" w:rsidRDefault="00272B92" w:rsidP="00272B92">
      <w:pPr>
        <w:pStyle w:val="Default"/>
        <w:spacing w:line="360" w:lineRule="auto"/>
        <w:ind w:left="480" w:hangingChars="200" w:hanging="480"/>
        <w:rPr>
          <w:rFonts w:asciiTheme="minorEastAsia" w:eastAsiaTheme="minorEastAsia" w:hAnsiTheme="minorEastAsia"/>
          <w:szCs w:val="22"/>
        </w:rPr>
      </w:pPr>
      <w:r w:rsidRPr="00272B92">
        <w:rPr>
          <w:rFonts w:asciiTheme="minorEastAsia" w:eastAsiaTheme="minorEastAsia" w:hAnsiTheme="minorEastAsia"/>
          <w:szCs w:val="22"/>
        </w:rPr>
        <w:t xml:space="preserve">(3) </w:t>
      </w:r>
      <w:r w:rsidRPr="00272B92">
        <w:rPr>
          <w:rFonts w:asciiTheme="minorEastAsia" w:eastAsiaTheme="minorEastAsia" w:hAnsiTheme="minorEastAsia" w:hint="eastAsia"/>
          <w:szCs w:val="22"/>
        </w:rPr>
        <w:t>展示兒童們的美術作品與設計的相關學習區宜貼近兒童地生活或是在地化，讓兒童自主探索，打開五種感官的感知和想像力。</w:t>
      </w:r>
      <w:r w:rsidRPr="00272B92">
        <w:rPr>
          <w:rFonts w:asciiTheme="minorEastAsia" w:eastAsiaTheme="minorEastAsia" w:hAnsiTheme="minorEastAsia"/>
          <w:szCs w:val="22"/>
        </w:rPr>
        <w:t xml:space="preserve"> </w:t>
      </w:r>
    </w:p>
    <w:p w14:paraId="219A1D2E" w14:textId="77777777" w:rsidR="00272B92" w:rsidRDefault="00272B92" w:rsidP="00272B92">
      <w:pPr>
        <w:pStyle w:val="Default"/>
        <w:spacing w:line="360" w:lineRule="auto"/>
        <w:rPr>
          <w:rFonts w:asciiTheme="minorEastAsia" w:eastAsiaTheme="minorEastAsia" w:hAnsiTheme="minorEastAsia"/>
          <w:szCs w:val="22"/>
        </w:rPr>
      </w:pPr>
      <w:r w:rsidRPr="00272B92">
        <w:rPr>
          <w:rFonts w:asciiTheme="minorEastAsia" w:eastAsiaTheme="minorEastAsia" w:hAnsiTheme="minorEastAsia" w:hint="eastAsia"/>
          <w:szCs w:val="22"/>
        </w:rPr>
        <w:t>最後，依據研究結果，提出若干建議，以供親子館及教育單位與未來研究方向之參考。</w:t>
      </w:r>
    </w:p>
    <w:p w14:paraId="305E2CBA" w14:textId="77777777" w:rsidR="00272B92" w:rsidRPr="00272B92" w:rsidRDefault="00272B92" w:rsidP="00272B92">
      <w:pPr>
        <w:pStyle w:val="Default"/>
        <w:spacing w:line="360" w:lineRule="auto"/>
        <w:rPr>
          <w:rFonts w:asciiTheme="minorEastAsia" w:eastAsiaTheme="minorEastAsia" w:hAnsiTheme="minorEastAsia"/>
          <w:szCs w:val="22"/>
        </w:rPr>
      </w:pPr>
      <w:r w:rsidRPr="00272B92">
        <w:rPr>
          <w:rFonts w:asciiTheme="minorEastAsia" w:eastAsiaTheme="minorEastAsia" w:hAnsiTheme="minorEastAsia"/>
          <w:szCs w:val="22"/>
        </w:rPr>
        <w:t xml:space="preserve"> </w:t>
      </w:r>
    </w:p>
    <w:p w14:paraId="27E6AC32" w14:textId="77777777" w:rsidR="00210730" w:rsidRDefault="00272B92" w:rsidP="00272B92">
      <w:pPr>
        <w:spacing w:line="360" w:lineRule="auto"/>
        <w:rPr>
          <w:rFonts w:ascii="標楷體" w:eastAsia="標楷體" w:hAnsi="標楷體" w:cs="標楷體" w:hint="default"/>
          <w:bCs/>
          <w:color w:val="000000" w:themeColor="text1"/>
          <w:sz w:val="24"/>
          <w:szCs w:val="24"/>
          <w:lang w:val="en-US"/>
        </w:rPr>
      </w:pPr>
      <w:r w:rsidRPr="00272B92">
        <w:rPr>
          <w:rFonts w:asciiTheme="minorEastAsia" w:eastAsiaTheme="minorEastAsia" w:hAnsiTheme="minorEastAsia"/>
          <w:sz w:val="24"/>
        </w:rPr>
        <w:t xml:space="preserve">關鍵詞：親子館、空間設計、營運規劃 </w:t>
      </w:r>
      <w:r w:rsidR="00210730">
        <w:rPr>
          <w:rFonts w:ascii="標楷體" w:eastAsia="標楷體" w:hAnsi="標楷體" w:cs="標楷體" w:hint="default"/>
          <w:bCs/>
          <w:color w:val="000000" w:themeColor="text1"/>
          <w:sz w:val="24"/>
          <w:szCs w:val="24"/>
          <w:lang w:val="en-US"/>
        </w:rPr>
        <w:br w:type="page"/>
      </w:r>
    </w:p>
    <w:p w14:paraId="5768BEB9" w14:textId="77777777" w:rsidR="00210730" w:rsidRPr="00CD3F10" w:rsidRDefault="00210730" w:rsidP="00210730">
      <w:pPr>
        <w:spacing w:line="360" w:lineRule="auto"/>
        <w:jc w:val="center"/>
        <w:rPr>
          <w:rFonts w:ascii="標楷體" w:eastAsia="標楷體" w:hAnsi="標楷體" w:cs="標楷體" w:hint="default"/>
          <w:b/>
          <w:color w:val="000000" w:themeColor="text1"/>
          <w:sz w:val="36"/>
          <w:szCs w:val="36"/>
          <w:lang w:val="en-US"/>
        </w:rPr>
      </w:pPr>
      <w:r w:rsidRPr="00CD3F10">
        <w:rPr>
          <w:rFonts w:ascii="標楷體" w:eastAsia="標楷體" w:hAnsi="標楷體" w:cs="標楷體"/>
          <w:b/>
          <w:color w:val="000000" w:themeColor="text1"/>
          <w:sz w:val="36"/>
          <w:szCs w:val="36"/>
          <w:lang w:val="en-US"/>
        </w:rPr>
        <w:lastRenderedPageBreak/>
        <w:t>新冠肺炎疫情對幼兒園親師溝通的影響</w:t>
      </w:r>
    </w:p>
    <w:p w14:paraId="6869A0C3" w14:textId="77777777" w:rsidR="00210730" w:rsidRPr="00210730" w:rsidRDefault="00210730" w:rsidP="00210730">
      <w:pPr>
        <w:spacing w:line="360" w:lineRule="auto"/>
        <w:rPr>
          <w:rFonts w:ascii="標楷體" w:eastAsia="標楷體" w:hAnsi="標楷體" w:cs="標楷體" w:hint="default"/>
          <w:bCs/>
          <w:color w:val="000000" w:themeColor="text1"/>
          <w:sz w:val="24"/>
          <w:szCs w:val="24"/>
          <w:lang w:val="en-US"/>
        </w:rPr>
      </w:pPr>
      <w:r>
        <w:rPr>
          <w:rFonts w:ascii="標楷體" w:eastAsia="標楷體" w:hAnsi="標楷體" w:cs="標楷體"/>
          <w:bCs/>
          <w:color w:val="000000" w:themeColor="text1"/>
          <w:sz w:val="24"/>
          <w:szCs w:val="24"/>
          <w:lang w:val="en-US"/>
        </w:rPr>
        <w:t xml:space="preserve">　　　　　　　　</w:t>
      </w:r>
      <w:r w:rsidRPr="00210730">
        <w:rPr>
          <w:rFonts w:ascii="標楷體" w:eastAsia="標楷體" w:hAnsi="標楷體" w:cs="標楷體"/>
          <w:bCs/>
          <w:color w:val="000000" w:themeColor="text1"/>
          <w:sz w:val="24"/>
          <w:szCs w:val="24"/>
          <w:lang w:val="en-US"/>
        </w:rPr>
        <w:t>林麗君</w:t>
      </w:r>
      <w:r w:rsidRPr="00210730">
        <w:rPr>
          <w:rFonts w:ascii="標楷體" w:eastAsia="標楷體" w:hAnsi="標楷體" w:cs="標楷體" w:hint="default"/>
          <w:bCs/>
          <w:color w:val="000000" w:themeColor="text1"/>
          <w:sz w:val="24"/>
          <w:szCs w:val="24"/>
          <w:lang w:val="en-US"/>
        </w:rPr>
        <w:t xml:space="preserve"> </w:t>
      </w:r>
      <w:r>
        <w:rPr>
          <w:rFonts w:ascii="標楷體" w:eastAsia="標楷體" w:hAnsi="標楷體" w:cs="標楷體"/>
          <w:bCs/>
          <w:color w:val="000000" w:themeColor="text1"/>
          <w:sz w:val="24"/>
          <w:szCs w:val="24"/>
          <w:lang w:val="en-US"/>
        </w:rPr>
        <w:t xml:space="preserve">　　　　　　　　　　　</w:t>
      </w:r>
      <w:r w:rsidRPr="00210730">
        <w:rPr>
          <w:rFonts w:ascii="標楷體" w:eastAsia="標楷體" w:hAnsi="標楷體" w:cs="標楷體" w:hint="default"/>
          <w:bCs/>
          <w:color w:val="000000" w:themeColor="text1"/>
          <w:sz w:val="24"/>
          <w:szCs w:val="24"/>
          <w:lang w:val="en-US"/>
        </w:rPr>
        <w:t>宣崇慧＊</w:t>
      </w:r>
    </w:p>
    <w:p w14:paraId="374945B6" w14:textId="77777777" w:rsidR="00210730" w:rsidRPr="00210730" w:rsidRDefault="00210730" w:rsidP="00210730">
      <w:pPr>
        <w:spacing w:line="360" w:lineRule="auto"/>
        <w:jc w:val="center"/>
        <w:rPr>
          <w:rFonts w:ascii="標楷體" w:eastAsia="標楷體" w:hAnsi="標楷體" w:cs="標楷體" w:hint="default"/>
          <w:bCs/>
          <w:color w:val="000000" w:themeColor="text1"/>
          <w:sz w:val="24"/>
          <w:szCs w:val="24"/>
          <w:lang w:val="en-US"/>
        </w:rPr>
      </w:pPr>
      <w:r w:rsidRPr="00210730">
        <w:rPr>
          <w:rFonts w:ascii="標楷體" w:eastAsia="標楷體" w:hAnsi="標楷體" w:cs="標楷體"/>
          <w:bCs/>
          <w:color w:val="000000" w:themeColor="text1"/>
          <w:sz w:val="24"/>
          <w:szCs w:val="24"/>
          <w:lang w:val="en-US"/>
        </w:rPr>
        <w:t>環球科技大學幼兒保育系</w:t>
      </w:r>
      <w:r w:rsidRPr="00210730">
        <w:rPr>
          <w:rFonts w:ascii="標楷體" w:eastAsia="標楷體" w:hAnsi="標楷體" w:cs="標楷體" w:hint="default"/>
          <w:bCs/>
          <w:color w:val="000000" w:themeColor="text1"/>
          <w:sz w:val="24"/>
          <w:szCs w:val="24"/>
          <w:lang w:val="en-US"/>
        </w:rPr>
        <w:t xml:space="preserve"> 講師 </w:t>
      </w:r>
      <w:r>
        <w:rPr>
          <w:rFonts w:ascii="標楷體" w:eastAsia="標楷體" w:hAnsi="標楷體" w:cs="標楷體"/>
          <w:bCs/>
          <w:color w:val="000000" w:themeColor="text1"/>
          <w:sz w:val="24"/>
          <w:szCs w:val="24"/>
          <w:lang w:val="en-US"/>
        </w:rPr>
        <w:t xml:space="preserve">　　　　</w:t>
      </w:r>
      <w:r w:rsidRPr="00210730">
        <w:rPr>
          <w:rFonts w:ascii="標楷體" w:eastAsia="標楷體" w:hAnsi="標楷體" w:cs="標楷體" w:hint="default"/>
          <w:bCs/>
          <w:color w:val="000000" w:themeColor="text1"/>
          <w:sz w:val="24"/>
          <w:szCs w:val="24"/>
          <w:lang w:val="en-US"/>
        </w:rPr>
        <w:t>國立嘉義大學幼兒教育學系 教授</w:t>
      </w:r>
    </w:p>
    <w:p w14:paraId="11042E0A" w14:textId="77777777" w:rsidR="00210730" w:rsidRPr="00CD3F10" w:rsidRDefault="00210730" w:rsidP="00210730">
      <w:pPr>
        <w:spacing w:line="360" w:lineRule="auto"/>
        <w:jc w:val="center"/>
        <w:rPr>
          <w:rFonts w:ascii="標楷體" w:eastAsia="標楷體" w:hAnsi="標楷體" w:cs="標楷體" w:hint="default"/>
          <w:b/>
          <w:color w:val="000000" w:themeColor="text1"/>
          <w:sz w:val="28"/>
          <w:szCs w:val="28"/>
          <w:lang w:val="en-US"/>
        </w:rPr>
      </w:pPr>
      <w:r w:rsidRPr="00CD3F10">
        <w:rPr>
          <w:rFonts w:ascii="標楷體" w:eastAsia="標楷體" w:hAnsi="標楷體" w:cs="標楷體"/>
          <w:b/>
          <w:color w:val="000000" w:themeColor="text1"/>
          <w:sz w:val="28"/>
          <w:szCs w:val="28"/>
          <w:lang w:val="en-US"/>
        </w:rPr>
        <w:t>摘要</w:t>
      </w:r>
    </w:p>
    <w:p w14:paraId="6866DDB8" w14:textId="77777777" w:rsidR="00210730" w:rsidRPr="00CD3F10" w:rsidRDefault="005931A6" w:rsidP="00210730">
      <w:pPr>
        <w:spacing w:line="360" w:lineRule="auto"/>
        <w:rPr>
          <w:rFonts w:asciiTheme="minorEastAsia" w:eastAsiaTheme="minorEastAsia" w:hAnsiTheme="minorEastAsia" w:cs="標楷體" w:hint="default"/>
          <w:bCs/>
          <w:color w:val="000000" w:themeColor="text1"/>
          <w:sz w:val="24"/>
          <w:szCs w:val="24"/>
          <w:lang w:val="en-US"/>
        </w:rPr>
      </w:pPr>
      <w:r>
        <w:rPr>
          <w:rFonts w:asciiTheme="minorEastAsia" w:eastAsiaTheme="minorEastAsia" w:hAnsiTheme="minorEastAsia" w:cs="標楷體"/>
          <w:bCs/>
          <w:color w:val="000000" w:themeColor="text1"/>
          <w:sz w:val="24"/>
          <w:szCs w:val="24"/>
          <w:lang w:val="en-US"/>
        </w:rPr>
        <w:t xml:space="preserve">    </w:t>
      </w:r>
      <w:r w:rsidR="00210730" w:rsidRPr="00CD3F10">
        <w:rPr>
          <w:rFonts w:asciiTheme="minorEastAsia" w:eastAsiaTheme="minorEastAsia" w:hAnsiTheme="minorEastAsia" w:cs="標楷體"/>
          <w:bCs/>
          <w:color w:val="000000" w:themeColor="text1"/>
          <w:sz w:val="24"/>
          <w:szCs w:val="24"/>
          <w:lang w:val="en-US"/>
        </w:rPr>
        <w:t>本研究旨在探討新冠肺炎疫情對中部幼兒園親師溝通的影響。採取質性研究法，選取中部</w:t>
      </w:r>
      <w:r w:rsidR="00210730" w:rsidRPr="00CD3F10">
        <w:rPr>
          <w:rFonts w:asciiTheme="minorEastAsia" w:eastAsiaTheme="minorEastAsia" w:hAnsiTheme="minorEastAsia" w:cs="標楷體" w:hint="default"/>
          <w:bCs/>
          <w:color w:val="000000" w:themeColor="text1"/>
          <w:sz w:val="24"/>
          <w:szCs w:val="24"/>
          <w:lang w:val="en-US"/>
        </w:rPr>
        <w:t xml:space="preserve"> 21 間</w:t>
      </w:r>
      <w:r w:rsidR="00210730" w:rsidRPr="00CD3F10">
        <w:rPr>
          <w:rFonts w:asciiTheme="minorEastAsia" w:eastAsiaTheme="minorEastAsia" w:hAnsiTheme="minorEastAsia" w:cs="標楷體"/>
          <w:bCs/>
          <w:color w:val="000000" w:themeColor="text1"/>
          <w:sz w:val="24"/>
          <w:szCs w:val="24"/>
          <w:lang w:val="en-US"/>
        </w:rPr>
        <w:t>幼兒園不同職級園長、幼教師及教保員為研究對象，共</w:t>
      </w:r>
      <w:r w:rsidR="00210730" w:rsidRPr="00CD3F10">
        <w:rPr>
          <w:rFonts w:asciiTheme="minorEastAsia" w:eastAsiaTheme="minorEastAsia" w:hAnsiTheme="minorEastAsia" w:cs="標楷體" w:hint="default"/>
          <w:bCs/>
          <w:color w:val="000000" w:themeColor="text1"/>
          <w:sz w:val="24"/>
          <w:szCs w:val="24"/>
          <w:lang w:val="en-US"/>
        </w:rPr>
        <w:t xml:space="preserve"> 21 位。本研究目的：1.瞭解新冠肺炎疫</w:t>
      </w:r>
      <w:r w:rsidR="00210730" w:rsidRPr="00CD3F10">
        <w:rPr>
          <w:rFonts w:asciiTheme="minorEastAsia" w:eastAsiaTheme="minorEastAsia" w:hAnsiTheme="minorEastAsia" w:cs="標楷體"/>
          <w:bCs/>
          <w:color w:val="000000" w:themeColor="text1"/>
          <w:sz w:val="24"/>
          <w:szCs w:val="24"/>
          <w:lang w:val="en-US"/>
        </w:rPr>
        <w:t>情對於幼兒園親師溝通的影響。</w:t>
      </w:r>
      <w:r w:rsidR="00210730" w:rsidRPr="00CD3F10">
        <w:rPr>
          <w:rFonts w:asciiTheme="minorEastAsia" w:eastAsiaTheme="minorEastAsia" w:hAnsiTheme="minorEastAsia" w:cs="標楷體" w:hint="default"/>
          <w:bCs/>
          <w:color w:val="000000" w:themeColor="text1"/>
          <w:sz w:val="24"/>
          <w:szCs w:val="24"/>
          <w:lang w:val="en-US"/>
        </w:rPr>
        <w:t>2.瞭解新冠肺炎疫情對園內舉辦活動的影響。根據研究目的設</w:t>
      </w:r>
      <w:r w:rsidR="00210730" w:rsidRPr="00CD3F10">
        <w:rPr>
          <w:rFonts w:asciiTheme="minorEastAsia" w:eastAsiaTheme="minorEastAsia" w:hAnsiTheme="minorEastAsia" w:cs="標楷體"/>
          <w:bCs/>
          <w:color w:val="000000" w:themeColor="text1"/>
          <w:sz w:val="24"/>
          <w:szCs w:val="24"/>
          <w:lang w:val="en-US"/>
        </w:rPr>
        <w:t>計半結構訪談大綱進行訪談，訪談時間約</w:t>
      </w:r>
      <w:r w:rsidR="00210730" w:rsidRPr="00CD3F10">
        <w:rPr>
          <w:rFonts w:asciiTheme="minorEastAsia" w:eastAsiaTheme="minorEastAsia" w:hAnsiTheme="minorEastAsia" w:cs="標楷體" w:hint="default"/>
          <w:bCs/>
          <w:color w:val="000000" w:themeColor="text1"/>
          <w:sz w:val="24"/>
          <w:szCs w:val="24"/>
          <w:lang w:val="en-US"/>
        </w:rPr>
        <w:t xml:space="preserve"> 30 分鐘共 2 次，並實地觀察親師互動情境，將所蒐集</w:t>
      </w:r>
      <w:r w:rsidR="00210730" w:rsidRPr="00CD3F10">
        <w:rPr>
          <w:rFonts w:asciiTheme="minorEastAsia" w:eastAsiaTheme="minorEastAsia" w:hAnsiTheme="minorEastAsia" w:cs="標楷體"/>
          <w:bCs/>
          <w:color w:val="000000" w:themeColor="text1"/>
          <w:sz w:val="24"/>
          <w:szCs w:val="24"/>
          <w:lang w:val="en-US"/>
        </w:rPr>
        <w:t>資料進行分析與歸納出研究結果如下：</w:t>
      </w:r>
    </w:p>
    <w:p w14:paraId="4D54BC80" w14:textId="77777777" w:rsidR="00210730" w:rsidRPr="00CD3F10" w:rsidRDefault="00210730" w:rsidP="005931A6">
      <w:pPr>
        <w:spacing w:line="360" w:lineRule="auto"/>
        <w:ind w:left="480" w:hangingChars="200" w:hanging="480"/>
        <w:rPr>
          <w:rFonts w:asciiTheme="minorEastAsia" w:eastAsiaTheme="minorEastAsia" w:hAnsiTheme="minorEastAsia" w:cs="標楷體" w:hint="default"/>
          <w:bCs/>
          <w:color w:val="000000" w:themeColor="text1"/>
          <w:sz w:val="24"/>
          <w:szCs w:val="24"/>
          <w:lang w:val="en-US"/>
        </w:rPr>
      </w:pPr>
      <w:r w:rsidRPr="00CD3F10">
        <w:rPr>
          <w:rFonts w:asciiTheme="minorEastAsia" w:eastAsiaTheme="minorEastAsia" w:hAnsiTheme="minorEastAsia" w:cs="標楷體"/>
          <w:bCs/>
          <w:color w:val="000000" w:themeColor="text1"/>
          <w:sz w:val="24"/>
          <w:szCs w:val="24"/>
          <w:lang w:val="en-US"/>
        </w:rPr>
        <w:t>一、</w:t>
      </w:r>
      <w:r w:rsidRPr="00CD3F10">
        <w:rPr>
          <w:rFonts w:asciiTheme="minorEastAsia" w:eastAsiaTheme="minorEastAsia" w:hAnsiTheme="minorEastAsia" w:cs="標楷體" w:hint="default"/>
          <w:bCs/>
          <w:color w:val="000000" w:themeColor="text1"/>
          <w:sz w:val="24"/>
          <w:szCs w:val="24"/>
          <w:lang w:val="en-US"/>
        </w:rPr>
        <w:t xml:space="preserve"> 新冠肺炎疫情對於幼兒園親師溝通的影響</w:t>
      </w:r>
    </w:p>
    <w:p w14:paraId="46D0607A" w14:textId="77777777" w:rsidR="00210730" w:rsidRPr="00CD3F10" w:rsidRDefault="00210730" w:rsidP="005931A6">
      <w:pPr>
        <w:spacing w:line="360" w:lineRule="auto"/>
        <w:ind w:left="480" w:hangingChars="200" w:hanging="480"/>
        <w:rPr>
          <w:rFonts w:asciiTheme="minorEastAsia" w:eastAsiaTheme="minorEastAsia" w:hAnsiTheme="minorEastAsia" w:cs="標楷體" w:hint="default"/>
          <w:bCs/>
          <w:color w:val="000000" w:themeColor="text1"/>
          <w:sz w:val="24"/>
          <w:szCs w:val="24"/>
          <w:lang w:val="en-US"/>
        </w:rPr>
      </w:pPr>
      <w:r w:rsidRPr="00CD3F10">
        <w:rPr>
          <w:rFonts w:asciiTheme="minorEastAsia" w:eastAsiaTheme="minorEastAsia" w:hAnsiTheme="minorEastAsia" w:cs="標楷體" w:hint="default"/>
          <w:bCs/>
          <w:color w:val="000000" w:themeColor="text1"/>
          <w:sz w:val="24"/>
          <w:szCs w:val="24"/>
          <w:lang w:val="en-US"/>
        </w:rPr>
        <w:t>(一) 親師溝通方式轉變：從開放家長入園轉變為管制進出，原本親師面談頻繁順暢，轉變為除</w:t>
      </w:r>
      <w:r w:rsidRPr="00CD3F10">
        <w:rPr>
          <w:rFonts w:asciiTheme="minorEastAsia" w:eastAsiaTheme="minorEastAsia" w:hAnsiTheme="minorEastAsia" w:cs="標楷體"/>
          <w:bCs/>
          <w:color w:val="000000" w:themeColor="text1"/>
          <w:sz w:val="24"/>
          <w:szCs w:val="24"/>
          <w:lang w:val="en-US"/>
        </w:rPr>
        <w:t>傳統的聯絡簿外，多運用資訊軟體、書面通知單及電訪方式，然而並不會增加</w:t>
      </w:r>
      <w:r w:rsidRPr="00CD3F10">
        <w:rPr>
          <w:rFonts w:asciiTheme="minorEastAsia" w:eastAsiaTheme="minorEastAsia" w:hAnsiTheme="minorEastAsia" w:cs="標楷體" w:hint="default"/>
          <w:bCs/>
          <w:color w:val="000000" w:themeColor="text1"/>
          <w:sz w:val="24"/>
          <w:szCs w:val="24"/>
          <w:lang w:val="en-US"/>
        </w:rPr>
        <w:t xml:space="preserve"> LINE 社交</w:t>
      </w:r>
      <w:r w:rsidRPr="00CD3F10">
        <w:rPr>
          <w:rFonts w:asciiTheme="minorEastAsia" w:eastAsiaTheme="minorEastAsia" w:hAnsiTheme="minorEastAsia" w:cs="標楷體"/>
          <w:bCs/>
          <w:color w:val="000000" w:themeColor="text1"/>
          <w:sz w:val="24"/>
          <w:szCs w:val="24"/>
          <w:lang w:val="en-US"/>
        </w:rPr>
        <w:t>軟體的運用；園內善用網站或</w:t>
      </w:r>
      <w:r w:rsidRPr="00CD3F10">
        <w:rPr>
          <w:rFonts w:asciiTheme="minorEastAsia" w:eastAsiaTheme="minorEastAsia" w:hAnsiTheme="minorEastAsia" w:cs="標楷體" w:hint="default"/>
          <w:bCs/>
          <w:color w:val="000000" w:themeColor="text1"/>
          <w:sz w:val="24"/>
          <w:szCs w:val="24"/>
          <w:lang w:val="en-US"/>
        </w:rPr>
        <w:t xml:space="preserve"> facebook 公告防疫資訊、國內外旅遊史調查、幼兒的活動</w:t>
      </w:r>
      <w:r w:rsidRPr="00CD3F10">
        <w:rPr>
          <w:rFonts w:asciiTheme="minorEastAsia" w:eastAsiaTheme="minorEastAsia" w:hAnsiTheme="minorEastAsia" w:cs="標楷體"/>
          <w:bCs/>
          <w:color w:val="000000" w:themeColor="text1"/>
          <w:sz w:val="24"/>
          <w:szCs w:val="24"/>
          <w:lang w:val="en-US"/>
        </w:rPr>
        <w:t>照片與影片，供家長自行下載與瀏覽。</w:t>
      </w:r>
    </w:p>
    <w:p w14:paraId="43120A54" w14:textId="77777777" w:rsidR="00210730" w:rsidRPr="00CD3F10" w:rsidRDefault="00210730" w:rsidP="005931A6">
      <w:pPr>
        <w:spacing w:line="360" w:lineRule="auto"/>
        <w:ind w:left="480" w:hangingChars="200" w:hanging="480"/>
        <w:rPr>
          <w:rFonts w:asciiTheme="minorEastAsia" w:eastAsiaTheme="minorEastAsia" w:hAnsiTheme="minorEastAsia" w:cs="標楷體" w:hint="default"/>
          <w:bCs/>
          <w:color w:val="000000" w:themeColor="text1"/>
          <w:sz w:val="24"/>
          <w:szCs w:val="24"/>
          <w:lang w:val="en-US"/>
        </w:rPr>
      </w:pPr>
      <w:r w:rsidRPr="00CD3F10">
        <w:rPr>
          <w:rFonts w:asciiTheme="minorEastAsia" w:eastAsiaTheme="minorEastAsia" w:hAnsiTheme="minorEastAsia" w:cs="標楷體" w:hint="default"/>
          <w:bCs/>
          <w:color w:val="000000" w:themeColor="text1"/>
          <w:sz w:val="24"/>
          <w:szCs w:val="24"/>
          <w:lang w:val="en-US"/>
        </w:rPr>
        <w:t>(二) 戴口罩對溝通的影響：親師雙方戴口罩溝通時，影響到音量及語言清晰度，無法辨視雙方</w:t>
      </w:r>
      <w:r w:rsidRPr="00CD3F10">
        <w:rPr>
          <w:rFonts w:asciiTheme="minorEastAsia" w:eastAsiaTheme="minorEastAsia" w:hAnsiTheme="minorEastAsia" w:cs="標楷體"/>
          <w:bCs/>
          <w:color w:val="000000" w:themeColor="text1"/>
          <w:sz w:val="24"/>
          <w:szCs w:val="24"/>
          <w:lang w:val="en-US"/>
        </w:rPr>
        <w:t>臉部表情，因此教師會留意親切的態度與口語表達。</w:t>
      </w:r>
    </w:p>
    <w:p w14:paraId="26230279" w14:textId="77777777" w:rsidR="00210730" w:rsidRPr="00CD3F10" w:rsidRDefault="00210730" w:rsidP="005931A6">
      <w:pPr>
        <w:spacing w:line="360" w:lineRule="auto"/>
        <w:ind w:left="480" w:hangingChars="200" w:hanging="480"/>
        <w:rPr>
          <w:rFonts w:asciiTheme="minorEastAsia" w:eastAsiaTheme="minorEastAsia" w:hAnsiTheme="minorEastAsia" w:cs="標楷體" w:hint="default"/>
          <w:bCs/>
          <w:color w:val="000000" w:themeColor="text1"/>
          <w:sz w:val="24"/>
          <w:szCs w:val="24"/>
          <w:lang w:val="en-US"/>
        </w:rPr>
      </w:pPr>
      <w:r w:rsidRPr="00CD3F10">
        <w:rPr>
          <w:rFonts w:asciiTheme="minorEastAsia" w:eastAsiaTheme="minorEastAsia" w:hAnsiTheme="minorEastAsia" w:cs="標楷體" w:hint="default"/>
          <w:bCs/>
          <w:color w:val="000000" w:themeColor="text1"/>
          <w:sz w:val="24"/>
          <w:szCs w:val="24"/>
          <w:lang w:val="en-US"/>
        </w:rPr>
        <w:t>(三) 實體公告的改變：一般幼教資訊原本張貼於幼兒園班級門口公告欄，轉變為張貼在大門外</w:t>
      </w:r>
      <w:r w:rsidRPr="00CD3F10">
        <w:rPr>
          <w:rFonts w:asciiTheme="minorEastAsia" w:eastAsiaTheme="minorEastAsia" w:hAnsiTheme="minorEastAsia" w:cs="標楷體"/>
          <w:bCs/>
          <w:color w:val="000000" w:themeColor="text1"/>
          <w:sz w:val="24"/>
          <w:szCs w:val="24"/>
          <w:lang w:val="en-US"/>
        </w:rPr>
        <w:t>公告欄；或增設豎立告示牌，提醒家長因疫情幼兒園不對外開放，若有問題請電話聯絡教師。</w:t>
      </w:r>
    </w:p>
    <w:p w14:paraId="28229A26" w14:textId="77777777" w:rsidR="00210730" w:rsidRPr="00CD3F10" w:rsidRDefault="00210730" w:rsidP="005931A6">
      <w:pPr>
        <w:spacing w:line="360" w:lineRule="auto"/>
        <w:ind w:left="480" w:hangingChars="200" w:hanging="480"/>
        <w:rPr>
          <w:rFonts w:asciiTheme="minorEastAsia" w:eastAsiaTheme="minorEastAsia" w:hAnsiTheme="minorEastAsia" w:cs="標楷體" w:hint="default"/>
          <w:bCs/>
          <w:color w:val="000000" w:themeColor="text1"/>
          <w:sz w:val="24"/>
          <w:szCs w:val="24"/>
          <w:lang w:val="en-US"/>
        </w:rPr>
      </w:pPr>
      <w:r w:rsidRPr="00CD3F10">
        <w:rPr>
          <w:rFonts w:asciiTheme="minorEastAsia" w:eastAsiaTheme="minorEastAsia" w:hAnsiTheme="minorEastAsia" w:cs="標楷體" w:hint="default"/>
          <w:bCs/>
          <w:color w:val="000000" w:themeColor="text1"/>
          <w:sz w:val="24"/>
          <w:szCs w:val="24"/>
          <w:lang w:val="en-US"/>
        </w:rPr>
        <w:t>(四) 在家防疫流程：利用放假前一天發放園內教學與保育相關資料，讓家長瞭解幼兒園防疫的</w:t>
      </w:r>
      <w:r w:rsidRPr="00CD3F10">
        <w:rPr>
          <w:rFonts w:asciiTheme="minorEastAsia" w:eastAsiaTheme="minorEastAsia" w:hAnsiTheme="minorEastAsia" w:cs="標楷體"/>
          <w:bCs/>
          <w:color w:val="000000" w:themeColor="text1"/>
          <w:sz w:val="24"/>
          <w:szCs w:val="24"/>
          <w:lang w:val="en-US"/>
        </w:rPr>
        <w:t>方法與流程，並邀請家長一起做好防疫工作，共同守護幼兒健康。</w:t>
      </w:r>
    </w:p>
    <w:p w14:paraId="52807480" w14:textId="77777777" w:rsidR="00210730" w:rsidRPr="00CD3F10" w:rsidRDefault="00210730" w:rsidP="005931A6">
      <w:pPr>
        <w:spacing w:line="360" w:lineRule="auto"/>
        <w:ind w:left="480" w:hangingChars="200" w:hanging="480"/>
        <w:rPr>
          <w:rFonts w:asciiTheme="minorEastAsia" w:eastAsiaTheme="minorEastAsia" w:hAnsiTheme="minorEastAsia" w:cs="標楷體" w:hint="default"/>
          <w:bCs/>
          <w:color w:val="000000" w:themeColor="text1"/>
          <w:sz w:val="24"/>
          <w:szCs w:val="24"/>
          <w:lang w:val="en-US"/>
        </w:rPr>
      </w:pPr>
      <w:r w:rsidRPr="00CD3F10">
        <w:rPr>
          <w:rFonts w:asciiTheme="minorEastAsia" w:eastAsiaTheme="minorEastAsia" w:hAnsiTheme="minorEastAsia" w:cs="標楷體" w:hint="default"/>
          <w:bCs/>
          <w:color w:val="000000" w:themeColor="text1"/>
          <w:sz w:val="24"/>
          <w:szCs w:val="24"/>
          <w:lang w:val="en-US"/>
        </w:rPr>
        <w:t>(五) 家長關心層面增加防疫訊息：關注幼兒在校表現、園內或班級師生家中是否有國內外旅遊</w:t>
      </w:r>
      <w:r w:rsidRPr="00CD3F10">
        <w:rPr>
          <w:rFonts w:asciiTheme="minorEastAsia" w:eastAsiaTheme="minorEastAsia" w:hAnsiTheme="minorEastAsia" w:cs="標楷體"/>
          <w:bCs/>
          <w:color w:val="000000" w:themeColor="text1"/>
          <w:sz w:val="24"/>
          <w:szCs w:val="24"/>
          <w:lang w:val="en-US"/>
        </w:rPr>
        <w:t>史，或發燒感冒等情形。</w:t>
      </w:r>
    </w:p>
    <w:p w14:paraId="25024465" w14:textId="77777777" w:rsidR="00210730" w:rsidRPr="00CD3F10" w:rsidRDefault="00210730" w:rsidP="005931A6">
      <w:pPr>
        <w:spacing w:line="360" w:lineRule="auto"/>
        <w:ind w:left="480" w:hangingChars="200" w:hanging="480"/>
        <w:rPr>
          <w:rFonts w:asciiTheme="minorEastAsia" w:eastAsiaTheme="minorEastAsia" w:hAnsiTheme="minorEastAsia" w:cs="標楷體" w:hint="default"/>
          <w:bCs/>
          <w:color w:val="000000" w:themeColor="text1"/>
          <w:sz w:val="24"/>
          <w:szCs w:val="24"/>
          <w:lang w:val="en-US"/>
        </w:rPr>
      </w:pPr>
      <w:r w:rsidRPr="00CD3F10">
        <w:rPr>
          <w:rFonts w:asciiTheme="minorEastAsia" w:eastAsiaTheme="minorEastAsia" w:hAnsiTheme="minorEastAsia" w:cs="標楷體" w:hint="default"/>
          <w:bCs/>
          <w:color w:val="000000" w:themeColor="text1"/>
          <w:sz w:val="24"/>
          <w:szCs w:val="24"/>
          <w:lang w:val="en-US"/>
        </w:rPr>
        <w:t>(六) 幼兒成果發表會轉變為園內師生參與，將作品照片以學習檔案保留。</w:t>
      </w:r>
    </w:p>
    <w:p w14:paraId="63068DC3" w14:textId="77777777" w:rsidR="00210730" w:rsidRPr="00CD3F10" w:rsidRDefault="00210730" w:rsidP="005931A6">
      <w:pPr>
        <w:spacing w:line="360" w:lineRule="auto"/>
        <w:ind w:left="480" w:hangingChars="200" w:hanging="480"/>
        <w:rPr>
          <w:rFonts w:asciiTheme="minorEastAsia" w:eastAsiaTheme="minorEastAsia" w:hAnsiTheme="minorEastAsia" w:cs="標楷體" w:hint="default"/>
          <w:bCs/>
          <w:color w:val="000000" w:themeColor="text1"/>
          <w:sz w:val="24"/>
          <w:szCs w:val="24"/>
          <w:lang w:val="en-US"/>
        </w:rPr>
      </w:pPr>
      <w:r w:rsidRPr="00CD3F10">
        <w:rPr>
          <w:rFonts w:asciiTheme="minorEastAsia" w:eastAsiaTheme="minorEastAsia" w:hAnsiTheme="minorEastAsia" w:cs="標楷體" w:hint="default"/>
          <w:bCs/>
          <w:color w:val="000000" w:themeColor="text1"/>
          <w:sz w:val="24"/>
          <w:szCs w:val="24"/>
          <w:lang w:val="en-US"/>
        </w:rPr>
        <w:t>(七) 非理性家長過度防疫：放學時間，部分家長用酒精噴灑幼兒全身，以避免攜帶病菌回家，</w:t>
      </w:r>
      <w:r w:rsidRPr="00CD3F10">
        <w:rPr>
          <w:rFonts w:asciiTheme="minorEastAsia" w:eastAsiaTheme="minorEastAsia" w:hAnsiTheme="minorEastAsia" w:cs="標楷體"/>
          <w:bCs/>
          <w:color w:val="000000" w:themeColor="text1"/>
          <w:sz w:val="24"/>
          <w:szCs w:val="24"/>
          <w:lang w:val="en-US"/>
        </w:rPr>
        <w:t>刻意避免與人接觸與溝通。</w:t>
      </w:r>
    </w:p>
    <w:p w14:paraId="0D795F17" w14:textId="77777777" w:rsidR="00210730" w:rsidRPr="00CD3F10" w:rsidRDefault="00210730" w:rsidP="005931A6">
      <w:pPr>
        <w:spacing w:line="360" w:lineRule="auto"/>
        <w:ind w:left="480" w:hangingChars="200" w:hanging="480"/>
        <w:rPr>
          <w:rFonts w:asciiTheme="minorEastAsia" w:eastAsiaTheme="minorEastAsia" w:hAnsiTheme="minorEastAsia" w:cs="標楷體" w:hint="default"/>
          <w:bCs/>
          <w:color w:val="000000" w:themeColor="text1"/>
          <w:sz w:val="24"/>
          <w:szCs w:val="24"/>
          <w:lang w:val="en-US"/>
        </w:rPr>
      </w:pPr>
      <w:r w:rsidRPr="00CD3F10">
        <w:rPr>
          <w:rFonts w:asciiTheme="minorEastAsia" w:eastAsiaTheme="minorEastAsia" w:hAnsiTheme="minorEastAsia" w:cs="標楷體"/>
          <w:bCs/>
          <w:color w:val="000000" w:themeColor="text1"/>
          <w:sz w:val="24"/>
          <w:szCs w:val="24"/>
          <w:lang w:val="en-US"/>
        </w:rPr>
        <w:t>二、</w:t>
      </w:r>
      <w:r w:rsidRPr="00CD3F10">
        <w:rPr>
          <w:rFonts w:asciiTheme="minorEastAsia" w:eastAsiaTheme="minorEastAsia" w:hAnsiTheme="minorEastAsia" w:cs="標楷體" w:hint="default"/>
          <w:bCs/>
          <w:color w:val="000000" w:themeColor="text1"/>
          <w:sz w:val="24"/>
          <w:szCs w:val="24"/>
          <w:lang w:val="en-US"/>
        </w:rPr>
        <w:t xml:space="preserve"> 新冠肺炎疫情對園內舉辦活動的影響</w:t>
      </w:r>
    </w:p>
    <w:p w14:paraId="0441A264" w14:textId="77777777" w:rsidR="00210730" w:rsidRPr="00CD3F10" w:rsidRDefault="00210730" w:rsidP="005931A6">
      <w:pPr>
        <w:spacing w:line="360" w:lineRule="auto"/>
        <w:ind w:left="480" w:hangingChars="200" w:hanging="480"/>
        <w:rPr>
          <w:rFonts w:asciiTheme="minorEastAsia" w:eastAsiaTheme="minorEastAsia" w:hAnsiTheme="minorEastAsia" w:cs="標楷體" w:hint="default"/>
          <w:bCs/>
          <w:color w:val="000000" w:themeColor="text1"/>
          <w:sz w:val="24"/>
          <w:szCs w:val="24"/>
          <w:lang w:val="en-US"/>
        </w:rPr>
      </w:pPr>
      <w:r w:rsidRPr="00CD3F10">
        <w:rPr>
          <w:rFonts w:asciiTheme="minorEastAsia" w:eastAsiaTheme="minorEastAsia" w:hAnsiTheme="minorEastAsia" w:cs="標楷體" w:hint="default"/>
          <w:bCs/>
          <w:color w:val="000000" w:themeColor="text1"/>
          <w:sz w:val="24"/>
          <w:szCs w:val="24"/>
          <w:lang w:val="en-US"/>
        </w:rPr>
        <w:lastRenderedPageBreak/>
        <w:t>(一) 例行性活動的調整：為避免群聚感染，許多活動取消辦理居多，改以書面資料取代，例如：</w:t>
      </w:r>
      <w:r w:rsidRPr="00CD3F10">
        <w:rPr>
          <w:rFonts w:asciiTheme="minorEastAsia" w:eastAsiaTheme="minorEastAsia" w:hAnsiTheme="minorEastAsia" w:cs="標楷體"/>
          <w:bCs/>
          <w:color w:val="000000" w:themeColor="text1"/>
          <w:sz w:val="24"/>
          <w:szCs w:val="24"/>
          <w:lang w:val="en-US"/>
        </w:rPr>
        <w:t>期初親師座談會改為書面通知單；暫時停止借閱繪本、玩具交換日、家長教學參觀日、節慶活動、和戶外教學等活動，視後續疫情變化調整辦理；親職講座調整活動性質辦理。</w:t>
      </w:r>
    </w:p>
    <w:p w14:paraId="64FF902C" w14:textId="77777777" w:rsidR="00210730" w:rsidRDefault="00210730" w:rsidP="005931A6">
      <w:pPr>
        <w:spacing w:line="360" w:lineRule="auto"/>
        <w:ind w:left="480" w:hangingChars="200" w:hanging="480"/>
        <w:rPr>
          <w:rFonts w:asciiTheme="minorEastAsia" w:eastAsiaTheme="minorEastAsia" w:hAnsiTheme="minorEastAsia" w:cs="標楷體" w:hint="default"/>
          <w:bCs/>
          <w:color w:val="000000" w:themeColor="text1"/>
          <w:sz w:val="24"/>
          <w:szCs w:val="24"/>
          <w:lang w:val="en-US"/>
        </w:rPr>
      </w:pPr>
      <w:r w:rsidRPr="00CD3F10">
        <w:rPr>
          <w:rFonts w:asciiTheme="minorEastAsia" w:eastAsiaTheme="minorEastAsia" w:hAnsiTheme="minorEastAsia" w:cs="標楷體" w:hint="default"/>
          <w:bCs/>
          <w:color w:val="000000" w:themeColor="text1"/>
          <w:sz w:val="24"/>
          <w:szCs w:val="24"/>
          <w:lang w:val="en-US"/>
        </w:rPr>
        <w:t>(二) 照常舉行活動加入防疫措施，限制參與人數或採實名制，例如：畢業典禮限定一位幼兒只</w:t>
      </w:r>
      <w:r w:rsidRPr="00CD3F10">
        <w:rPr>
          <w:rFonts w:asciiTheme="minorEastAsia" w:eastAsiaTheme="minorEastAsia" w:hAnsiTheme="minorEastAsia" w:cs="標楷體"/>
          <w:bCs/>
          <w:color w:val="000000" w:themeColor="text1"/>
          <w:sz w:val="24"/>
          <w:szCs w:val="24"/>
          <w:lang w:val="en-US"/>
        </w:rPr>
        <w:t>能二位家長參與，不開放給其他班級家長與幼兒參與，但園內會錄製畢業典禮影片，上傳園內通訊軟體</w:t>
      </w:r>
      <w:r w:rsidRPr="00CD3F10">
        <w:rPr>
          <w:rFonts w:asciiTheme="minorEastAsia" w:eastAsiaTheme="minorEastAsia" w:hAnsiTheme="minorEastAsia" w:cs="標楷體" w:hint="default"/>
          <w:bCs/>
          <w:color w:val="000000" w:themeColor="text1"/>
          <w:sz w:val="24"/>
          <w:szCs w:val="24"/>
          <w:lang w:val="en-US"/>
        </w:rPr>
        <w:t xml:space="preserve"> facebook 供沒有參與的師生觀賞。</w:t>
      </w:r>
    </w:p>
    <w:p w14:paraId="3B4ACA84" w14:textId="77777777" w:rsidR="00CD3F10" w:rsidRPr="00CD3F10" w:rsidRDefault="00CD3F10" w:rsidP="00210730">
      <w:pPr>
        <w:spacing w:line="360" w:lineRule="auto"/>
        <w:rPr>
          <w:rFonts w:asciiTheme="minorEastAsia" w:eastAsiaTheme="minorEastAsia" w:hAnsiTheme="minorEastAsia" w:cs="標楷體" w:hint="default"/>
          <w:bCs/>
          <w:color w:val="000000" w:themeColor="text1"/>
          <w:lang w:val="en-US"/>
        </w:rPr>
      </w:pPr>
    </w:p>
    <w:p w14:paraId="3F47FE53" w14:textId="77777777" w:rsidR="00210730" w:rsidRPr="00CD3F10" w:rsidRDefault="00210730" w:rsidP="00210730">
      <w:pPr>
        <w:spacing w:line="360" w:lineRule="auto"/>
        <w:rPr>
          <w:rFonts w:asciiTheme="minorEastAsia" w:eastAsiaTheme="minorEastAsia" w:hAnsiTheme="minorEastAsia" w:cs="標楷體" w:hint="default"/>
          <w:bCs/>
          <w:color w:val="000000" w:themeColor="text1"/>
          <w:lang w:val="en-US"/>
        </w:rPr>
      </w:pPr>
      <w:r w:rsidRPr="00CD3F10">
        <w:rPr>
          <w:rFonts w:asciiTheme="minorEastAsia" w:eastAsiaTheme="minorEastAsia" w:hAnsiTheme="minorEastAsia" w:cs="標楷體"/>
          <w:bCs/>
          <w:color w:val="000000" w:themeColor="text1"/>
          <w:lang w:val="en-US"/>
        </w:rPr>
        <w:t>關鍵字：新冠肺炎、幼兒園、親師溝通</w:t>
      </w:r>
    </w:p>
    <w:p w14:paraId="47F47DDC" w14:textId="77777777" w:rsidR="00435FB4" w:rsidRDefault="00435FB4">
      <w:pPr>
        <w:rPr>
          <w:rFonts w:ascii="標楷體" w:eastAsia="標楷體" w:hAnsi="標楷體" w:cs="標楷體" w:hint="default"/>
          <w:bCs/>
          <w:color w:val="000000" w:themeColor="text1"/>
          <w:sz w:val="24"/>
          <w:szCs w:val="24"/>
          <w:lang w:val="en-US"/>
        </w:rPr>
      </w:pPr>
      <w:r>
        <w:rPr>
          <w:rFonts w:ascii="標楷體" w:eastAsia="標楷體" w:hAnsi="標楷體" w:cs="標楷體" w:hint="default"/>
          <w:bCs/>
          <w:color w:val="000000" w:themeColor="text1"/>
          <w:sz w:val="24"/>
          <w:szCs w:val="24"/>
          <w:lang w:val="en-US"/>
        </w:rPr>
        <w:br w:type="page"/>
      </w:r>
    </w:p>
    <w:p w14:paraId="098D343F" w14:textId="77777777" w:rsidR="00435FB4" w:rsidRPr="00CD3F10" w:rsidRDefault="00435FB4" w:rsidP="00435FB4">
      <w:pPr>
        <w:spacing w:line="360" w:lineRule="auto"/>
        <w:jc w:val="center"/>
        <w:rPr>
          <w:rFonts w:ascii="標楷體" w:eastAsia="標楷體" w:hAnsi="標楷體" w:cs="標楷體" w:hint="default"/>
          <w:b/>
          <w:color w:val="000000" w:themeColor="text1"/>
          <w:sz w:val="36"/>
          <w:szCs w:val="36"/>
          <w:lang w:val="en-US"/>
        </w:rPr>
      </w:pPr>
      <w:r w:rsidRPr="00CD3F10">
        <w:rPr>
          <w:rFonts w:ascii="標楷體" w:eastAsia="標楷體" w:hAnsi="標楷體" w:cs="標楷體"/>
          <w:b/>
          <w:color w:val="000000" w:themeColor="text1"/>
          <w:sz w:val="36"/>
          <w:szCs w:val="36"/>
          <w:lang w:val="en-US"/>
        </w:rPr>
        <w:lastRenderedPageBreak/>
        <w:t>新冠肺炎疫情對幼兒園課程內涵影響下的轉變</w:t>
      </w:r>
    </w:p>
    <w:p w14:paraId="091A07C4" w14:textId="77777777" w:rsidR="00435FB4" w:rsidRPr="00435FB4" w:rsidRDefault="00435FB4" w:rsidP="00435FB4">
      <w:pPr>
        <w:spacing w:line="360" w:lineRule="auto"/>
        <w:jc w:val="center"/>
        <w:rPr>
          <w:rFonts w:ascii="標楷體" w:eastAsia="標楷體" w:hAnsi="標楷體" w:cs="標楷體" w:hint="default"/>
          <w:bCs/>
          <w:color w:val="000000" w:themeColor="text1"/>
          <w:sz w:val="24"/>
          <w:szCs w:val="24"/>
          <w:lang w:val="en-US"/>
        </w:rPr>
      </w:pPr>
      <w:r w:rsidRPr="00435FB4">
        <w:rPr>
          <w:rFonts w:ascii="標楷體" w:eastAsia="標楷體" w:hAnsi="標楷體" w:cs="標楷體"/>
          <w:bCs/>
          <w:color w:val="000000" w:themeColor="text1"/>
          <w:sz w:val="24"/>
          <w:szCs w:val="24"/>
          <w:lang w:val="en-US"/>
        </w:rPr>
        <w:t>林麗君</w:t>
      </w:r>
      <w:r>
        <w:rPr>
          <w:rFonts w:ascii="標楷體" w:eastAsia="標楷體" w:hAnsi="標楷體" w:cs="標楷體"/>
          <w:bCs/>
          <w:color w:val="000000" w:themeColor="text1"/>
          <w:sz w:val="24"/>
          <w:szCs w:val="24"/>
          <w:lang w:val="en-US"/>
        </w:rPr>
        <w:t xml:space="preserve">　　　　　　　　　　</w:t>
      </w:r>
      <w:r w:rsidRPr="00435FB4">
        <w:rPr>
          <w:rFonts w:ascii="標楷體" w:eastAsia="標楷體" w:hAnsi="標楷體" w:cs="標楷體" w:hint="default"/>
          <w:bCs/>
          <w:color w:val="000000" w:themeColor="text1"/>
          <w:sz w:val="24"/>
          <w:szCs w:val="24"/>
          <w:lang w:val="en-US"/>
        </w:rPr>
        <w:t xml:space="preserve"> 宣崇慧＊</w:t>
      </w:r>
    </w:p>
    <w:p w14:paraId="46A8AA7E" w14:textId="77777777" w:rsidR="00435FB4" w:rsidRPr="00435FB4" w:rsidRDefault="00435FB4" w:rsidP="00435FB4">
      <w:pPr>
        <w:spacing w:line="360" w:lineRule="auto"/>
        <w:jc w:val="center"/>
        <w:rPr>
          <w:rFonts w:ascii="標楷體" w:eastAsia="標楷體" w:hAnsi="標楷體" w:cs="標楷體" w:hint="default"/>
          <w:bCs/>
          <w:color w:val="000000" w:themeColor="text1"/>
          <w:sz w:val="24"/>
          <w:szCs w:val="24"/>
          <w:lang w:val="en-US"/>
        </w:rPr>
      </w:pPr>
      <w:r w:rsidRPr="00435FB4">
        <w:rPr>
          <w:rFonts w:ascii="標楷體" w:eastAsia="標楷體" w:hAnsi="標楷體" w:cs="標楷體"/>
          <w:bCs/>
          <w:color w:val="000000" w:themeColor="text1"/>
          <w:sz w:val="24"/>
          <w:szCs w:val="24"/>
          <w:lang w:val="en-US"/>
        </w:rPr>
        <w:t>環球科技大學幼兒保育系</w:t>
      </w:r>
      <w:r w:rsidRPr="00435FB4">
        <w:rPr>
          <w:rFonts w:ascii="標楷體" w:eastAsia="標楷體" w:hAnsi="標楷體" w:cs="標楷體" w:hint="default"/>
          <w:bCs/>
          <w:color w:val="000000" w:themeColor="text1"/>
          <w:sz w:val="24"/>
          <w:szCs w:val="24"/>
          <w:lang w:val="en-US"/>
        </w:rPr>
        <w:t xml:space="preserve"> 講師 </w:t>
      </w:r>
      <w:r>
        <w:rPr>
          <w:rFonts w:ascii="標楷體" w:eastAsia="標楷體" w:hAnsi="標楷體" w:cs="標楷體"/>
          <w:bCs/>
          <w:color w:val="000000" w:themeColor="text1"/>
          <w:sz w:val="24"/>
          <w:szCs w:val="24"/>
          <w:lang w:val="en-US"/>
        </w:rPr>
        <w:t xml:space="preserve">　　</w:t>
      </w:r>
      <w:r w:rsidRPr="00435FB4">
        <w:rPr>
          <w:rFonts w:ascii="標楷體" w:eastAsia="標楷體" w:hAnsi="標楷體" w:cs="標楷體" w:hint="default"/>
          <w:bCs/>
          <w:color w:val="000000" w:themeColor="text1"/>
          <w:sz w:val="24"/>
          <w:szCs w:val="24"/>
          <w:lang w:val="en-US"/>
        </w:rPr>
        <w:t>國立嘉義大學幼兒教育學系 教授</w:t>
      </w:r>
    </w:p>
    <w:p w14:paraId="4FA177C4" w14:textId="77777777" w:rsidR="00435FB4" w:rsidRPr="00CD3F10" w:rsidRDefault="00435FB4" w:rsidP="00435FB4">
      <w:pPr>
        <w:spacing w:line="360" w:lineRule="auto"/>
        <w:jc w:val="center"/>
        <w:rPr>
          <w:rFonts w:ascii="標楷體" w:eastAsia="標楷體" w:hAnsi="標楷體" w:cs="標楷體" w:hint="default"/>
          <w:b/>
          <w:color w:val="000000" w:themeColor="text1"/>
          <w:sz w:val="28"/>
          <w:szCs w:val="28"/>
          <w:lang w:val="en-US"/>
        </w:rPr>
      </w:pPr>
      <w:r w:rsidRPr="00CD3F10">
        <w:rPr>
          <w:rFonts w:ascii="標楷體" w:eastAsia="標楷體" w:hAnsi="標楷體" w:cs="標楷體"/>
          <w:b/>
          <w:color w:val="000000" w:themeColor="text1"/>
          <w:sz w:val="28"/>
          <w:szCs w:val="28"/>
          <w:lang w:val="en-US"/>
        </w:rPr>
        <w:t>摘要</w:t>
      </w:r>
    </w:p>
    <w:p w14:paraId="007C8BCC" w14:textId="77777777" w:rsidR="00435FB4" w:rsidRPr="00CD3F10" w:rsidRDefault="005931A6" w:rsidP="00435FB4">
      <w:pPr>
        <w:spacing w:line="360" w:lineRule="auto"/>
        <w:rPr>
          <w:rFonts w:asciiTheme="minorEastAsia" w:eastAsiaTheme="minorEastAsia" w:hAnsiTheme="minorEastAsia" w:cs="標楷體" w:hint="default"/>
          <w:bCs/>
          <w:color w:val="000000" w:themeColor="text1"/>
          <w:sz w:val="24"/>
          <w:szCs w:val="24"/>
          <w:lang w:val="en-US"/>
        </w:rPr>
      </w:pPr>
      <w:r>
        <w:rPr>
          <w:rFonts w:asciiTheme="minorEastAsia" w:eastAsiaTheme="minorEastAsia" w:hAnsiTheme="minorEastAsia" w:cs="標楷體"/>
          <w:bCs/>
          <w:color w:val="000000" w:themeColor="text1"/>
          <w:sz w:val="24"/>
          <w:szCs w:val="24"/>
          <w:lang w:val="en-US"/>
        </w:rPr>
        <w:t xml:space="preserve">    </w:t>
      </w:r>
      <w:r w:rsidR="00435FB4" w:rsidRPr="00CD3F10">
        <w:rPr>
          <w:rFonts w:asciiTheme="minorEastAsia" w:eastAsiaTheme="minorEastAsia" w:hAnsiTheme="minorEastAsia" w:cs="標楷體"/>
          <w:bCs/>
          <w:color w:val="000000" w:themeColor="text1"/>
          <w:sz w:val="24"/>
          <w:szCs w:val="24"/>
          <w:lang w:val="en-US"/>
        </w:rPr>
        <w:t>本研究旨在探討新冠肺炎疫情對中部幼兒園課程內涵影響下的轉變。採質性研究法，以立意取樣，選取中部</w:t>
      </w:r>
      <w:r w:rsidR="00435FB4" w:rsidRPr="00CD3F10">
        <w:rPr>
          <w:rFonts w:asciiTheme="minorEastAsia" w:eastAsiaTheme="minorEastAsia" w:hAnsiTheme="minorEastAsia" w:cs="標楷體" w:hint="default"/>
          <w:bCs/>
          <w:color w:val="000000" w:themeColor="text1"/>
          <w:sz w:val="24"/>
          <w:szCs w:val="24"/>
          <w:lang w:val="en-US"/>
        </w:rPr>
        <w:t xml:space="preserve"> 21 間幼兒園不同職級園長、幼教師及教保員為研究對象，共 21 人，採個別訪談</w:t>
      </w:r>
      <w:r w:rsidR="00435FB4" w:rsidRPr="00CD3F10">
        <w:rPr>
          <w:rFonts w:asciiTheme="minorEastAsia" w:eastAsiaTheme="minorEastAsia" w:hAnsiTheme="minorEastAsia" w:cs="標楷體"/>
          <w:bCs/>
          <w:color w:val="000000" w:themeColor="text1"/>
          <w:sz w:val="24"/>
          <w:szCs w:val="24"/>
          <w:lang w:val="en-US"/>
        </w:rPr>
        <w:t>與實地觀察進行資料蒐集。本研究目的：</w:t>
      </w:r>
      <w:r w:rsidR="00435FB4" w:rsidRPr="00CD3F10">
        <w:rPr>
          <w:rFonts w:asciiTheme="minorEastAsia" w:eastAsiaTheme="minorEastAsia" w:hAnsiTheme="minorEastAsia" w:cs="標楷體" w:hint="default"/>
          <w:bCs/>
          <w:color w:val="000000" w:themeColor="text1"/>
          <w:sz w:val="24"/>
          <w:szCs w:val="24"/>
          <w:lang w:val="en-US"/>
        </w:rPr>
        <w:t>1.新冠肺炎疫情對於幼兒園課程教學內涵的影響。2.</w:t>
      </w:r>
      <w:r w:rsidR="00435FB4" w:rsidRPr="00CD3F10">
        <w:rPr>
          <w:rFonts w:asciiTheme="minorEastAsia" w:eastAsiaTheme="minorEastAsia" w:hAnsiTheme="minorEastAsia" w:cs="標楷體"/>
          <w:bCs/>
          <w:color w:val="000000" w:themeColor="text1"/>
          <w:sz w:val="24"/>
          <w:szCs w:val="24"/>
          <w:lang w:val="en-US"/>
        </w:rPr>
        <w:t>新冠肺炎疫情對課程延伸的影響，根據研究目的設計訪談內容，每次訪談</w:t>
      </w:r>
      <w:r w:rsidR="00435FB4" w:rsidRPr="00CD3F10">
        <w:rPr>
          <w:rFonts w:asciiTheme="minorEastAsia" w:eastAsiaTheme="minorEastAsia" w:hAnsiTheme="minorEastAsia" w:cs="標楷體" w:hint="default"/>
          <w:bCs/>
          <w:color w:val="000000" w:themeColor="text1"/>
          <w:sz w:val="24"/>
          <w:szCs w:val="24"/>
          <w:lang w:val="en-US"/>
        </w:rPr>
        <w:t xml:space="preserve"> 30 分鐘共 2 次，實地</w:t>
      </w:r>
      <w:r w:rsidR="00435FB4" w:rsidRPr="00CD3F10">
        <w:rPr>
          <w:rFonts w:asciiTheme="minorEastAsia" w:eastAsiaTheme="minorEastAsia" w:hAnsiTheme="minorEastAsia" w:cs="標楷體"/>
          <w:bCs/>
          <w:color w:val="000000" w:themeColor="text1"/>
          <w:sz w:val="24"/>
          <w:szCs w:val="24"/>
          <w:lang w:val="en-US"/>
        </w:rPr>
        <w:t>觀察</w:t>
      </w:r>
      <w:r w:rsidR="00435FB4" w:rsidRPr="00CD3F10">
        <w:rPr>
          <w:rFonts w:asciiTheme="minorEastAsia" w:eastAsiaTheme="minorEastAsia" w:hAnsiTheme="minorEastAsia" w:cs="標楷體" w:hint="default"/>
          <w:bCs/>
          <w:color w:val="000000" w:themeColor="text1"/>
          <w:sz w:val="24"/>
          <w:szCs w:val="24"/>
          <w:lang w:val="en-US"/>
        </w:rPr>
        <w:t xml:space="preserve"> 2 次，將資料進行分析及歸納結果如下：</w:t>
      </w:r>
    </w:p>
    <w:p w14:paraId="450BD2AC" w14:textId="77777777" w:rsidR="00435FB4" w:rsidRPr="00CD3F10" w:rsidRDefault="00435FB4" w:rsidP="00435FB4">
      <w:pPr>
        <w:spacing w:line="360" w:lineRule="auto"/>
        <w:rPr>
          <w:rFonts w:asciiTheme="minorEastAsia" w:eastAsiaTheme="minorEastAsia" w:hAnsiTheme="minorEastAsia" w:cs="標楷體" w:hint="default"/>
          <w:bCs/>
          <w:color w:val="000000" w:themeColor="text1"/>
          <w:sz w:val="24"/>
          <w:szCs w:val="24"/>
          <w:lang w:val="en-US"/>
        </w:rPr>
      </w:pPr>
      <w:r w:rsidRPr="00CD3F10">
        <w:rPr>
          <w:rFonts w:asciiTheme="minorEastAsia" w:eastAsiaTheme="minorEastAsia" w:hAnsiTheme="minorEastAsia" w:cs="標楷體"/>
          <w:bCs/>
          <w:color w:val="000000" w:themeColor="text1"/>
          <w:sz w:val="24"/>
          <w:szCs w:val="24"/>
          <w:lang w:val="en-US"/>
        </w:rPr>
        <w:t>一、新冠肺炎疫情對於幼兒園課程教學內涵的影響</w:t>
      </w:r>
    </w:p>
    <w:p w14:paraId="719DE7D9" w14:textId="77777777" w:rsidR="00435FB4" w:rsidRPr="00CD3F10" w:rsidRDefault="00435FB4" w:rsidP="005931A6">
      <w:pPr>
        <w:spacing w:line="360" w:lineRule="auto"/>
        <w:ind w:left="480" w:hangingChars="200" w:hanging="480"/>
        <w:rPr>
          <w:rFonts w:asciiTheme="minorEastAsia" w:eastAsiaTheme="minorEastAsia" w:hAnsiTheme="minorEastAsia" w:cs="標楷體" w:hint="default"/>
          <w:bCs/>
          <w:color w:val="000000" w:themeColor="text1"/>
          <w:sz w:val="24"/>
          <w:szCs w:val="24"/>
          <w:lang w:val="en-US"/>
        </w:rPr>
      </w:pPr>
      <w:r w:rsidRPr="00CD3F10">
        <w:rPr>
          <w:rFonts w:asciiTheme="minorEastAsia" w:eastAsiaTheme="minorEastAsia" w:hAnsiTheme="minorEastAsia" w:cs="標楷體" w:hint="default"/>
          <w:bCs/>
          <w:color w:val="000000" w:themeColor="text1"/>
          <w:sz w:val="24"/>
          <w:szCs w:val="24"/>
          <w:lang w:val="en-US"/>
        </w:rPr>
        <w:t>(一)融入新冠肺炎議題於課綱六大領域進行教學</w:t>
      </w:r>
    </w:p>
    <w:p w14:paraId="51D4738E" w14:textId="77777777" w:rsidR="00435FB4" w:rsidRPr="00CD3F10" w:rsidRDefault="00435FB4" w:rsidP="005931A6">
      <w:pPr>
        <w:spacing w:line="360" w:lineRule="auto"/>
        <w:ind w:left="480" w:hangingChars="200" w:hanging="480"/>
        <w:rPr>
          <w:rFonts w:asciiTheme="minorEastAsia" w:eastAsiaTheme="minorEastAsia" w:hAnsiTheme="minorEastAsia" w:cs="標楷體" w:hint="default"/>
          <w:bCs/>
          <w:color w:val="000000" w:themeColor="text1"/>
          <w:sz w:val="24"/>
          <w:szCs w:val="24"/>
          <w:lang w:val="en-US"/>
        </w:rPr>
      </w:pPr>
      <w:r w:rsidRPr="00CD3F10">
        <w:rPr>
          <w:rFonts w:asciiTheme="minorEastAsia" w:eastAsiaTheme="minorEastAsia" w:hAnsiTheme="minorEastAsia" w:cs="標楷體" w:hint="default"/>
          <w:bCs/>
          <w:color w:val="000000" w:themeColor="text1"/>
          <w:sz w:val="24"/>
          <w:szCs w:val="24"/>
          <w:lang w:val="en-US"/>
        </w:rPr>
        <w:t>1. 身體動作與健康領域：以健康行動、身體動作及用具操作等學習面向設計活動，維護幼兒</w:t>
      </w:r>
      <w:r w:rsidRPr="00CD3F10">
        <w:rPr>
          <w:rFonts w:asciiTheme="minorEastAsia" w:eastAsiaTheme="minorEastAsia" w:hAnsiTheme="minorEastAsia" w:cs="標楷體"/>
          <w:bCs/>
          <w:color w:val="000000" w:themeColor="text1"/>
          <w:sz w:val="24"/>
          <w:szCs w:val="24"/>
          <w:lang w:val="en-US"/>
        </w:rPr>
        <w:t>身體健康，包括：衛生行為建立與落實，加強洗手及雙手噴灑</w:t>
      </w:r>
      <w:r w:rsidRPr="00CD3F10">
        <w:rPr>
          <w:rFonts w:asciiTheme="minorEastAsia" w:eastAsiaTheme="minorEastAsia" w:hAnsiTheme="minorEastAsia" w:cs="標楷體" w:hint="default"/>
          <w:bCs/>
          <w:color w:val="000000" w:themeColor="text1"/>
          <w:sz w:val="24"/>
          <w:szCs w:val="24"/>
          <w:lang w:val="en-US"/>
        </w:rPr>
        <w:t xml:space="preserve"> 75%酒精之次數外，將洗手</w:t>
      </w:r>
      <w:r w:rsidRPr="00CD3F10">
        <w:rPr>
          <w:rFonts w:asciiTheme="minorEastAsia" w:eastAsiaTheme="minorEastAsia" w:hAnsiTheme="minorEastAsia" w:cs="標楷體"/>
          <w:bCs/>
          <w:color w:val="000000" w:themeColor="text1"/>
          <w:sz w:val="24"/>
          <w:szCs w:val="24"/>
          <w:lang w:val="en-US"/>
        </w:rPr>
        <w:t>步驟原為「溼搓沖捧擦」改為「內外夾弓大立腕」；認識均衡飲食的重要性；餐後請幼兒協助整理餐桌；討論良好健康的生活習慣。</w:t>
      </w:r>
    </w:p>
    <w:p w14:paraId="5E61F503" w14:textId="77777777" w:rsidR="00435FB4" w:rsidRPr="00CD3F10" w:rsidRDefault="00435FB4" w:rsidP="005931A6">
      <w:pPr>
        <w:spacing w:line="360" w:lineRule="auto"/>
        <w:ind w:left="480" w:hangingChars="200" w:hanging="480"/>
        <w:rPr>
          <w:rFonts w:asciiTheme="minorEastAsia" w:eastAsiaTheme="minorEastAsia" w:hAnsiTheme="minorEastAsia" w:cs="標楷體" w:hint="default"/>
          <w:bCs/>
          <w:color w:val="000000" w:themeColor="text1"/>
          <w:sz w:val="24"/>
          <w:szCs w:val="24"/>
          <w:lang w:val="en-US"/>
        </w:rPr>
      </w:pPr>
      <w:r w:rsidRPr="00CD3F10">
        <w:rPr>
          <w:rFonts w:asciiTheme="minorEastAsia" w:eastAsiaTheme="minorEastAsia" w:hAnsiTheme="minorEastAsia" w:cs="標楷體" w:hint="default"/>
          <w:bCs/>
          <w:color w:val="000000" w:themeColor="text1"/>
          <w:sz w:val="24"/>
          <w:szCs w:val="24"/>
          <w:lang w:val="en-US"/>
        </w:rPr>
        <w:t>2. 認知領域：與他人合作解決口罩拿錯或亂丟的問題(寫名字、設計口罩的家)。</w:t>
      </w:r>
    </w:p>
    <w:p w14:paraId="6F01598A" w14:textId="77777777" w:rsidR="00435FB4" w:rsidRPr="00CD3F10" w:rsidRDefault="00435FB4" w:rsidP="005931A6">
      <w:pPr>
        <w:spacing w:line="360" w:lineRule="auto"/>
        <w:ind w:left="480" w:hangingChars="200" w:hanging="480"/>
        <w:rPr>
          <w:rFonts w:asciiTheme="minorEastAsia" w:eastAsiaTheme="minorEastAsia" w:hAnsiTheme="minorEastAsia" w:cs="標楷體" w:hint="default"/>
          <w:bCs/>
          <w:color w:val="000000" w:themeColor="text1"/>
          <w:sz w:val="24"/>
          <w:szCs w:val="24"/>
          <w:lang w:val="en-US"/>
        </w:rPr>
      </w:pPr>
      <w:r w:rsidRPr="00CD3F10">
        <w:rPr>
          <w:rFonts w:asciiTheme="minorEastAsia" w:eastAsiaTheme="minorEastAsia" w:hAnsiTheme="minorEastAsia" w:cs="標楷體" w:hint="default"/>
          <w:bCs/>
          <w:color w:val="000000" w:themeColor="text1"/>
          <w:sz w:val="24"/>
          <w:szCs w:val="24"/>
          <w:lang w:val="en-US"/>
        </w:rPr>
        <w:t>3. 語文領域：共讀新冠肺炎防疫繪本、國語日報及新聞事件等；全園性活動加強宣導預防新</w:t>
      </w:r>
      <w:r w:rsidRPr="00CD3F10">
        <w:rPr>
          <w:rFonts w:asciiTheme="minorEastAsia" w:eastAsiaTheme="minorEastAsia" w:hAnsiTheme="minorEastAsia" w:cs="標楷體"/>
          <w:bCs/>
          <w:color w:val="000000" w:themeColor="text1"/>
          <w:sz w:val="24"/>
          <w:szCs w:val="24"/>
          <w:lang w:val="en-US"/>
        </w:rPr>
        <w:t>冠肺炎策略，有國外旅遊史與發燒者不入園，落實自主健康管理，加深幼兒對新冠肺炎之認識與防疫。</w:t>
      </w:r>
    </w:p>
    <w:p w14:paraId="21D50117" w14:textId="77777777" w:rsidR="00435FB4" w:rsidRPr="00CD3F10" w:rsidRDefault="00435FB4" w:rsidP="005931A6">
      <w:pPr>
        <w:spacing w:line="360" w:lineRule="auto"/>
        <w:ind w:left="480" w:hangingChars="200" w:hanging="480"/>
        <w:rPr>
          <w:rFonts w:asciiTheme="minorEastAsia" w:eastAsiaTheme="minorEastAsia" w:hAnsiTheme="minorEastAsia" w:cs="標楷體" w:hint="default"/>
          <w:bCs/>
          <w:color w:val="000000" w:themeColor="text1"/>
          <w:sz w:val="24"/>
          <w:szCs w:val="24"/>
          <w:lang w:val="en-US"/>
        </w:rPr>
      </w:pPr>
      <w:r w:rsidRPr="00CD3F10">
        <w:rPr>
          <w:rFonts w:asciiTheme="minorEastAsia" w:eastAsiaTheme="minorEastAsia" w:hAnsiTheme="minorEastAsia" w:cs="標楷體" w:hint="default"/>
          <w:bCs/>
          <w:color w:val="000000" w:themeColor="text1"/>
          <w:sz w:val="24"/>
          <w:szCs w:val="24"/>
          <w:lang w:val="en-US"/>
        </w:rPr>
        <w:t>4. 社會領域：加強正確戴口罩、多喝水、洗手五時機、流汗換衣服等合宜自我照顧行為。</w:t>
      </w:r>
    </w:p>
    <w:p w14:paraId="03978FDF" w14:textId="77777777" w:rsidR="00435FB4" w:rsidRPr="00CD3F10" w:rsidRDefault="00435FB4" w:rsidP="005931A6">
      <w:pPr>
        <w:spacing w:line="360" w:lineRule="auto"/>
        <w:ind w:left="480" w:hangingChars="200" w:hanging="480"/>
        <w:rPr>
          <w:rFonts w:asciiTheme="minorEastAsia" w:eastAsiaTheme="minorEastAsia" w:hAnsiTheme="minorEastAsia" w:cs="標楷體" w:hint="default"/>
          <w:bCs/>
          <w:color w:val="000000" w:themeColor="text1"/>
          <w:sz w:val="24"/>
          <w:szCs w:val="24"/>
          <w:lang w:val="en-US"/>
        </w:rPr>
      </w:pPr>
      <w:r w:rsidRPr="00CD3F10">
        <w:rPr>
          <w:rFonts w:asciiTheme="minorEastAsia" w:eastAsiaTheme="minorEastAsia" w:hAnsiTheme="minorEastAsia" w:cs="標楷體" w:hint="default"/>
          <w:bCs/>
          <w:color w:val="000000" w:themeColor="text1"/>
          <w:sz w:val="24"/>
          <w:szCs w:val="24"/>
          <w:lang w:val="en-US"/>
        </w:rPr>
        <w:t>5. 情緒領域：師生共同討論對於防疫期注意個人衛生及減少外出活動的心情與想法。</w:t>
      </w:r>
    </w:p>
    <w:p w14:paraId="6877208C" w14:textId="77777777" w:rsidR="00435FB4" w:rsidRPr="00CD3F10" w:rsidRDefault="00435FB4" w:rsidP="005931A6">
      <w:pPr>
        <w:spacing w:line="360" w:lineRule="auto"/>
        <w:ind w:left="480" w:hangingChars="200" w:hanging="480"/>
        <w:rPr>
          <w:rFonts w:asciiTheme="minorEastAsia" w:eastAsiaTheme="minorEastAsia" w:hAnsiTheme="minorEastAsia" w:cs="標楷體" w:hint="default"/>
          <w:bCs/>
          <w:color w:val="000000" w:themeColor="text1"/>
          <w:sz w:val="24"/>
          <w:szCs w:val="24"/>
          <w:lang w:val="en-US"/>
        </w:rPr>
      </w:pPr>
      <w:r w:rsidRPr="00CD3F10">
        <w:rPr>
          <w:rFonts w:asciiTheme="minorEastAsia" w:eastAsiaTheme="minorEastAsia" w:hAnsiTheme="minorEastAsia" w:cs="標楷體" w:hint="default"/>
          <w:bCs/>
          <w:color w:val="000000" w:themeColor="text1"/>
          <w:sz w:val="24"/>
          <w:szCs w:val="24"/>
          <w:lang w:val="en-US"/>
        </w:rPr>
        <w:t>6. 美感領域：設計防疫新生活的畫作-口罩真美麗。</w:t>
      </w:r>
    </w:p>
    <w:p w14:paraId="3D288017" w14:textId="77777777" w:rsidR="00435FB4" w:rsidRPr="00CD3F10" w:rsidRDefault="00435FB4" w:rsidP="005931A6">
      <w:pPr>
        <w:spacing w:line="360" w:lineRule="auto"/>
        <w:ind w:left="480" w:hangingChars="200" w:hanging="480"/>
        <w:rPr>
          <w:rFonts w:asciiTheme="minorEastAsia" w:eastAsiaTheme="minorEastAsia" w:hAnsiTheme="minorEastAsia" w:cs="標楷體" w:hint="default"/>
          <w:bCs/>
          <w:color w:val="000000" w:themeColor="text1"/>
          <w:sz w:val="24"/>
          <w:szCs w:val="24"/>
          <w:lang w:val="en-US"/>
        </w:rPr>
      </w:pPr>
      <w:r w:rsidRPr="00CD3F10">
        <w:rPr>
          <w:rFonts w:asciiTheme="minorEastAsia" w:eastAsiaTheme="minorEastAsia" w:hAnsiTheme="minorEastAsia" w:cs="標楷體" w:hint="default"/>
          <w:bCs/>
          <w:color w:val="000000" w:themeColor="text1"/>
          <w:sz w:val="24"/>
          <w:szCs w:val="24"/>
          <w:lang w:val="en-US"/>
        </w:rPr>
        <w:t>(二)環境控制更謹慎，防疫更落實，以免疫情影響教學</w:t>
      </w:r>
    </w:p>
    <w:p w14:paraId="55C6B50A" w14:textId="77777777" w:rsidR="00435FB4" w:rsidRPr="00CD3F10" w:rsidRDefault="00435FB4" w:rsidP="005931A6">
      <w:pPr>
        <w:spacing w:line="360" w:lineRule="auto"/>
        <w:ind w:left="480" w:hangingChars="200" w:hanging="480"/>
        <w:rPr>
          <w:rFonts w:asciiTheme="minorEastAsia" w:eastAsiaTheme="minorEastAsia" w:hAnsiTheme="minorEastAsia" w:cs="標楷體" w:hint="default"/>
          <w:bCs/>
          <w:color w:val="000000" w:themeColor="text1"/>
          <w:sz w:val="24"/>
          <w:szCs w:val="24"/>
          <w:lang w:val="en-US"/>
        </w:rPr>
      </w:pPr>
      <w:r w:rsidRPr="00CD3F10">
        <w:rPr>
          <w:rFonts w:asciiTheme="minorEastAsia" w:eastAsiaTheme="minorEastAsia" w:hAnsiTheme="minorEastAsia" w:cs="標楷體" w:hint="default"/>
          <w:bCs/>
          <w:color w:val="000000" w:themeColor="text1"/>
          <w:sz w:val="24"/>
          <w:szCs w:val="24"/>
          <w:lang w:val="en-US"/>
        </w:rPr>
        <w:t>1. 家長從自由入園轉變為門禁管制與實名制的登記；嚴格管制人員進出，落實量體溫、雙手</w:t>
      </w:r>
      <w:r w:rsidRPr="00CD3F10">
        <w:rPr>
          <w:rFonts w:asciiTheme="minorEastAsia" w:eastAsiaTheme="minorEastAsia" w:hAnsiTheme="minorEastAsia" w:cs="標楷體"/>
          <w:bCs/>
          <w:color w:val="000000" w:themeColor="text1"/>
          <w:sz w:val="24"/>
          <w:szCs w:val="24"/>
          <w:lang w:val="en-US"/>
        </w:rPr>
        <w:t>噴灑酒精、戴口罩及檢查幼兒口腔是否發炎。</w:t>
      </w:r>
    </w:p>
    <w:p w14:paraId="431C33CC" w14:textId="77777777" w:rsidR="00435FB4" w:rsidRPr="00CD3F10" w:rsidRDefault="00435FB4" w:rsidP="005931A6">
      <w:pPr>
        <w:spacing w:line="360" w:lineRule="auto"/>
        <w:ind w:left="480" w:hangingChars="200" w:hanging="480"/>
        <w:rPr>
          <w:rFonts w:asciiTheme="minorEastAsia" w:eastAsiaTheme="minorEastAsia" w:hAnsiTheme="minorEastAsia" w:cs="標楷體" w:hint="default"/>
          <w:bCs/>
          <w:color w:val="000000" w:themeColor="text1"/>
          <w:sz w:val="24"/>
          <w:szCs w:val="24"/>
          <w:lang w:val="en-US"/>
        </w:rPr>
      </w:pPr>
      <w:r w:rsidRPr="00CD3F10">
        <w:rPr>
          <w:rFonts w:asciiTheme="minorEastAsia" w:eastAsiaTheme="minorEastAsia" w:hAnsiTheme="minorEastAsia" w:cs="標楷體" w:hint="default"/>
          <w:bCs/>
          <w:color w:val="000000" w:themeColor="text1"/>
          <w:sz w:val="24"/>
          <w:szCs w:val="24"/>
          <w:lang w:val="en-US"/>
        </w:rPr>
        <w:t>2. 環境衛生檢核記錄，增加全面消毒環境(次氯酸、漂白水)及教玩具(75%酒精)次數；放學時</w:t>
      </w:r>
      <w:r w:rsidRPr="00CD3F10">
        <w:rPr>
          <w:rFonts w:asciiTheme="minorEastAsia" w:eastAsiaTheme="minorEastAsia" w:hAnsiTheme="minorEastAsia" w:cs="標楷體"/>
          <w:bCs/>
          <w:color w:val="000000" w:themeColor="text1"/>
          <w:sz w:val="24"/>
          <w:szCs w:val="24"/>
          <w:lang w:val="en-US"/>
        </w:rPr>
        <w:t>段戶外遊具轉不開放使用。</w:t>
      </w:r>
    </w:p>
    <w:p w14:paraId="2BFBF9EB" w14:textId="77777777" w:rsidR="00435FB4" w:rsidRPr="00CD3F10" w:rsidRDefault="00435FB4" w:rsidP="005931A6">
      <w:pPr>
        <w:spacing w:line="360" w:lineRule="auto"/>
        <w:ind w:left="480" w:hangingChars="200" w:hanging="480"/>
        <w:rPr>
          <w:rFonts w:asciiTheme="minorEastAsia" w:eastAsiaTheme="minorEastAsia" w:hAnsiTheme="minorEastAsia" w:cs="標楷體" w:hint="default"/>
          <w:bCs/>
          <w:color w:val="000000" w:themeColor="text1"/>
          <w:sz w:val="24"/>
          <w:szCs w:val="24"/>
          <w:lang w:val="en-US"/>
        </w:rPr>
      </w:pPr>
      <w:r w:rsidRPr="00CD3F10">
        <w:rPr>
          <w:rFonts w:asciiTheme="minorEastAsia" w:eastAsiaTheme="minorEastAsia" w:hAnsiTheme="minorEastAsia" w:cs="標楷體" w:hint="default"/>
          <w:bCs/>
          <w:color w:val="000000" w:themeColor="text1"/>
          <w:sz w:val="24"/>
          <w:szCs w:val="24"/>
          <w:lang w:val="en-US"/>
        </w:rPr>
        <w:lastRenderedPageBreak/>
        <w:t>3. 裝設空氣清淨機、紫外線燈、滅菌機等。親師合作執行防疫措施，減少季節性流行病例產</w:t>
      </w:r>
      <w:r w:rsidRPr="00CD3F10">
        <w:rPr>
          <w:rFonts w:asciiTheme="minorEastAsia" w:eastAsiaTheme="minorEastAsia" w:hAnsiTheme="minorEastAsia" w:cs="標楷體"/>
          <w:bCs/>
          <w:color w:val="000000" w:themeColor="text1"/>
          <w:sz w:val="24"/>
          <w:szCs w:val="24"/>
          <w:lang w:val="en-US"/>
        </w:rPr>
        <w:t>生。</w:t>
      </w:r>
    </w:p>
    <w:p w14:paraId="7CAF79EB" w14:textId="77777777" w:rsidR="00435FB4" w:rsidRPr="00CD3F10" w:rsidRDefault="00435FB4" w:rsidP="005931A6">
      <w:pPr>
        <w:spacing w:line="360" w:lineRule="auto"/>
        <w:ind w:left="480" w:hangingChars="200" w:hanging="480"/>
        <w:rPr>
          <w:rFonts w:asciiTheme="minorEastAsia" w:eastAsiaTheme="minorEastAsia" w:hAnsiTheme="minorEastAsia" w:cs="標楷體" w:hint="default"/>
          <w:bCs/>
          <w:color w:val="000000" w:themeColor="text1"/>
          <w:sz w:val="24"/>
          <w:szCs w:val="24"/>
          <w:lang w:val="en-US"/>
        </w:rPr>
      </w:pPr>
      <w:r w:rsidRPr="00CD3F10">
        <w:rPr>
          <w:rFonts w:asciiTheme="minorEastAsia" w:eastAsiaTheme="minorEastAsia" w:hAnsiTheme="minorEastAsia" w:cs="標楷體"/>
          <w:bCs/>
          <w:color w:val="000000" w:themeColor="text1"/>
          <w:sz w:val="24"/>
          <w:szCs w:val="24"/>
          <w:lang w:val="en-US"/>
        </w:rPr>
        <w:t>二、新冠肺炎疫情對課程延伸的影響</w:t>
      </w:r>
    </w:p>
    <w:p w14:paraId="72E52C7F" w14:textId="77777777" w:rsidR="00435FB4" w:rsidRPr="00CD3F10" w:rsidRDefault="00435FB4" w:rsidP="005931A6">
      <w:pPr>
        <w:spacing w:line="360" w:lineRule="auto"/>
        <w:ind w:left="480" w:hangingChars="200" w:hanging="480"/>
        <w:rPr>
          <w:rFonts w:asciiTheme="minorEastAsia" w:eastAsiaTheme="minorEastAsia" w:hAnsiTheme="minorEastAsia" w:cs="標楷體" w:hint="default"/>
          <w:bCs/>
          <w:color w:val="000000" w:themeColor="text1"/>
          <w:sz w:val="24"/>
          <w:szCs w:val="24"/>
          <w:lang w:val="en-US"/>
        </w:rPr>
      </w:pPr>
      <w:r w:rsidRPr="00CD3F10">
        <w:rPr>
          <w:rFonts w:asciiTheme="minorEastAsia" w:eastAsiaTheme="minorEastAsia" w:hAnsiTheme="minorEastAsia" w:cs="標楷體" w:hint="default"/>
          <w:bCs/>
          <w:color w:val="000000" w:themeColor="text1"/>
          <w:sz w:val="24"/>
          <w:szCs w:val="24"/>
          <w:lang w:val="en-US"/>
        </w:rPr>
        <w:t>(一) 從分享旅遊史轉變為謹慎處理國內外旅遊史，記錄假日活動軌跡。</w:t>
      </w:r>
    </w:p>
    <w:p w14:paraId="5CE8F55A" w14:textId="77777777" w:rsidR="00435FB4" w:rsidRPr="00CD3F10" w:rsidRDefault="00435FB4" w:rsidP="005931A6">
      <w:pPr>
        <w:spacing w:line="360" w:lineRule="auto"/>
        <w:ind w:left="480" w:hangingChars="200" w:hanging="480"/>
        <w:rPr>
          <w:rFonts w:asciiTheme="minorEastAsia" w:eastAsiaTheme="minorEastAsia" w:hAnsiTheme="minorEastAsia" w:cs="標楷體" w:hint="default"/>
          <w:bCs/>
          <w:color w:val="000000" w:themeColor="text1"/>
          <w:sz w:val="24"/>
          <w:szCs w:val="24"/>
          <w:lang w:val="en-US"/>
        </w:rPr>
      </w:pPr>
      <w:r w:rsidRPr="00CD3F10">
        <w:rPr>
          <w:rFonts w:asciiTheme="minorEastAsia" w:eastAsiaTheme="minorEastAsia" w:hAnsiTheme="minorEastAsia" w:cs="標楷體" w:hint="default"/>
          <w:bCs/>
          <w:color w:val="000000" w:themeColor="text1"/>
          <w:sz w:val="24"/>
          <w:szCs w:val="24"/>
          <w:lang w:val="en-US"/>
        </w:rPr>
        <w:t>(二) 防疫知識與策略從幼兒園延伸至家庭與社區：配合防疫親子學習單達到親師合作，共同守</w:t>
      </w:r>
      <w:r w:rsidRPr="00CD3F10">
        <w:rPr>
          <w:rFonts w:asciiTheme="minorEastAsia" w:eastAsiaTheme="minorEastAsia" w:hAnsiTheme="minorEastAsia" w:cs="標楷體"/>
          <w:bCs/>
          <w:color w:val="000000" w:themeColor="text1"/>
          <w:sz w:val="24"/>
          <w:szCs w:val="24"/>
          <w:lang w:val="en-US"/>
        </w:rPr>
        <w:t>護健康；園門張貼防疫宣導單，供經過的家長與社區民眾閱讀。</w:t>
      </w:r>
    </w:p>
    <w:p w14:paraId="70196937" w14:textId="77777777" w:rsidR="00435FB4" w:rsidRDefault="00435FB4" w:rsidP="005931A6">
      <w:pPr>
        <w:spacing w:line="360" w:lineRule="auto"/>
        <w:ind w:left="480" w:hangingChars="200" w:hanging="480"/>
        <w:rPr>
          <w:rFonts w:asciiTheme="minorEastAsia" w:eastAsiaTheme="minorEastAsia" w:hAnsiTheme="minorEastAsia" w:cs="標楷體" w:hint="default"/>
          <w:bCs/>
          <w:color w:val="000000" w:themeColor="text1"/>
          <w:sz w:val="24"/>
          <w:szCs w:val="24"/>
          <w:lang w:val="en-US"/>
        </w:rPr>
      </w:pPr>
      <w:r w:rsidRPr="00CD3F10">
        <w:rPr>
          <w:rFonts w:asciiTheme="minorEastAsia" w:eastAsiaTheme="minorEastAsia" w:hAnsiTheme="minorEastAsia" w:cs="標楷體" w:hint="default"/>
          <w:bCs/>
          <w:color w:val="000000" w:themeColor="text1"/>
          <w:sz w:val="24"/>
          <w:szCs w:val="24"/>
          <w:lang w:val="en-US"/>
        </w:rPr>
        <w:t>(三) 家庭防疫的落實：減少帶幼兒外出及用餐的機會，外出時執行防疫措施，唯維持社交距離</w:t>
      </w:r>
      <w:r w:rsidRPr="00CD3F10">
        <w:rPr>
          <w:rFonts w:asciiTheme="minorEastAsia" w:eastAsiaTheme="minorEastAsia" w:hAnsiTheme="minorEastAsia" w:cs="標楷體"/>
          <w:bCs/>
          <w:color w:val="000000" w:themeColor="text1"/>
          <w:sz w:val="24"/>
          <w:szCs w:val="24"/>
          <w:lang w:val="en-US"/>
        </w:rPr>
        <w:t>較困難。</w:t>
      </w:r>
    </w:p>
    <w:p w14:paraId="19E655EC" w14:textId="77777777" w:rsidR="00CD3F10" w:rsidRPr="00CD3F10" w:rsidRDefault="00CD3F10" w:rsidP="00435FB4">
      <w:pPr>
        <w:spacing w:line="360" w:lineRule="auto"/>
        <w:rPr>
          <w:rFonts w:asciiTheme="minorEastAsia" w:eastAsiaTheme="minorEastAsia" w:hAnsiTheme="minorEastAsia" w:cs="標楷體" w:hint="default"/>
          <w:bCs/>
          <w:color w:val="000000" w:themeColor="text1"/>
          <w:sz w:val="24"/>
          <w:szCs w:val="24"/>
          <w:lang w:val="en-US"/>
        </w:rPr>
      </w:pPr>
    </w:p>
    <w:p w14:paraId="347B0ACA" w14:textId="77777777" w:rsidR="00435FB4" w:rsidRPr="00CD3F10" w:rsidRDefault="00435FB4" w:rsidP="00435FB4">
      <w:pPr>
        <w:spacing w:line="360" w:lineRule="auto"/>
        <w:rPr>
          <w:rFonts w:asciiTheme="minorEastAsia" w:eastAsiaTheme="minorEastAsia" w:hAnsiTheme="minorEastAsia" w:cs="標楷體" w:hint="default"/>
          <w:bCs/>
          <w:color w:val="000000" w:themeColor="text1"/>
          <w:lang w:val="en-US"/>
        </w:rPr>
      </w:pPr>
      <w:r w:rsidRPr="00CD3F10">
        <w:rPr>
          <w:rFonts w:asciiTheme="minorEastAsia" w:eastAsiaTheme="minorEastAsia" w:hAnsiTheme="minorEastAsia" w:cs="標楷體"/>
          <w:bCs/>
          <w:color w:val="000000" w:themeColor="text1"/>
          <w:lang w:val="en-US"/>
        </w:rPr>
        <w:t>關鍵詞：新冠肺炎、幼兒園、課程內涵</w:t>
      </w:r>
    </w:p>
    <w:p w14:paraId="6F59A8DE" w14:textId="77777777" w:rsidR="00435FB4" w:rsidRDefault="00435FB4">
      <w:pPr>
        <w:rPr>
          <w:rFonts w:ascii="標楷體" w:eastAsia="標楷體" w:hAnsi="標楷體" w:cs="標楷體" w:hint="default"/>
          <w:bCs/>
          <w:color w:val="000000" w:themeColor="text1"/>
          <w:sz w:val="24"/>
          <w:szCs w:val="24"/>
          <w:lang w:val="en-US"/>
        </w:rPr>
      </w:pPr>
      <w:r>
        <w:rPr>
          <w:rFonts w:ascii="標楷體" w:eastAsia="標楷體" w:hAnsi="標楷體" w:cs="標楷體" w:hint="default"/>
          <w:bCs/>
          <w:color w:val="000000" w:themeColor="text1"/>
          <w:sz w:val="24"/>
          <w:szCs w:val="24"/>
          <w:lang w:val="en-US"/>
        </w:rPr>
        <w:br w:type="page"/>
      </w:r>
    </w:p>
    <w:p w14:paraId="5DB04369" w14:textId="77777777" w:rsidR="00435FB4" w:rsidRPr="00CD3F10" w:rsidRDefault="00435FB4" w:rsidP="00435FB4">
      <w:pPr>
        <w:spacing w:line="360" w:lineRule="auto"/>
        <w:jc w:val="center"/>
        <w:rPr>
          <w:rFonts w:ascii="標楷體" w:eastAsia="標楷體" w:hAnsi="標楷體" w:cs="標楷體" w:hint="default"/>
          <w:b/>
          <w:color w:val="000000" w:themeColor="text1"/>
          <w:sz w:val="36"/>
          <w:szCs w:val="36"/>
          <w:lang w:val="en-US"/>
        </w:rPr>
      </w:pPr>
      <w:r w:rsidRPr="00CD3F10">
        <w:rPr>
          <w:rFonts w:ascii="標楷體" w:eastAsia="標楷體" w:hAnsi="標楷體" w:cs="標楷體"/>
          <w:b/>
          <w:color w:val="000000" w:themeColor="text1"/>
          <w:sz w:val="36"/>
          <w:szCs w:val="36"/>
          <w:lang w:val="en-US"/>
        </w:rPr>
        <w:lastRenderedPageBreak/>
        <w:t>教師能動性研究之相關文獻回顧與趨勢</w:t>
      </w:r>
    </w:p>
    <w:p w14:paraId="4E16E93D" w14:textId="77777777" w:rsidR="00435FB4" w:rsidRPr="00435FB4" w:rsidRDefault="00435FB4" w:rsidP="00435FB4">
      <w:pPr>
        <w:spacing w:line="360" w:lineRule="auto"/>
        <w:jc w:val="center"/>
        <w:rPr>
          <w:rFonts w:ascii="標楷體" w:eastAsia="標楷體" w:hAnsi="標楷體" w:cs="標楷體" w:hint="default"/>
          <w:bCs/>
          <w:color w:val="000000" w:themeColor="text1"/>
          <w:sz w:val="24"/>
          <w:szCs w:val="24"/>
          <w:lang w:val="en-US"/>
        </w:rPr>
      </w:pPr>
      <w:r w:rsidRPr="00435FB4">
        <w:rPr>
          <w:rFonts w:ascii="標楷體" w:eastAsia="標楷體" w:hAnsi="標楷體" w:cs="標楷體"/>
          <w:bCs/>
          <w:color w:val="000000" w:themeColor="text1"/>
          <w:sz w:val="24"/>
          <w:szCs w:val="24"/>
          <w:lang w:val="en-US"/>
        </w:rPr>
        <w:t>季萱</w:t>
      </w:r>
    </w:p>
    <w:p w14:paraId="5FFE97AF" w14:textId="77777777" w:rsidR="00435FB4" w:rsidRPr="00435FB4" w:rsidRDefault="00435FB4" w:rsidP="00435FB4">
      <w:pPr>
        <w:spacing w:line="360" w:lineRule="auto"/>
        <w:jc w:val="center"/>
        <w:rPr>
          <w:rFonts w:ascii="標楷體" w:eastAsia="標楷體" w:hAnsi="標楷體" w:cs="標楷體" w:hint="default"/>
          <w:bCs/>
          <w:color w:val="000000" w:themeColor="text1"/>
          <w:sz w:val="24"/>
          <w:szCs w:val="24"/>
          <w:lang w:val="en-US"/>
        </w:rPr>
      </w:pPr>
      <w:r w:rsidRPr="00435FB4">
        <w:rPr>
          <w:rFonts w:ascii="標楷體" w:eastAsia="標楷體" w:hAnsi="標楷體" w:cs="標楷體"/>
          <w:bCs/>
          <w:color w:val="000000" w:themeColor="text1"/>
          <w:sz w:val="24"/>
          <w:szCs w:val="24"/>
          <w:lang w:val="en-US"/>
        </w:rPr>
        <w:t>國立嘉義大學幼兒教育學系碩士班</w:t>
      </w:r>
      <w:r w:rsidRPr="00435FB4">
        <w:rPr>
          <w:rFonts w:ascii="標楷體" w:eastAsia="標楷體" w:hAnsi="標楷體" w:cs="標楷體" w:hint="default"/>
          <w:bCs/>
          <w:color w:val="000000" w:themeColor="text1"/>
          <w:sz w:val="24"/>
          <w:szCs w:val="24"/>
          <w:lang w:val="en-US"/>
        </w:rPr>
        <w:t>/研究生</w:t>
      </w:r>
    </w:p>
    <w:p w14:paraId="450DFC33" w14:textId="77777777" w:rsidR="00435FB4" w:rsidRPr="00CD3F10" w:rsidRDefault="00435FB4" w:rsidP="00435FB4">
      <w:pPr>
        <w:spacing w:line="360" w:lineRule="auto"/>
        <w:jc w:val="center"/>
        <w:rPr>
          <w:rFonts w:ascii="標楷體" w:eastAsia="標楷體" w:hAnsi="標楷體" w:cs="標楷體" w:hint="default"/>
          <w:b/>
          <w:color w:val="000000" w:themeColor="text1"/>
          <w:sz w:val="28"/>
          <w:szCs w:val="28"/>
          <w:lang w:val="en-US"/>
        </w:rPr>
      </w:pPr>
      <w:r w:rsidRPr="00CD3F10">
        <w:rPr>
          <w:rFonts w:ascii="標楷體" w:eastAsia="標楷體" w:hAnsi="標楷體" w:cs="標楷體"/>
          <w:b/>
          <w:color w:val="000000" w:themeColor="text1"/>
          <w:sz w:val="28"/>
          <w:szCs w:val="28"/>
          <w:lang w:val="en-US"/>
        </w:rPr>
        <w:t>摘要</w:t>
      </w:r>
    </w:p>
    <w:p w14:paraId="44911262" w14:textId="77777777" w:rsidR="00435FB4" w:rsidRPr="00CD3F10" w:rsidRDefault="005931A6" w:rsidP="00435FB4">
      <w:pPr>
        <w:spacing w:line="360" w:lineRule="auto"/>
        <w:rPr>
          <w:rFonts w:asciiTheme="minorEastAsia" w:eastAsiaTheme="minorEastAsia" w:hAnsiTheme="minorEastAsia" w:cs="標楷體" w:hint="default"/>
          <w:bCs/>
          <w:color w:val="000000" w:themeColor="text1"/>
          <w:sz w:val="24"/>
          <w:szCs w:val="24"/>
          <w:lang w:val="en-US"/>
        </w:rPr>
      </w:pPr>
      <w:r>
        <w:rPr>
          <w:rFonts w:asciiTheme="minorEastAsia" w:eastAsiaTheme="minorEastAsia" w:hAnsiTheme="minorEastAsia" w:cs="標楷體"/>
          <w:bCs/>
          <w:color w:val="000000" w:themeColor="text1"/>
          <w:sz w:val="24"/>
          <w:szCs w:val="24"/>
          <w:lang w:val="en-US"/>
        </w:rPr>
        <w:t xml:space="preserve">    </w:t>
      </w:r>
      <w:r w:rsidR="00435FB4" w:rsidRPr="00CD3F10">
        <w:rPr>
          <w:rFonts w:asciiTheme="minorEastAsia" w:eastAsiaTheme="minorEastAsia" w:hAnsiTheme="minorEastAsia" w:cs="標楷體"/>
          <w:bCs/>
          <w:color w:val="000000" w:themeColor="text1"/>
          <w:sz w:val="24"/>
          <w:szCs w:val="24"/>
          <w:lang w:val="en-US"/>
        </w:rPr>
        <w:t>近年來，隨著幼兒園教保活動課程大綱以及十二年國教課綱的素養導向推動，都說明了國內教育課程內容正在不斷進行轉變，而課程推動的成效如何，教師在過程中的作為絕對是關鍵因素之一，教師在面對特定時間與情境脈絡下的社會投入表現即為教師能動性（</w:t>
      </w:r>
      <w:r w:rsidR="00435FB4" w:rsidRPr="00CD3F10">
        <w:rPr>
          <w:rFonts w:asciiTheme="minorEastAsia" w:eastAsiaTheme="minorEastAsia" w:hAnsiTheme="minorEastAsia" w:cs="標楷體" w:hint="default"/>
          <w:bCs/>
          <w:color w:val="000000" w:themeColor="text1"/>
          <w:sz w:val="24"/>
          <w:szCs w:val="24"/>
          <w:lang w:val="en-US"/>
        </w:rPr>
        <w:t>Emirbayer &amp; Mische, 1998；Priestley et al., 2015），而能動性（agency）的概念在教育、社會科學、心理學、專業發展研究和性別研究中已經越來越多被關注和重視（Eteläpelto，2013），其中教師能動性成為近年來在教育領域相關研究中</w:t>
      </w:r>
      <w:r w:rsidR="00435FB4" w:rsidRPr="00CD3F10">
        <w:rPr>
          <w:rFonts w:asciiTheme="minorEastAsia" w:eastAsiaTheme="minorEastAsia" w:hAnsiTheme="minorEastAsia" w:cs="標楷體"/>
          <w:bCs/>
          <w:color w:val="000000" w:themeColor="text1"/>
          <w:sz w:val="24"/>
          <w:szCs w:val="24"/>
          <w:lang w:val="en-US"/>
        </w:rPr>
        <w:t>，非常受到重視的議題。</w:t>
      </w:r>
    </w:p>
    <w:p w14:paraId="0C7B1BFC" w14:textId="77777777" w:rsidR="00435FB4" w:rsidRDefault="005931A6" w:rsidP="00435FB4">
      <w:pPr>
        <w:spacing w:line="360" w:lineRule="auto"/>
        <w:rPr>
          <w:rFonts w:asciiTheme="minorEastAsia" w:eastAsiaTheme="minorEastAsia" w:hAnsiTheme="minorEastAsia" w:cs="標楷體" w:hint="default"/>
          <w:bCs/>
          <w:color w:val="000000" w:themeColor="text1"/>
          <w:sz w:val="24"/>
          <w:szCs w:val="24"/>
          <w:lang w:val="en-US"/>
        </w:rPr>
      </w:pPr>
      <w:r>
        <w:rPr>
          <w:rFonts w:asciiTheme="minorEastAsia" w:eastAsiaTheme="minorEastAsia" w:hAnsiTheme="minorEastAsia" w:cs="標楷體"/>
          <w:bCs/>
          <w:color w:val="000000" w:themeColor="text1"/>
          <w:sz w:val="24"/>
          <w:szCs w:val="24"/>
          <w:lang w:val="en-US"/>
        </w:rPr>
        <w:t xml:space="preserve">    </w:t>
      </w:r>
      <w:r w:rsidR="00435FB4" w:rsidRPr="00CD3F10">
        <w:rPr>
          <w:rFonts w:asciiTheme="minorEastAsia" w:eastAsiaTheme="minorEastAsia" w:hAnsiTheme="minorEastAsia" w:cs="標楷體"/>
          <w:bCs/>
          <w:color w:val="000000" w:themeColor="text1"/>
          <w:sz w:val="24"/>
          <w:szCs w:val="24"/>
          <w:lang w:val="en-US"/>
        </w:rPr>
        <w:t>本研究以文獻回顧的方式，以整理國外能動性研究文獻為基礎，再回顧國內相關研究，並提出未來研究之展望與建議。本文所回顧之國內能動性在教育領域上的文獻範圍限定為以「能動性」與「施為」關鍵詞搜尋「</w:t>
      </w:r>
      <w:r w:rsidR="00435FB4" w:rsidRPr="00CD3F10">
        <w:rPr>
          <w:rFonts w:asciiTheme="minorEastAsia" w:eastAsiaTheme="minorEastAsia" w:hAnsiTheme="minorEastAsia" w:cs="標楷體" w:hint="default"/>
          <w:bCs/>
          <w:color w:val="000000" w:themeColor="text1"/>
          <w:sz w:val="24"/>
          <w:szCs w:val="24"/>
          <w:lang w:val="en-US"/>
        </w:rPr>
        <w:t>CEPS中文電子期刊」、「台灣博碩士論文知識加值系統」、「EdD教育論文線上資料庫」，搜尋國內文獻範圍從2000至2021年，結果搜尋到十二篇論文。文獻回顧結果發現：一、不同研究者對「agency」的中文翻譯不一致，在十二篇論文中有七篇翻譯成「能動性」，另外五篇翻譯成「施為」。二、不同研究者選擇的學派與理論依據不同，其中以Giddens結構行動理論與Bandura社會認知理論為主，相較於國外的文獻，較缺乏其他不同理論和學派觀點的研究。三、研究對象包含國小教師與學生、國中教師、高中教師、中小學輔導人員與中小學巡迴教師，唯獨缺少針對幼教領域的教師與學生之能動性相關研究，顯示出在幼教領域方面，有關能動性研究之匱乏。四、研究方法大多為質性研究，其中七篇為個案研究，資料蒐集方式包含半結構式訪談、觀察、省思日誌與資料文件等，量化研究偏少。五、近幾年來的研究趨勢逐漸將焦點從個人的能動性擴展到社群集體的能動性。整體來說，相較於國外對於能動性</w:t>
      </w:r>
      <w:r w:rsidR="00435FB4" w:rsidRPr="00CD3F10">
        <w:rPr>
          <w:rFonts w:asciiTheme="minorEastAsia" w:eastAsiaTheme="minorEastAsia" w:hAnsiTheme="minorEastAsia" w:cs="標楷體"/>
          <w:bCs/>
          <w:color w:val="000000" w:themeColor="text1"/>
          <w:sz w:val="24"/>
          <w:szCs w:val="24"/>
          <w:lang w:val="en-US"/>
        </w:rPr>
        <w:t>的研究，國內針對能動性的文獻相當少，且在幼教領域上有關教師能動性的研究相當匱乏，建議未來研究者可以多探究能動性議題在幼教領域上的發展與現況。</w:t>
      </w:r>
    </w:p>
    <w:p w14:paraId="69ED58FA" w14:textId="77777777" w:rsidR="00CD3F10" w:rsidRPr="00CD3F10" w:rsidRDefault="00CD3F10" w:rsidP="00435FB4">
      <w:pPr>
        <w:spacing w:line="360" w:lineRule="auto"/>
        <w:rPr>
          <w:rFonts w:asciiTheme="minorEastAsia" w:eastAsiaTheme="minorEastAsia" w:hAnsiTheme="minorEastAsia" w:cs="標楷體" w:hint="default"/>
          <w:bCs/>
          <w:color w:val="000000" w:themeColor="text1"/>
          <w:sz w:val="24"/>
          <w:szCs w:val="24"/>
          <w:lang w:val="en-US"/>
        </w:rPr>
      </w:pPr>
    </w:p>
    <w:p w14:paraId="517B6522" w14:textId="77777777" w:rsidR="00D1324F" w:rsidRDefault="00435FB4" w:rsidP="00435FB4">
      <w:pPr>
        <w:spacing w:line="360" w:lineRule="auto"/>
        <w:rPr>
          <w:rFonts w:asciiTheme="minorEastAsia" w:eastAsiaTheme="minorEastAsia" w:hAnsiTheme="minorEastAsia" w:cs="標楷體" w:hint="default"/>
          <w:bCs/>
          <w:color w:val="000000" w:themeColor="text1"/>
          <w:lang w:val="en-US"/>
        </w:rPr>
      </w:pPr>
      <w:r w:rsidRPr="00CD3F10">
        <w:rPr>
          <w:rFonts w:asciiTheme="minorEastAsia" w:eastAsiaTheme="minorEastAsia" w:hAnsiTheme="minorEastAsia" w:cs="標楷體"/>
          <w:bCs/>
          <w:color w:val="000000" w:themeColor="text1"/>
          <w:lang w:val="en-US"/>
        </w:rPr>
        <w:lastRenderedPageBreak/>
        <w:t>關鍵字：能動性、學前教育、文獻回顧</w:t>
      </w:r>
    </w:p>
    <w:p w14:paraId="05E39BED" w14:textId="77777777" w:rsidR="00435FB4" w:rsidRPr="00D1324F" w:rsidRDefault="00D1324F">
      <w:pPr>
        <w:rPr>
          <w:rFonts w:asciiTheme="minorEastAsia" w:eastAsiaTheme="minorEastAsia" w:hAnsiTheme="minorEastAsia" w:cs="標楷體" w:hint="default"/>
          <w:bCs/>
          <w:color w:val="000000" w:themeColor="text1"/>
          <w:lang w:val="en-US"/>
        </w:rPr>
      </w:pPr>
      <w:r>
        <w:rPr>
          <w:rFonts w:asciiTheme="minorEastAsia" w:eastAsiaTheme="minorEastAsia" w:hAnsiTheme="minorEastAsia" w:cs="標楷體" w:hint="default"/>
          <w:bCs/>
          <w:color w:val="000000" w:themeColor="text1"/>
          <w:lang w:val="en-US"/>
        </w:rPr>
        <w:br w:type="page"/>
      </w:r>
    </w:p>
    <w:p w14:paraId="07E18D05" w14:textId="77777777" w:rsidR="00103F98" w:rsidRPr="00CD3F10" w:rsidRDefault="00103F98" w:rsidP="00103F98">
      <w:pPr>
        <w:spacing w:line="360" w:lineRule="auto"/>
        <w:jc w:val="center"/>
        <w:rPr>
          <w:rFonts w:ascii="標楷體" w:eastAsia="標楷體" w:hAnsi="標楷體" w:cs="標楷體" w:hint="default"/>
          <w:b/>
          <w:color w:val="000000" w:themeColor="text1"/>
          <w:sz w:val="36"/>
          <w:szCs w:val="36"/>
          <w:lang w:val="en-US"/>
        </w:rPr>
      </w:pPr>
      <w:r w:rsidRPr="00CD3F10">
        <w:rPr>
          <w:rFonts w:ascii="標楷體" w:eastAsia="標楷體" w:hAnsi="標楷體" w:cs="標楷體"/>
          <w:b/>
          <w:color w:val="000000" w:themeColor="text1"/>
          <w:sz w:val="36"/>
          <w:szCs w:val="36"/>
          <w:lang w:val="en-US"/>
        </w:rPr>
        <w:lastRenderedPageBreak/>
        <w:t>增進不受歡迎幼兒與同儕相處之利社會行為歷程研究</w:t>
      </w:r>
    </w:p>
    <w:p w14:paraId="72EBBBF3" w14:textId="77777777" w:rsidR="00103F98" w:rsidRPr="00103F98" w:rsidRDefault="00103F98" w:rsidP="00103F98">
      <w:pPr>
        <w:spacing w:line="360" w:lineRule="auto"/>
        <w:jc w:val="center"/>
        <w:rPr>
          <w:rFonts w:ascii="標楷體" w:eastAsia="標楷體" w:hAnsi="標楷體" w:cs="標楷體" w:hint="default"/>
          <w:bCs/>
          <w:color w:val="000000" w:themeColor="text1"/>
          <w:sz w:val="24"/>
          <w:szCs w:val="24"/>
          <w:lang w:val="en-US"/>
        </w:rPr>
      </w:pPr>
      <w:r w:rsidRPr="00103F98">
        <w:rPr>
          <w:rFonts w:ascii="標楷體" w:eastAsia="標楷體" w:hAnsi="標楷體" w:cs="標楷體"/>
          <w:bCs/>
          <w:color w:val="000000" w:themeColor="text1"/>
          <w:sz w:val="24"/>
          <w:szCs w:val="24"/>
          <w:lang w:val="en-US"/>
        </w:rPr>
        <w:t>許偉茹</w:t>
      </w:r>
    </w:p>
    <w:p w14:paraId="58964FE3" w14:textId="77777777" w:rsidR="00103F98" w:rsidRPr="00103F98" w:rsidRDefault="00103F98" w:rsidP="00103F98">
      <w:pPr>
        <w:spacing w:line="360" w:lineRule="auto"/>
        <w:jc w:val="center"/>
        <w:rPr>
          <w:rFonts w:ascii="標楷體" w:eastAsia="標楷體" w:hAnsi="標楷體" w:cs="標楷體" w:hint="default"/>
          <w:bCs/>
          <w:color w:val="000000" w:themeColor="text1"/>
          <w:sz w:val="24"/>
          <w:szCs w:val="24"/>
          <w:lang w:val="en-US"/>
        </w:rPr>
      </w:pPr>
      <w:r w:rsidRPr="00103F98">
        <w:rPr>
          <w:rFonts w:ascii="標楷體" w:eastAsia="標楷體" w:hAnsi="標楷體" w:cs="標楷體"/>
          <w:bCs/>
          <w:color w:val="000000" w:themeColor="text1"/>
          <w:sz w:val="24"/>
          <w:szCs w:val="24"/>
          <w:lang w:val="en-US"/>
        </w:rPr>
        <w:t>國立嘉義大學幼兒教育系研究所</w:t>
      </w:r>
      <w:r w:rsidRPr="00103F98">
        <w:rPr>
          <w:rFonts w:ascii="標楷體" w:eastAsia="標楷體" w:hAnsi="標楷體" w:cs="標楷體" w:hint="default"/>
          <w:bCs/>
          <w:color w:val="000000" w:themeColor="text1"/>
          <w:sz w:val="24"/>
          <w:szCs w:val="24"/>
          <w:lang w:val="en-US"/>
        </w:rPr>
        <w:t xml:space="preserve">  研究生</w:t>
      </w:r>
    </w:p>
    <w:p w14:paraId="1983A5FD" w14:textId="77777777" w:rsidR="00103F98" w:rsidRPr="00CD3F10" w:rsidRDefault="00103F98" w:rsidP="00103F98">
      <w:pPr>
        <w:spacing w:line="360" w:lineRule="auto"/>
        <w:jc w:val="center"/>
        <w:rPr>
          <w:rFonts w:ascii="標楷體" w:eastAsia="標楷體" w:hAnsi="標楷體" w:cs="標楷體" w:hint="default"/>
          <w:b/>
          <w:color w:val="000000" w:themeColor="text1"/>
          <w:sz w:val="28"/>
          <w:szCs w:val="28"/>
          <w:lang w:val="en-US"/>
        </w:rPr>
      </w:pPr>
      <w:r w:rsidRPr="00CD3F10">
        <w:rPr>
          <w:rFonts w:ascii="標楷體" w:eastAsia="標楷體" w:hAnsi="標楷體" w:cs="標楷體"/>
          <w:b/>
          <w:color w:val="000000" w:themeColor="text1"/>
          <w:sz w:val="28"/>
          <w:szCs w:val="28"/>
          <w:lang w:val="en-US"/>
        </w:rPr>
        <w:t>摘要</w:t>
      </w:r>
    </w:p>
    <w:p w14:paraId="6A838B50" w14:textId="77777777" w:rsidR="00103F98" w:rsidRPr="00CD3F10" w:rsidRDefault="005931A6" w:rsidP="00103F98">
      <w:pPr>
        <w:spacing w:line="360" w:lineRule="auto"/>
        <w:rPr>
          <w:rFonts w:asciiTheme="minorEastAsia" w:eastAsiaTheme="minorEastAsia" w:hAnsiTheme="minorEastAsia" w:cs="標楷體" w:hint="default"/>
          <w:bCs/>
          <w:color w:val="000000" w:themeColor="text1"/>
          <w:sz w:val="24"/>
          <w:szCs w:val="24"/>
          <w:lang w:val="en-US"/>
        </w:rPr>
      </w:pPr>
      <w:r>
        <w:rPr>
          <w:rFonts w:ascii="標楷體" w:eastAsia="標楷體" w:hAnsi="標楷體" w:cs="標楷體"/>
          <w:bCs/>
          <w:color w:val="000000" w:themeColor="text1"/>
          <w:sz w:val="24"/>
          <w:szCs w:val="24"/>
          <w:lang w:val="en-US"/>
        </w:rPr>
        <w:t xml:space="preserve">    </w:t>
      </w:r>
      <w:r w:rsidR="00103F98" w:rsidRPr="00CD3F10">
        <w:rPr>
          <w:rFonts w:asciiTheme="minorEastAsia" w:eastAsiaTheme="minorEastAsia" w:hAnsiTheme="minorEastAsia" w:cs="標楷體" w:hint="default"/>
          <w:bCs/>
          <w:color w:val="000000" w:themeColor="text1"/>
          <w:sz w:val="24"/>
          <w:szCs w:val="24"/>
          <w:lang w:val="en-US"/>
        </w:rPr>
        <w:t>同儕關係是幼兒在班級中與年齡相仿幼兒互動的過程中，彼此喜愛的程度。接納對於幼兒未來適應生活扮演著舉足輕重的角色，當幼兒在同儕互動中，得不到接納與認同時，很多問題行為亦會相伴而生。對於幼兒間經常發生的衝突行為，不但讓老師們疲於奔命，對教室常規的維持更是一大挑戰，老師時常需花時間介入協調與安撫，這些過程不僅影響班級氛圍和秩序，也常造成老師的困擾及影響活動進行。雖然告狀在幼兒園教室是極其自然的生態，但同樣的個案和事件不斷上演，導致老師似乎永無止盡的在幫幼兒解決衝突，確實對教室管理帶來一定程度的影響和衝擊。</w:t>
      </w:r>
    </w:p>
    <w:p w14:paraId="538462F0" w14:textId="77777777" w:rsidR="00103F98" w:rsidRPr="00CD3F10" w:rsidRDefault="005931A6" w:rsidP="00103F98">
      <w:pPr>
        <w:spacing w:line="360" w:lineRule="auto"/>
        <w:rPr>
          <w:rFonts w:asciiTheme="minorEastAsia" w:eastAsiaTheme="minorEastAsia" w:hAnsiTheme="minorEastAsia" w:cs="標楷體" w:hint="default"/>
          <w:bCs/>
          <w:color w:val="000000" w:themeColor="text1"/>
          <w:sz w:val="24"/>
          <w:szCs w:val="24"/>
          <w:lang w:val="en-US"/>
        </w:rPr>
      </w:pPr>
      <w:r>
        <w:rPr>
          <w:rFonts w:asciiTheme="minorEastAsia" w:eastAsiaTheme="minorEastAsia" w:hAnsiTheme="minorEastAsia" w:cs="標楷體"/>
          <w:bCs/>
          <w:color w:val="000000" w:themeColor="text1"/>
          <w:sz w:val="24"/>
          <w:szCs w:val="24"/>
          <w:lang w:val="en-US"/>
        </w:rPr>
        <w:t xml:space="preserve">    </w:t>
      </w:r>
      <w:r w:rsidR="00103F98" w:rsidRPr="00CD3F10">
        <w:rPr>
          <w:rFonts w:asciiTheme="minorEastAsia" w:eastAsiaTheme="minorEastAsia" w:hAnsiTheme="minorEastAsia" w:cs="標楷體" w:hint="default"/>
          <w:bCs/>
          <w:color w:val="000000" w:themeColor="text1"/>
          <w:sz w:val="24"/>
          <w:szCs w:val="24"/>
          <w:lang w:val="en-US"/>
        </w:rPr>
        <w:t>本研究旨在增進不受歡迎幼兒與同儕相處之利社會行為歷程探究，探討教學前後研究對象的問題行為改善情形。本研究採行動研究法，研究者以所任教班級之一位五歲男性幼兒瑞瑞(化名)為研究對象。瑞瑞在班上經常會主動加入團體與同儕互動，與同儕互動過程中，常因忽略自身與他人身體界線與距離，不懂尊重他人的身體自主權及他人的感覺，而產生肢體碰觸造成衝突與紛爭，因此，本研究希望透過教學策略幫助研究對象如何正向的與同儕互動、學習與同儕相處之利社會行為，以及教師運用策略介入後，個案不受歡迎的改善情形。</w:t>
      </w:r>
    </w:p>
    <w:p w14:paraId="18D47A17" w14:textId="77777777" w:rsidR="00103F98" w:rsidRPr="00CD3F10" w:rsidRDefault="005931A6" w:rsidP="00103F98">
      <w:pPr>
        <w:spacing w:line="360" w:lineRule="auto"/>
        <w:rPr>
          <w:rFonts w:asciiTheme="minorEastAsia" w:eastAsiaTheme="minorEastAsia" w:hAnsiTheme="minorEastAsia" w:cs="標楷體" w:hint="default"/>
          <w:bCs/>
          <w:color w:val="000000" w:themeColor="text1"/>
          <w:sz w:val="24"/>
          <w:szCs w:val="24"/>
          <w:lang w:val="en-US"/>
        </w:rPr>
      </w:pPr>
      <w:r>
        <w:rPr>
          <w:rFonts w:asciiTheme="minorEastAsia" w:eastAsiaTheme="minorEastAsia" w:hAnsiTheme="minorEastAsia" w:cs="標楷體"/>
          <w:bCs/>
          <w:color w:val="000000" w:themeColor="text1"/>
          <w:sz w:val="24"/>
          <w:szCs w:val="24"/>
          <w:lang w:val="en-US"/>
        </w:rPr>
        <w:t xml:space="preserve">    </w:t>
      </w:r>
      <w:r w:rsidR="00103F98" w:rsidRPr="00CD3F10">
        <w:rPr>
          <w:rFonts w:asciiTheme="minorEastAsia" w:eastAsiaTheme="minorEastAsia" w:hAnsiTheme="minorEastAsia" w:cs="標楷體" w:hint="default"/>
          <w:bCs/>
          <w:color w:val="000000" w:themeColor="text1"/>
          <w:sz w:val="24"/>
          <w:szCs w:val="24"/>
          <w:lang w:val="en-US"/>
        </w:rPr>
        <w:t>研究者於策略實施前，針對研究對象與同儕衝突事件及發生次數進行觀察與紀錄，了解個案的問題行為。研究執行三週，共5次於晨光時間進行教學活動，本研究教學策略實施情形：</w:t>
      </w:r>
    </w:p>
    <w:p w14:paraId="2A5C8339" w14:textId="77777777" w:rsidR="00103F98" w:rsidRPr="00CD3F10" w:rsidRDefault="00103F98" w:rsidP="00103F98">
      <w:pPr>
        <w:spacing w:line="360" w:lineRule="auto"/>
        <w:rPr>
          <w:rFonts w:asciiTheme="minorEastAsia" w:eastAsiaTheme="minorEastAsia" w:hAnsiTheme="minorEastAsia" w:cs="標楷體" w:hint="default"/>
          <w:bCs/>
          <w:color w:val="000000" w:themeColor="text1"/>
          <w:sz w:val="24"/>
          <w:szCs w:val="24"/>
          <w:lang w:val="en-US"/>
        </w:rPr>
      </w:pPr>
      <w:r w:rsidRPr="00CD3F10">
        <w:rPr>
          <w:rFonts w:asciiTheme="minorEastAsia" w:eastAsiaTheme="minorEastAsia" w:hAnsiTheme="minorEastAsia" w:cs="標楷體"/>
          <w:bCs/>
          <w:color w:val="000000" w:themeColor="text1"/>
          <w:sz w:val="24"/>
          <w:szCs w:val="24"/>
          <w:lang w:val="en-US"/>
        </w:rPr>
        <w:t>一、</w:t>
      </w:r>
      <w:r w:rsidRPr="00CD3F10">
        <w:rPr>
          <w:rFonts w:asciiTheme="minorEastAsia" w:eastAsiaTheme="minorEastAsia" w:hAnsiTheme="minorEastAsia" w:cs="標楷體" w:hint="default"/>
          <w:bCs/>
          <w:color w:val="000000" w:themeColor="text1"/>
          <w:sz w:val="24"/>
          <w:szCs w:val="24"/>
          <w:lang w:val="en-US"/>
        </w:rPr>
        <w:t xml:space="preserve"> 多元策略</w:t>
      </w:r>
    </w:p>
    <w:p w14:paraId="3A22E465" w14:textId="77777777" w:rsidR="00103F98" w:rsidRPr="00CD3F10" w:rsidRDefault="00103F98" w:rsidP="005931A6">
      <w:pPr>
        <w:spacing w:line="360" w:lineRule="auto"/>
        <w:ind w:left="480" w:hangingChars="200" w:hanging="480"/>
        <w:rPr>
          <w:rFonts w:asciiTheme="minorEastAsia" w:eastAsiaTheme="minorEastAsia" w:hAnsiTheme="minorEastAsia" w:cs="標楷體" w:hint="default"/>
          <w:bCs/>
          <w:color w:val="000000" w:themeColor="text1"/>
          <w:sz w:val="24"/>
          <w:szCs w:val="24"/>
          <w:lang w:val="en-US"/>
        </w:rPr>
      </w:pPr>
      <w:r w:rsidRPr="00CD3F10">
        <w:rPr>
          <w:rFonts w:asciiTheme="minorEastAsia" w:eastAsiaTheme="minorEastAsia" w:hAnsiTheme="minorEastAsia" w:cs="標楷體" w:hint="default"/>
          <w:bCs/>
          <w:color w:val="000000" w:themeColor="text1"/>
          <w:sz w:val="24"/>
          <w:szCs w:val="24"/>
          <w:lang w:val="en-US"/>
        </w:rPr>
        <w:t xml:space="preserve"> (一)挑選適合繪本，引導幼兒思考同儕關係。並設計繪本之延伸活動。</w:t>
      </w:r>
    </w:p>
    <w:p w14:paraId="67A0C37E" w14:textId="77777777" w:rsidR="00103F98" w:rsidRPr="00CD3F10" w:rsidRDefault="00103F98" w:rsidP="005931A6">
      <w:pPr>
        <w:spacing w:line="360" w:lineRule="auto"/>
        <w:ind w:left="480" w:hangingChars="200" w:hanging="480"/>
        <w:rPr>
          <w:rFonts w:asciiTheme="minorEastAsia" w:eastAsiaTheme="minorEastAsia" w:hAnsiTheme="minorEastAsia" w:cs="標楷體" w:hint="default"/>
          <w:bCs/>
          <w:color w:val="000000" w:themeColor="text1"/>
          <w:sz w:val="24"/>
          <w:szCs w:val="24"/>
          <w:lang w:val="en-US"/>
        </w:rPr>
      </w:pPr>
      <w:r w:rsidRPr="00CD3F10">
        <w:rPr>
          <w:rFonts w:asciiTheme="minorEastAsia" w:eastAsiaTheme="minorEastAsia" w:hAnsiTheme="minorEastAsia" w:cs="標楷體" w:hint="default"/>
          <w:bCs/>
          <w:color w:val="000000" w:themeColor="text1"/>
          <w:sz w:val="24"/>
          <w:szCs w:val="24"/>
          <w:lang w:val="en-US"/>
        </w:rPr>
        <w:t xml:space="preserve"> (二)運用情境扮演及戲劇表現等方式，提供角色轉換機會，對他人產生同理心，而表現合宜行為。</w:t>
      </w:r>
    </w:p>
    <w:p w14:paraId="1D789995" w14:textId="77777777" w:rsidR="00103F98" w:rsidRPr="00CD3F10" w:rsidRDefault="00103F98" w:rsidP="005931A6">
      <w:pPr>
        <w:spacing w:line="360" w:lineRule="auto"/>
        <w:ind w:left="480" w:hangingChars="200" w:hanging="480"/>
        <w:rPr>
          <w:rFonts w:asciiTheme="minorEastAsia" w:eastAsiaTheme="minorEastAsia" w:hAnsiTheme="minorEastAsia" w:cs="標楷體" w:hint="default"/>
          <w:bCs/>
          <w:color w:val="000000" w:themeColor="text1"/>
          <w:sz w:val="24"/>
          <w:szCs w:val="24"/>
          <w:lang w:val="en-US"/>
        </w:rPr>
      </w:pPr>
      <w:r w:rsidRPr="00CD3F10">
        <w:rPr>
          <w:rFonts w:asciiTheme="minorEastAsia" w:eastAsiaTheme="minorEastAsia" w:hAnsiTheme="minorEastAsia" w:cs="標楷體" w:hint="default"/>
          <w:bCs/>
          <w:color w:val="000000" w:themeColor="text1"/>
          <w:sz w:val="24"/>
          <w:szCs w:val="24"/>
          <w:lang w:val="en-US"/>
        </w:rPr>
        <w:t xml:space="preserve"> (三)設計遊戲活動，透過合作遊戲，增進幼兒與同儕間互動的社會技巧。</w:t>
      </w:r>
    </w:p>
    <w:p w14:paraId="36A8B6AE" w14:textId="77777777" w:rsidR="00103F98" w:rsidRPr="00CD3F10" w:rsidRDefault="00103F98" w:rsidP="005931A6">
      <w:pPr>
        <w:spacing w:line="360" w:lineRule="auto"/>
        <w:ind w:left="480" w:hangingChars="200" w:hanging="480"/>
        <w:rPr>
          <w:rFonts w:asciiTheme="minorEastAsia" w:eastAsiaTheme="minorEastAsia" w:hAnsiTheme="minorEastAsia" w:cs="標楷體" w:hint="default"/>
          <w:bCs/>
          <w:color w:val="000000" w:themeColor="text1"/>
          <w:sz w:val="24"/>
          <w:szCs w:val="24"/>
          <w:lang w:val="en-US"/>
        </w:rPr>
      </w:pPr>
      <w:r w:rsidRPr="00CD3F10">
        <w:rPr>
          <w:rFonts w:asciiTheme="minorEastAsia" w:eastAsiaTheme="minorEastAsia" w:hAnsiTheme="minorEastAsia" w:cs="標楷體" w:hint="default"/>
          <w:bCs/>
          <w:color w:val="000000" w:themeColor="text1"/>
          <w:sz w:val="24"/>
          <w:szCs w:val="24"/>
          <w:lang w:val="en-US"/>
        </w:rPr>
        <w:t xml:space="preserve"> (四)運用團體討論方式，協助幼兒運用合宜的方式解決人際衝突。</w:t>
      </w:r>
    </w:p>
    <w:p w14:paraId="01750AFB" w14:textId="77777777" w:rsidR="00103F98" w:rsidRPr="00CD3F10" w:rsidRDefault="00103F98" w:rsidP="005931A6">
      <w:pPr>
        <w:spacing w:line="360" w:lineRule="auto"/>
        <w:ind w:left="480" w:hangingChars="200" w:hanging="480"/>
        <w:rPr>
          <w:rFonts w:asciiTheme="minorEastAsia" w:eastAsiaTheme="minorEastAsia" w:hAnsiTheme="minorEastAsia" w:cs="標楷體" w:hint="default"/>
          <w:bCs/>
          <w:color w:val="000000" w:themeColor="text1"/>
          <w:sz w:val="24"/>
          <w:szCs w:val="24"/>
          <w:lang w:val="en-US"/>
        </w:rPr>
      </w:pPr>
      <w:r w:rsidRPr="00CD3F10">
        <w:rPr>
          <w:rFonts w:asciiTheme="minorEastAsia" w:eastAsiaTheme="minorEastAsia" w:hAnsiTheme="minorEastAsia" w:cs="標楷體"/>
          <w:bCs/>
          <w:color w:val="000000" w:themeColor="text1"/>
          <w:sz w:val="24"/>
          <w:szCs w:val="24"/>
          <w:lang w:val="en-US"/>
        </w:rPr>
        <w:t>二、利用獎懲制度及社會增強的方式減少研究個案的行為問題。</w:t>
      </w:r>
    </w:p>
    <w:p w14:paraId="0232E387" w14:textId="77777777" w:rsidR="00103F98" w:rsidRPr="00CD3F10" w:rsidRDefault="00103F98" w:rsidP="005931A6">
      <w:pPr>
        <w:spacing w:line="360" w:lineRule="auto"/>
        <w:ind w:left="480" w:hangingChars="200" w:hanging="480"/>
        <w:rPr>
          <w:rFonts w:asciiTheme="minorEastAsia" w:eastAsiaTheme="minorEastAsia" w:hAnsiTheme="minorEastAsia" w:cs="標楷體" w:hint="default"/>
          <w:bCs/>
          <w:color w:val="000000" w:themeColor="text1"/>
          <w:sz w:val="24"/>
          <w:szCs w:val="24"/>
          <w:lang w:val="en-US"/>
        </w:rPr>
      </w:pPr>
      <w:r w:rsidRPr="00CD3F10">
        <w:rPr>
          <w:rFonts w:asciiTheme="minorEastAsia" w:eastAsiaTheme="minorEastAsia" w:hAnsiTheme="minorEastAsia" w:cs="標楷體"/>
          <w:bCs/>
          <w:color w:val="000000" w:themeColor="text1"/>
          <w:sz w:val="24"/>
          <w:szCs w:val="24"/>
          <w:lang w:val="en-US"/>
        </w:rPr>
        <w:lastRenderedPageBreak/>
        <w:t>三、研究進行期間，教師運用自編之「事件觀察紀錄量表」記錄研究個案觸碰他人的行為次數</w:t>
      </w:r>
      <w:r w:rsidRPr="00CD3F10">
        <w:rPr>
          <w:rFonts w:asciiTheme="minorEastAsia" w:eastAsiaTheme="minorEastAsia" w:hAnsiTheme="minorEastAsia" w:cs="標楷體" w:hint="default"/>
          <w:bCs/>
          <w:color w:val="000000" w:themeColor="text1"/>
          <w:sz w:val="24"/>
          <w:szCs w:val="24"/>
          <w:lang w:val="en-US"/>
        </w:rPr>
        <w:t>是否有減少。</w:t>
      </w:r>
    </w:p>
    <w:p w14:paraId="754F6930" w14:textId="77777777" w:rsidR="00103F98" w:rsidRPr="00CD3F10" w:rsidRDefault="005931A6" w:rsidP="00103F98">
      <w:pPr>
        <w:spacing w:line="360" w:lineRule="auto"/>
        <w:rPr>
          <w:rFonts w:asciiTheme="minorEastAsia" w:eastAsiaTheme="minorEastAsia" w:hAnsiTheme="minorEastAsia" w:cs="標楷體" w:hint="default"/>
          <w:bCs/>
          <w:color w:val="000000" w:themeColor="text1"/>
          <w:sz w:val="24"/>
          <w:szCs w:val="24"/>
          <w:lang w:val="en-US"/>
        </w:rPr>
      </w:pPr>
      <w:r>
        <w:rPr>
          <w:rFonts w:asciiTheme="minorEastAsia" w:eastAsiaTheme="minorEastAsia" w:hAnsiTheme="minorEastAsia" w:cs="標楷體"/>
          <w:bCs/>
          <w:color w:val="000000" w:themeColor="text1"/>
          <w:sz w:val="24"/>
          <w:szCs w:val="24"/>
          <w:lang w:val="en-US"/>
        </w:rPr>
        <w:t xml:space="preserve">    </w:t>
      </w:r>
      <w:r w:rsidR="00103F98" w:rsidRPr="00CD3F10">
        <w:rPr>
          <w:rFonts w:asciiTheme="minorEastAsia" w:eastAsiaTheme="minorEastAsia" w:hAnsiTheme="minorEastAsia" w:cs="標楷體" w:hint="default"/>
          <w:bCs/>
          <w:color w:val="000000" w:themeColor="text1"/>
          <w:sz w:val="24"/>
          <w:szCs w:val="24"/>
          <w:lang w:val="en-US"/>
        </w:rPr>
        <w:t>研究者於教學策略實施後，再次針對研究對象與同儕衝突事件進行觀察與紀錄，就衝突事件發生的次數做比較後發現：研究對象與同儕的衝突事件次數減少，幫助別人的利社會行為增加。研究對象能以換位思考的方式去同理他人的感受、幼兒同儕以鼓勵及讚美的方式幫助研究對象改善其不良行為、運用工具「讚讚帽」讓研究對象好的行為具象化，增強瑞瑞主動幫助別人的動機，也讓同儕看見瑞瑞的改變。</w:t>
      </w:r>
    </w:p>
    <w:p w14:paraId="02835628" w14:textId="77777777" w:rsidR="00103F98" w:rsidRPr="00CD3F10" w:rsidRDefault="005931A6" w:rsidP="00103F98">
      <w:pPr>
        <w:spacing w:line="360" w:lineRule="auto"/>
        <w:rPr>
          <w:rFonts w:asciiTheme="minorEastAsia" w:eastAsiaTheme="minorEastAsia" w:hAnsiTheme="minorEastAsia" w:cs="標楷體" w:hint="default"/>
          <w:bCs/>
          <w:color w:val="000000" w:themeColor="text1"/>
          <w:sz w:val="24"/>
          <w:szCs w:val="24"/>
          <w:lang w:val="en-US"/>
        </w:rPr>
      </w:pPr>
      <w:r>
        <w:rPr>
          <w:rFonts w:asciiTheme="minorEastAsia" w:eastAsiaTheme="minorEastAsia" w:hAnsiTheme="minorEastAsia" w:cs="標楷體"/>
          <w:bCs/>
          <w:color w:val="000000" w:themeColor="text1"/>
          <w:sz w:val="24"/>
          <w:szCs w:val="24"/>
          <w:lang w:val="en-US"/>
        </w:rPr>
        <w:t xml:space="preserve">    </w:t>
      </w:r>
      <w:r w:rsidR="00103F98" w:rsidRPr="00CD3F10">
        <w:rPr>
          <w:rFonts w:asciiTheme="minorEastAsia" w:eastAsiaTheme="minorEastAsia" w:hAnsiTheme="minorEastAsia" w:cs="標楷體" w:hint="default"/>
          <w:bCs/>
          <w:color w:val="000000" w:themeColor="text1"/>
          <w:sz w:val="24"/>
          <w:szCs w:val="24"/>
          <w:lang w:val="en-US"/>
        </w:rPr>
        <w:t>經研究者綜合分析後，對於利社會行為的改變情形，有以下幾點結論：</w:t>
      </w:r>
    </w:p>
    <w:p w14:paraId="038CDD21" w14:textId="77777777" w:rsidR="00103F98" w:rsidRPr="00CD3F10" w:rsidRDefault="00103F98" w:rsidP="005931A6">
      <w:pPr>
        <w:spacing w:line="360" w:lineRule="auto"/>
        <w:rPr>
          <w:rFonts w:asciiTheme="minorEastAsia" w:eastAsiaTheme="minorEastAsia" w:hAnsiTheme="minorEastAsia" w:cs="標楷體" w:hint="default"/>
          <w:bCs/>
          <w:color w:val="000000" w:themeColor="text1"/>
          <w:sz w:val="24"/>
          <w:szCs w:val="24"/>
          <w:lang w:val="en-US"/>
        </w:rPr>
      </w:pPr>
      <w:r w:rsidRPr="00CD3F10">
        <w:rPr>
          <w:rFonts w:asciiTheme="minorEastAsia" w:eastAsiaTheme="minorEastAsia" w:hAnsiTheme="minorEastAsia" w:cs="標楷體"/>
          <w:bCs/>
          <w:color w:val="000000" w:themeColor="text1"/>
          <w:sz w:val="24"/>
          <w:szCs w:val="24"/>
          <w:lang w:val="en-US"/>
        </w:rPr>
        <w:t>一、</w:t>
      </w:r>
      <w:r w:rsidRPr="00CD3F10">
        <w:rPr>
          <w:rFonts w:asciiTheme="minorEastAsia" w:eastAsiaTheme="minorEastAsia" w:hAnsiTheme="minorEastAsia" w:cs="標楷體" w:hint="default"/>
          <w:bCs/>
          <w:color w:val="000000" w:themeColor="text1"/>
          <w:sz w:val="24"/>
          <w:szCs w:val="24"/>
          <w:lang w:val="en-US"/>
        </w:rPr>
        <w:tab/>
        <w:t>繪本引導與角色扮演增進幼兒對同儕的同理心</w:t>
      </w:r>
    </w:p>
    <w:p w14:paraId="4E0BEEFE" w14:textId="77777777" w:rsidR="00103F98" w:rsidRPr="00CD3F10" w:rsidRDefault="00103F98" w:rsidP="005931A6">
      <w:pPr>
        <w:spacing w:line="360" w:lineRule="auto"/>
        <w:rPr>
          <w:rFonts w:asciiTheme="minorEastAsia" w:eastAsiaTheme="minorEastAsia" w:hAnsiTheme="minorEastAsia" w:cs="標楷體" w:hint="default"/>
          <w:bCs/>
          <w:color w:val="000000" w:themeColor="text1"/>
          <w:sz w:val="24"/>
          <w:szCs w:val="24"/>
          <w:lang w:val="en-US"/>
        </w:rPr>
      </w:pPr>
      <w:r w:rsidRPr="00CD3F10">
        <w:rPr>
          <w:rFonts w:asciiTheme="minorEastAsia" w:eastAsiaTheme="minorEastAsia" w:hAnsiTheme="minorEastAsia" w:cs="標楷體"/>
          <w:bCs/>
          <w:color w:val="000000" w:themeColor="text1"/>
          <w:sz w:val="24"/>
          <w:szCs w:val="24"/>
          <w:lang w:val="en-US"/>
        </w:rPr>
        <w:t>根據本研究的研究過程，發現繪本只能初步帶領幼兒進入基礎的認知概念，但是在加入角色扮演換位思考後，反而更能讓幼兒提升其同理心。</w:t>
      </w:r>
    </w:p>
    <w:p w14:paraId="3ADC52FE" w14:textId="77777777" w:rsidR="00103F98" w:rsidRPr="00CD3F10" w:rsidRDefault="00103F98" w:rsidP="005931A6">
      <w:pPr>
        <w:spacing w:line="360" w:lineRule="auto"/>
        <w:rPr>
          <w:rFonts w:asciiTheme="minorEastAsia" w:eastAsiaTheme="minorEastAsia" w:hAnsiTheme="minorEastAsia" w:cs="標楷體" w:hint="default"/>
          <w:bCs/>
          <w:color w:val="000000" w:themeColor="text1"/>
          <w:sz w:val="24"/>
          <w:szCs w:val="24"/>
          <w:lang w:val="en-US"/>
        </w:rPr>
      </w:pPr>
      <w:r w:rsidRPr="00CD3F10">
        <w:rPr>
          <w:rFonts w:asciiTheme="minorEastAsia" w:eastAsiaTheme="minorEastAsia" w:hAnsiTheme="minorEastAsia" w:cs="標楷體"/>
          <w:bCs/>
          <w:color w:val="000000" w:themeColor="text1"/>
          <w:sz w:val="24"/>
          <w:szCs w:val="24"/>
          <w:lang w:val="en-US"/>
        </w:rPr>
        <w:t>二、</w:t>
      </w:r>
      <w:r w:rsidRPr="00CD3F10">
        <w:rPr>
          <w:rFonts w:asciiTheme="minorEastAsia" w:eastAsiaTheme="minorEastAsia" w:hAnsiTheme="minorEastAsia" w:cs="標楷體" w:hint="default"/>
          <w:bCs/>
          <w:color w:val="000000" w:themeColor="text1"/>
          <w:sz w:val="24"/>
          <w:szCs w:val="24"/>
          <w:lang w:val="en-US"/>
        </w:rPr>
        <w:tab/>
        <w:t>教師使用正向策略提升同儕對幼兒的鼓勵，同儕對研究對個案包容力提升</w:t>
      </w:r>
    </w:p>
    <w:p w14:paraId="3168A4D4" w14:textId="77777777" w:rsidR="00103F98" w:rsidRDefault="00103F98" w:rsidP="005931A6">
      <w:pPr>
        <w:spacing w:line="360" w:lineRule="auto"/>
        <w:rPr>
          <w:rFonts w:asciiTheme="minorEastAsia" w:eastAsiaTheme="minorEastAsia" w:hAnsiTheme="minorEastAsia" w:cs="標楷體" w:hint="default"/>
          <w:bCs/>
          <w:color w:val="000000" w:themeColor="text1"/>
          <w:sz w:val="24"/>
          <w:szCs w:val="24"/>
          <w:lang w:val="en-US"/>
        </w:rPr>
      </w:pPr>
      <w:r w:rsidRPr="00CD3F10">
        <w:rPr>
          <w:rFonts w:asciiTheme="minorEastAsia" w:eastAsiaTheme="minorEastAsia" w:hAnsiTheme="minorEastAsia" w:cs="標楷體"/>
          <w:bCs/>
          <w:color w:val="000000" w:themeColor="text1"/>
          <w:sz w:val="24"/>
          <w:szCs w:val="24"/>
          <w:lang w:val="en-US"/>
        </w:rPr>
        <w:t>透過團體討論、同儕之間的力量以及正向增強鼓勵，讓研究個案對自己做好事的行為感到快樂，並增進了自己的自信心。而且同儕們也因這些正向活動對研究個案的行為更有包容力。</w:t>
      </w:r>
    </w:p>
    <w:p w14:paraId="16882898" w14:textId="77777777" w:rsidR="00CD3F10" w:rsidRPr="00CD3F10" w:rsidRDefault="00CD3F10" w:rsidP="00103F98">
      <w:pPr>
        <w:spacing w:line="360" w:lineRule="auto"/>
        <w:rPr>
          <w:rFonts w:asciiTheme="minorEastAsia" w:eastAsiaTheme="minorEastAsia" w:hAnsiTheme="minorEastAsia" w:cs="標楷體" w:hint="default"/>
          <w:bCs/>
          <w:color w:val="000000" w:themeColor="text1"/>
          <w:sz w:val="24"/>
          <w:szCs w:val="24"/>
          <w:lang w:val="en-US"/>
        </w:rPr>
      </w:pPr>
    </w:p>
    <w:p w14:paraId="0089FEF4" w14:textId="77777777" w:rsidR="00435FB4" w:rsidRPr="00CD3F10" w:rsidRDefault="00103F98" w:rsidP="00103F98">
      <w:pPr>
        <w:spacing w:line="360" w:lineRule="auto"/>
        <w:rPr>
          <w:rFonts w:asciiTheme="minorEastAsia" w:eastAsiaTheme="minorEastAsia" w:hAnsiTheme="minorEastAsia" w:cs="標楷體" w:hint="default"/>
          <w:bCs/>
          <w:color w:val="000000" w:themeColor="text1"/>
          <w:lang w:val="en-US"/>
        </w:rPr>
      </w:pPr>
      <w:r w:rsidRPr="00CD3F10">
        <w:rPr>
          <w:rFonts w:asciiTheme="minorEastAsia" w:eastAsiaTheme="minorEastAsia" w:hAnsiTheme="minorEastAsia" w:cs="標楷體"/>
          <w:bCs/>
          <w:color w:val="000000" w:themeColor="text1"/>
          <w:lang w:val="en-US"/>
        </w:rPr>
        <w:t>關鍵詞：同儕相處、利社會行為、身體自主權</w:t>
      </w:r>
    </w:p>
    <w:p w14:paraId="49067ECD" w14:textId="77777777" w:rsidR="00103F98" w:rsidRDefault="00103F98">
      <w:pPr>
        <w:rPr>
          <w:rFonts w:ascii="標楷體" w:eastAsia="標楷體" w:hAnsi="標楷體" w:cs="標楷體" w:hint="default"/>
          <w:bCs/>
          <w:color w:val="000000" w:themeColor="text1"/>
          <w:sz w:val="24"/>
          <w:szCs w:val="24"/>
          <w:lang w:val="en-US"/>
        </w:rPr>
      </w:pPr>
      <w:r>
        <w:rPr>
          <w:rFonts w:ascii="標楷體" w:eastAsia="標楷體" w:hAnsi="標楷體" w:cs="標楷體" w:hint="default"/>
          <w:bCs/>
          <w:color w:val="000000" w:themeColor="text1"/>
          <w:sz w:val="24"/>
          <w:szCs w:val="24"/>
          <w:lang w:val="en-US"/>
        </w:rPr>
        <w:br w:type="page"/>
      </w:r>
    </w:p>
    <w:p w14:paraId="193B661A" w14:textId="77777777" w:rsidR="002966A5" w:rsidRPr="00CD3F10" w:rsidRDefault="002966A5" w:rsidP="002966A5">
      <w:pPr>
        <w:spacing w:line="360" w:lineRule="auto"/>
        <w:jc w:val="center"/>
        <w:rPr>
          <w:rFonts w:ascii="標楷體" w:eastAsia="標楷體" w:hAnsi="標楷體" w:cs="標楷體" w:hint="default"/>
          <w:b/>
          <w:color w:val="000000" w:themeColor="text1"/>
          <w:sz w:val="36"/>
          <w:szCs w:val="36"/>
          <w:lang w:val="en-US"/>
        </w:rPr>
      </w:pPr>
      <w:r w:rsidRPr="00CD3F10">
        <w:rPr>
          <w:rFonts w:ascii="標楷體" w:eastAsia="標楷體" w:hAnsi="標楷體" w:cs="標楷體"/>
          <w:b/>
          <w:color w:val="000000" w:themeColor="text1"/>
          <w:sz w:val="36"/>
          <w:szCs w:val="36"/>
          <w:lang w:val="en-US"/>
        </w:rPr>
        <w:lastRenderedPageBreak/>
        <w:t>利用名畫提升幼兒以「點」之創作能力</w:t>
      </w:r>
      <w:r w:rsidRPr="00CD3F10">
        <w:rPr>
          <w:rFonts w:ascii="標楷體" w:eastAsia="標楷體" w:hAnsi="標楷體" w:cs="標楷體" w:hint="default"/>
          <w:b/>
          <w:color w:val="000000" w:themeColor="text1"/>
          <w:sz w:val="36"/>
          <w:szCs w:val="36"/>
          <w:lang w:val="en-US"/>
        </w:rPr>
        <w:t>-以中班為例</w:t>
      </w:r>
    </w:p>
    <w:p w14:paraId="16C8BA68" w14:textId="77777777" w:rsidR="002966A5" w:rsidRPr="002966A5" w:rsidRDefault="002966A5" w:rsidP="002966A5">
      <w:pPr>
        <w:spacing w:line="360" w:lineRule="auto"/>
        <w:jc w:val="center"/>
        <w:rPr>
          <w:rFonts w:ascii="標楷體" w:eastAsia="標楷體" w:hAnsi="標楷體" w:cs="標楷體" w:hint="default"/>
          <w:bCs/>
          <w:color w:val="000000" w:themeColor="text1"/>
          <w:sz w:val="24"/>
          <w:szCs w:val="24"/>
          <w:lang w:val="en-US"/>
        </w:rPr>
      </w:pPr>
      <w:r w:rsidRPr="002966A5">
        <w:rPr>
          <w:rFonts w:ascii="標楷體" w:eastAsia="標楷體" w:hAnsi="標楷體" w:cs="標楷體"/>
          <w:bCs/>
          <w:color w:val="000000" w:themeColor="text1"/>
          <w:sz w:val="24"/>
          <w:szCs w:val="24"/>
          <w:lang w:val="en-US"/>
        </w:rPr>
        <w:t>李芷寧</w:t>
      </w:r>
    </w:p>
    <w:p w14:paraId="2DA3DBC8" w14:textId="77777777" w:rsidR="002966A5" w:rsidRPr="002966A5" w:rsidRDefault="002966A5" w:rsidP="002966A5">
      <w:pPr>
        <w:spacing w:line="360" w:lineRule="auto"/>
        <w:jc w:val="center"/>
        <w:rPr>
          <w:rFonts w:ascii="標楷體" w:eastAsia="標楷體" w:hAnsi="標楷體" w:cs="標楷體" w:hint="default"/>
          <w:bCs/>
          <w:color w:val="000000" w:themeColor="text1"/>
          <w:sz w:val="24"/>
          <w:szCs w:val="24"/>
          <w:lang w:val="en-US"/>
        </w:rPr>
      </w:pPr>
      <w:r w:rsidRPr="002966A5">
        <w:rPr>
          <w:rFonts w:ascii="標楷體" w:eastAsia="標楷體" w:hAnsi="標楷體" w:cs="標楷體"/>
          <w:bCs/>
          <w:color w:val="000000" w:themeColor="text1"/>
          <w:sz w:val="24"/>
          <w:szCs w:val="24"/>
          <w:lang w:val="en-US"/>
        </w:rPr>
        <w:t>南華大學幼兒教育研究所學生</w:t>
      </w:r>
    </w:p>
    <w:p w14:paraId="023363BF" w14:textId="77777777" w:rsidR="002966A5" w:rsidRPr="00CD3F10" w:rsidRDefault="002966A5" w:rsidP="002966A5">
      <w:pPr>
        <w:spacing w:line="360" w:lineRule="auto"/>
        <w:jc w:val="center"/>
        <w:rPr>
          <w:rFonts w:ascii="標楷體" w:eastAsia="標楷體" w:hAnsi="標楷體" w:cs="標楷體" w:hint="default"/>
          <w:b/>
          <w:color w:val="000000" w:themeColor="text1"/>
          <w:sz w:val="28"/>
          <w:szCs w:val="28"/>
          <w:lang w:val="en-US"/>
        </w:rPr>
      </w:pPr>
      <w:r w:rsidRPr="00CD3F10">
        <w:rPr>
          <w:rFonts w:ascii="標楷體" w:eastAsia="標楷體" w:hAnsi="標楷體" w:cs="標楷體"/>
          <w:b/>
          <w:color w:val="000000" w:themeColor="text1"/>
          <w:sz w:val="28"/>
          <w:szCs w:val="28"/>
          <w:lang w:val="en-US"/>
        </w:rPr>
        <w:t>摘要</w:t>
      </w:r>
    </w:p>
    <w:p w14:paraId="088652EF" w14:textId="77777777" w:rsidR="002966A5" w:rsidRPr="00CD3F10" w:rsidRDefault="002966A5" w:rsidP="002966A5">
      <w:pPr>
        <w:spacing w:line="360" w:lineRule="auto"/>
        <w:rPr>
          <w:rFonts w:asciiTheme="minorEastAsia" w:eastAsiaTheme="minorEastAsia" w:hAnsiTheme="minorEastAsia" w:cs="標楷體" w:hint="default"/>
          <w:bCs/>
          <w:color w:val="000000" w:themeColor="text1"/>
          <w:sz w:val="24"/>
          <w:szCs w:val="24"/>
          <w:lang w:val="en-US"/>
        </w:rPr>
      </w:pPr>
      <w:r w:rsidRPr="00CD3F10">
        <w:rPr>
          <w:rFonts w:asciiTheme="minorEastAsia" w:eastAsiaTheme="minorEastAsia" w:hAnsiTheme="minorEastAsia" w:cs="標楷體"/>
          <w:bCs/>
          <w:color w:val="000000" w:themeColor="text1"/>
          <w:sz w:val="24"/>
          <w:szCs w:val="24"/>
          <w:lang w:val="en-US"/>
        </w:rPr>
        <w:t>一、研究目的</w:t>
      </w:r>
    </w:p>
    <w:p w14:paraId="24284550" w14:textId="77777777" w:rsidR="002966A5" w:rsidRPr="00CD3F10" w:rsidRDefault="005931A6" w:rsidP="002966A5">
      <w:pPr>
        <w:spacing w:line="360" w:lineRule="auto"/>
        <w:rPr>
          <w:rFonts w:asciiTheme="minorEastAsia" w:eastAsiaTheme="minorEastAsia" w:hAnsiTheme="minorEastAsia" w:cs="標楷體" w:hint="default"/>
          <w:bCs/>
          <w:color w:val="000000" w:themeColor="text1"/>
          <w:sz w:val="24"/>
          <w:szCs w:val="24"/>
          <w:lang w:val="en-US"/>
        </w:rPr>
      </w:pPr>
      <w:r>
        <w:rPr>
          <w:rFonts w:asciiTheme="minorEastAsia" w:eastAsiaTheme="minorEastAsia" w:hAnsiTheme="minorEastAsia" w:cs="標楷體"/>
          <w:bCs/>
          <w:color w:val="000000" w:themeColor="text1"/>
          <w:sz w:val="24"/>
          <w:szCs w:val="24"/>
          <w:lang w:val="en-US"/>
        </w:rPr>
        <w:t xml:space="preserve">    </w:t>
      </w:r>
      <w:r w:rsidR="002966A5" w:rsidRPr="00CD3F10">
        <w:rPr>
          <w:rFonts w:asciiTheme="minorEastAsia" w:eastAsiaTheme="minorEastAsia" w:hAnsiTheme="minorEastAsia" w:cs="標楷體"/>
          <w:bCs/>
          <w:color w:val="000000" w:themeColor="text1"/>
          <w:sz w:val="24"/>
          <w:szCs w:val="24"/>
          <w:lang w:val="en-US"/>
        </w:rPr>
        <w:t>在幼兒的世界裡有豐富的想像力，天馬行空的創造力能帶領他們認識不同色彩。依據羅文斐德的兒童繪畫發展階段論，中班幼兒正處於前圖示期，對物體的位置較無空間秩序的表現且星羅棋布，繪畫能力雖處於塗鴉階段，但卻是有意義的塗鴉，意涵著情緒、認知與生理的表現。郝紫妘</w:t>
      </w:r>
      <w:r w:rsidR="002966A5" w:rsidRPr="00CD3F10">
        <w:rPr>
          <w:rFonts w:asciiTheme="minorEastAsia" w:eastAsiaTheme="minorEastAsia" w:hAnsiTheme="minorEastAsia" w:cs="標楷體" w:hint="default"/>
          <w:bCs/>
          <w:color w:val="000000" w:themeColor="text1"/>
          <w:sz w:val="24"/>
          <w:szCs w:val="24"/>
          <w:lang w:val="en-US"/>
        </w:rPr>
        <w:t>(2020)指出美感是與生俱來的，生活環境與經驗及是美感一部份，發現線條與探索</w:t>
      </w:r>
      <w:r w:rsidR="002966A5" w:rsidRPr="00CD3F10">
        <w:rPr>
          <w:rFonts w:asciiTheme="minorEastAsia" w:eastAsiaTheme="minorEastAsia" w:hAnsiTheme="minorEastAsia" w:cs="標楷體"/>
          <w:bCs/>
          <w:color w:val="000000" w:themeColor="text1"/>
          <w:sz w:val="24"/>
          <w:szCs w:val="24"/>
          <w:lang w:val="en-US"/>
        </w:rPr>
        <w:t>色彩，感受顏色與形狀，培養對事物的敏銳力與觀察力，是對幼兒健全人格有著重要基礎。美感教育繪畫入門，是從點連接成線延伸出面，進而創造出作品，故所有繪畫都是從點開始。現今圓點藝術家以草間彌生最為代表性，故本研究探討在幼兒園中以主題教學的方式搭配草間彌生作品，讓幼兒學習從「點」發想，創造出不同作品，了解到點的應用方法與表達自我。</w:t>
      </w:r>
    </w:p>
    <w:p w14:paraId="37F7D828" w14:textId="77777777" w:rsidR="002966A5" w:rsidRPr="00CD3F10" w:rsidRDefault="002966A5" w:rsidP="002966A5">
      <w:pPr>
        <w:spacing w:line="360" w:lineRule="auto"/>
        <w:rPr>
          <w:rFonts w:asciiTheme="minorEastAsia" w:eastAsiaTheme="minorEastAsia" w:hAnsiTheme="minorEastAsia" w:cs="標楷體" w:hint="default"/>
          <w:bCs/>
          <w:color w:val="000000" w:themeColor="text1"/>
          <w:sz w:val="24"/>
          <w:szCs w:val="24"/>
          <w:lang w:val="en-US"/>
        </w:rPr>
      </w:pPr>
      <w:r w:rsidRPr="00CD3F10">
        <w:rPr>
          <w:rFonts w:asciiTheme="minorEastAsia" w:eastAsiaTheme="minorEastAsia" w:hAnsiTheme="minorEastAsia" w:cs="標楷體"/>
          <w:bCs/>
          <w:color w:val="000000" w:themeColor="text1"/>
          <w:sz w:val="24"/>
          <w:szCs w:val="24"/>
          <w:lang w:val="en-US"/>
        </w:rPr>
        <w:t>二、研究方法</w:t>
      </w:r>
    </w:p>
    <w:p w14:paraId="3A2C59C6" w14:textId="77777777" w:rsidR="002966A5" w:rsidRPr="00CD3F10" w:rsidRDefault="005931A6" w:rsidP="002966A5">
      <w:pPr>
        <w:spacing w:line="360" w:lineRule="auto"/>
        <w:rPr>
          <w:rFonts w:asciiTheme="minorEastAsia" w:eastAsiaTheme="minorEastAsia" w:hAnsiTheme="minorEastAsia" w:cs="標楷體" w:hint="default"/>
          <w:bCs/>
          <w:color w:val="000000" w:themeColor="text1"/>
          <w:sz w:val="24"/>
          <w:szCs w:val="24"/>
          <w:lang w:val="en-US"/>
        </w:rPr>
      </w:pPr>
      <w:r>
        <w:rPr>
          <w:rFonts w:asciiTheme="minorEastAsia" w:eastAsiaTheme="minorEastAsia" w:hAnsiTheme="minorEastAsia" w:cs="標楷體"/>
          <w:bCs/>
          <w:color w:val="000000" w:themeColor="text1"/>
          <w:sz w:val="24"/>
          <w:szCs w:val="24"/>
          <w:lang w:val="en-US"/>
        </w:rPr>
        <w:t xml:space="preserve">    </w:t>
      </w:r>
      <w:r w:rsidR="002966A5" w:rsidRPr="00CD3F10">
        <w:rPr>
          <w:rFonts w:asciiTheme="minorEastAsia" w:eastAsiaTheme="minorEastAsia" w:hAnsiTheme="minorEastAsia" w:cs="標楷體"/>
          <w:bCs/>
          <w:color w:val="000000" w:themeColor="text1"/>
          <w:sz w:val="24"/>
          <w:szCs w:val="24"/>
          <w:lang w:val="en-US"/>
        </w:rPr>
        <w:t>本研究採行動研究法，運用幼兒教保課程大綱設計進度與活動，為期兩個月讓幼兒認識草間彌生與作品，觀察其繪畫特色，從模仿畫風、發想實作、延伸活動，透過主題活動將草間彌生的「點」融入幼兒的作品創作。</w:t>
      </w:r>
    </w:p>
    <w:p w14:paraId="527CDDFD" w14:textId="77777777" w:rsidR="002966A5" w:rsidRPr="00CD3F10" w:rsidRDefault="005931A6" w:rsidP="002966A5">
      <w:pPr>
        <w:spacing w:line="360" w:lineRule="auto"/>
        <w:rPr>
          <w:rFonts w:asciiTheme="minorEastAsia" w:eastAsiaTheme="minorEastAsia" w:hAnsiTheme="minorEastAsia" w:cs="標楷體" w:hint="default"/>
          <w:bCs/>
          <w:color w:val="000000" w:themeColor="text1"/>
          <w:sz w:val="24"/>
          <w:szCs w:val="24"/>
          <w:lang w:val="en-US"/>
        </w:rPr>
      </w:pPr>
      <w:r>
        <w:rPr>
          <w:rFonts w:asciiTheme="minorEastAsia" w:eastAsiaTheme="minorEastAsia" w:hAnsiTheme="minorEastAsia" w:cs="標楷體"/>
          <w:bCs/>
          <w:color w:val="000000" w:themeColor="text1"/>
          <w:sz w:val="24"/>
          <w:szCs w:val="24"/>
          <w:lang w:val="en-US"/>
        </w:rPr>
        <w:t xml:space="preserve">    </w:t>
      </w:r>
      <w:r w:rsidR="002966A5" w:rsidRPr="00CD3F10">
        <w:rPr>
          <w:rFonts w:asciiTheme="minorEastAsia" w:eastAsiaTheme="minorEastAsia" w:hAnsiTheme="minorEastAsia" w:cs="標楷體"/>
          <w:bCs/>
          <w:color w:val="000000" w:themeColor="text1"/>
          <w:sz w:val="24"/>
          <w:szCs w:val="24"/>
          <w:lang w:val="en-US"/>
        </w:rPr>
        <w:t>主題活動中每一次完成創作都會讓幼兒分享自己作品與互相讚美，使幼兒</w:t>
      </w:r>
      <w:r w:rsidR="002966A5" w:rsidRPr="00CD3F10">
        <w:rPr>
          <w:rFonts w:asciiTheme="minorEastAsia" w:eastAsiaTheme="minorEastAsia" w:hAnsiTheme="minorEastAsia" w:cs="標楷體" w:hint="default"/>
          <w:bCs/>
          <w:color w:val="000000" w:themeColor="text1"/>
          <w:sz w:val="24"/>
          <w:szCs w:val="24"/>
          <w:lang w:val="en-US"/>
        </w:rPr>
        <w:t xml:space="preserve"> 從中逐漸累積</w:t>
      </w:r>
      <w:r w:rsidR="002966A5" w:rsidRPr="00CD3F10">
        <w:rPr>
          <w:rFonts w:asciiTheme="minorEastAsia" w:eastAsiaTheme="minorEastAsia" w:hAnsiTheme="minorEastAsia" w:cs="標楷體"/>
          <w:bCs/>
          <w:color w:val="000000" w:themeColor="text1"/>
          <w:sz w:val="24"/>
          <w:szCs w:val="24"/>
          <w:lang w:val="en-US"/>
        </w:rPr>
        <w:t>成就感，教師會將幼兒的分享做成文字檔紀錄日期編號。在主題進行過程共讓幼兒畫三次自畫像，並將每次作品進行編號分析，觀察幼兒在「點」繪畫技巧和應用能力的提升。研究對象於嘉義市海洋</w:t>
      </w:r>
      <w:r w:rsidR="002966A5" w:rsidRPr="00CD3F10">
        <w:rPr>
          <w:rFonts w:asciiTheme="minorEastAsia" w:eastAsiaTheme="minorEastAsia" w:hAnsiTheme="minorEastAsia" w:cs="標楷體" w:hint="default"/>
          <w:bCs/>
          <w:color w:val="000000" w:themeColor="text1"/>
          <w:sz w:val="24"/>
          <w:szCs w:val="24"/>
          <w:lang w:val="en-US"/>
        </w:rPr>
        <w:t>(化名)幼兒園中班，共有 26 位幼兒為研究對象，事先分析每位幼兒個性與創作習慣</w:t>
      </w:r>
      <w:r w:rsidR="002966A5" w:rsidRPr="00CD3F10">
        <w:rPr>
          <w:rFonts w:asciiTheme="minorEastAsia" w:eastAsiaTheme="minorEastAsia" w:hAnsiTheme="minorEastAsia" w:cs="標楷體"/>
          <w:bCs/>
          <w:color w:val="000000" w:themeColor="text1"/>
          <w:sz w:val="24"/>
          <w:szCs w:val="24"/>
          <w:lang w:val="en-US"/>
        </w:rPr>
        <w:t>並進行編號。本研究將以教學主題紀實、學習單、幼兒自畫像作品與成品照片作資料分析。</w:t>
      </w:r>
    </w:p>
    <w:p w14:paraId="1B5D23AE" w14:textId="77777777" w:rsidR="002966A5" w:rsidRPr="00CD3F10" w:rsidRDefault="002966A5" w:rsidP="002966A5">
      <w:pPr>
        <w:spacing w:line="360" w:lineRule="auto"/>
        <w:rPr>
          <w:rFonts w:asciiTheme="minorEastAsia" w:eastAsiaTheme="minorEastAsia" w:hAnsiTheme="minorEastAsia" w:cs="標楷體" w:hint="default"/>
          <w:bCs/>
          <w:color w:val="000000" w:themeColor="text1"/>
          <w:sz w:val="24"/>
          <w:szCs w:val="24"/>
          <w:lang w:val="en-US"/>
        </w:rPr>
      </w:pPr>
      <w:r w:rsidRPr="00CD3F10">
        <w:rPr>
          <w:rFonts w:asciiTheme="minorEastAsia" w:eastAsiaTheme="minorEastAsia" w:hAnsiTheme="minorEastAsia" w:cs="標楷體"/>
          <w:bCs/>
          <w:color w:val="000000" w:themeColor="text1"/>
          <w:sz w:val="24"/>
          <w:szCs w:val="24"/>
          <w:lang w:val="en-US"/>
        </w:rPr>
        <w:t>三、研究結果</w:t>
      </w:r>
    </w:p>
    <w:p w14:paraId="5F2E8BD9" w14:textId="77777777" w:rsidR="002966A5" w:rsidRPr="00CD3F10" w:rsidRDefault="002966A5" w:rsidP="002966A5">
      <w:pPr>
        <w:spacing w:line="360" w:lineRule="auto"/>
        <w:rPr>
          <w:rFonts w:asciiTheme="minorEastAsia" w:eastAsiaTheme="minorEastAsia" w:hAnsiTheme="minorEastAsia" w:cs="標楷體" w:hint="default"/>
          <w:bCs/>
          <w:color w:val="000000" w:themeColor="text1"/>
          <w:sz w:val="24"/>
          <w:szCs w:val="24"/>
          <w:lang w:val="en-US"/>
        </w:rPr>
      </w:pPr>
      <w:r w:rsidRPr="00CD3F10">
        <w:rPr>
          <w:rFonts w:asciiTheme="minorEastAsia" w:eastAsiaTheme="minorEastAsia" w:hAnsiTheme="minorEastAsia" w:cs="標楷體"/>
          <w:bCs/>
          <w:color w:val="000000" w:themeColor="text1"/>
          <w:sz w:val="24"/>
          <w:szCs w:val="24"/>
          <w:lang w:val="en-US"/>
        </w:rPr>
        <w:t>分析上述研究工具結果如下：</w:t>
      </w:r>
    </w:p>
    <w:p w14:paraId="17B7E22B" w14:textId="77777777" w:rsidR="002966A5" w:rsidRPr="00CD3F10" w:rsidRDefault="002966A5" w:rsidP="002966A5">
      <w:pPr>
        <w:spacing w:line="360" w:lineRule="auto"/>
        <w:rPr>
          <w:rFonts w:asciiTheme="minorEastAsia" w:eastAsiaTheme="minorEastAsia" w:hAnsiTheme="minorEastAsia" w:cs="標楷體" w:hint="default"/>
          <w:bCs/>
          <w:color w:val="000000" w:themeColor="text1"/>
          <w:sz w:val="24"/>
          <w:szCs w:val="24"/>
          <w:lang w:val="en-US"/>
        </w:rPr>
      </w:pPr>
      <w:r w:rsidRPr="00CD3F10">
        <w:rPr>
          <w:rFonts w:asciiTheme="minorEastAsia" w:eastAsiaTheme="minorEastAsia" w:hAnsiTheme="minorEastAsia" w:cs="標楷體" w:hint="default"/>
          <w:bCs/>
          <w:color w:val="000000" w:themeColor="text1"/>
          <w:sz w:val="24"/>
          <w:szCs w:val="24"/>
          <w:lang w:val="en-US"/>
        </w:rPr>
        <w:t>(1) 幼兒對「點」使用技巧更加純熟，且了解到疏與密的分別。</w:t>
      </w:r>
    </w:p>
    <w:p w14:paraId="046C5967" w14:textId="77777777" w:rsidR="002966A5" w:rsidRPr="00CD3F10" w:rsidRDefault="002966A5" w:rsidP="002966A5">
      <w:pPr>
        <w:spacing w:line="360" w:lineRule="auto"/>
        <w:rPr>
          <w:rFonts w:asciiTheme="minorEastAsia" w:eastAsiaTheme="minorEastAsia" w:hAnsiTheme="minorEastAsia" w:cs="標楷體" w:hint="default"/>
          <w:bCs/>
          <w:color w:val="000000" w:themeColor="text1"/>
          <w:sz w:val="24"/>
          <w:szCs w:val="24"/>
          <w:lang w:val="en-US"/>
        </w:rPr>
      </w:pPr>
      <w:r w:rsidRPr="00CD3F10">
        <w:rPr>
          <w:rFonts w:asciiTheme="minorEastAsia" w:eastAsiaTheme="minorEastAsia" w:hAnsiTheme="minorEastAsia" w:cs="標楷體"/>
          <w:bCs/>
          <w:color w:val="000000" w:themeColor="text1"/>
          <w:sz w:val="24"/>
          <w:szCs w:val="24"/>
          <w:lang w:val="en-US"/>
        </w:rPr>
        <w:lastRenderedPageBreak/>
        <w:t>幼兒觀察草間彌生繪畫特色，了解了點與點的疏密關係在作品上會有不同的感受，並將此技巧活用在作品上。在使用點點進行創作時，也從原先隨意的點畫變成繪畫許多不同色彩小圓作為點呈現在作品上。在學習區創作時，也能自主在繪畫作品中加入點的元素，可得知幼兒對點的使用已能活用到自己的創作中。</w:t>
      </w:r>
    </w:p>
    <w:p w14:paraId="4BAE665C" w14:textId="77777777" w:rsidR="002966A5" w:rsidRPr="00CD3F10" w:rsidRDefault="002966A5" w:rsidP="002966A5">
      <w:pPr>
        <w:spacing w:line="360" w:lineRule="auto"/>
        <w:rPr>
          <w:rFonts w:asciiTheme="minorEastAsia" w:eastAsiaTheme="minorEastAsia" w:hAnsiTheme="minorEastAsia" w:cs="標楷體" w:hint="default"/>
          <w:bCs/>
          <w:color w:val="000000" w:themeColor="text1"/>
          <w:sz w:val="24"/>
          <w:szCs w:val="24"/>
          <w:lang w:val="en-US"/>
        </w:rPr>
      </w:pPr>
      <w:r w:rsidRPr="00CD3F10">
        <w:rPr>
          <w:rFonts w:asciiTheme="minorEastAsia" w:eastAsiaTheme="minorEastAsia" w:hAnsiTheme="minorEastAsia" w:cs="標楷體" w:hint="default"/>
          <w:bCs/>
          <w:color w:val="000000" w:themeColor="text1"/>
          <w:sz w:val="24"/>
          <w:szCs w:val="24"/>
          <w:lang w:val="en-US"/>
        </w:rPr>
        <w:t>(2)幼兒樂於玩索各種藝術媒介，發揮想像並喜愛自己的作品。</w:t>
      </w:r>
    </w:p>
    <w:p w14:paraId="7C99BC1F" w14:textId="77777777" w:rsidR="002966A5" w:rsidRDefault="002966A5" w:rsidP="002966A5">
      <w:pPr>
        <w:spacing w:line="360" w:lineRule="auto"/>
        <w:rPr>
          <w:rFonts w:asciiTheme="minorEastAsia" w:eastAsiaTheme="minorEastAsia" w:hAnsiTheme="minorEastAsia" w:cs="標楷體" w:hint="default"/>
          <w:bCs/>
          <w:color w:val="000000" w:themeColor="text1"/>
          <w:sz w:val="24"/>
          <w:szCs w:val="24"/>
          <w:lang w:val="en-US"/>
        </w:rPr>
      </w:pPr>
      <w:r w:rsidRPr="00CD3F10">
        <w:rPr>
          <w:rFonts w:asciiTheme="minorEastAsia" w:eastAsiaTheme="minorEastAsia" w:hAnsiTheme="minorEastAsia" w:cs="標楷體"/>
          <w:bCs/>
          <w:color w:val="000000" w:themeColor="text1"/>
          <w:sz w:val="24"/>
          <w:szCs w:val="24"/>
          <w:lang w:val="en-US"/>
        </w:rPr>
        <w:t>從家長在主題紀實上的回饋，可了解幼兒回家都會分享用不同素材創作作品，並主動分享其感受與喜愛。從幼兒分享的文字紀錄檔也發現幼兒對自己作品的越來越肯定與自信</w:t>
      </w:r>
      <w:r w:rsidRPr="00CD3F10">
        <w:rPr>
          <w:rFonts w:asciiTheme="minorEastAsia" w:eastAsiaTheme="minorEastAsia" w:hAnsiTheme="minorEastAsia" w:cs="標楷體" w:hint="default"/>
          <w:bCs/>
          <w:color w:val="000000" w:themeColor="text1"/>
          <w:sz w:val="24"/>
          <w:szCs w:val="24"/>
          <w:lang w:val="en-US"/>
        </w:rPr>
        <w:t>(小諒:我</w:t>
      </w:r>
      <w:r w:rsidRPr="00CD3F10">
        <w:rPr>
          <w:rFonts w:asciiTheme="minorEastAsia" w:eastAsiaTheme="minorEastAsia" w:hAnsiTheme="minorEastAsia" w:cs="標楷體"/>
          <w:bCs/>
          <w:color w:val="000000" w:themeColor="text1"/>
          <w:sz w:val="24"/>
          <w:szCs w:val="24"/>
          <w:lang w:val="en-US"/>
        </w:rPr>
        <w:t>覺得我的畫越來越漂亮。編號</w:t>
      </w:r>
      <w:r w:rsidRPr="00CD3F10">
        <w:rPr>
          <w:rFonts w:asciiTheme="minorEastAsia" w:eastAsiaTheme="minorEastAsia" w:hAnsiTheme="minorEastAsia" w:cs="標楷體" w:hint="default"/>
          <w:bCs/>
          <w:color w:val="000000" w:themeColor="text1"/>
          <w:sz w:val="24"/>
          <w:szCs w:val="24"/>
          <w:lang w:val="en-US"/>
        </w:rPr>
        <w:t xml:space="preserve"> 210312-25)。</w:t>
      </w:r>
    </w:p>
    <w:p w14:paraId="30D2F643" w14:textId="77777777" w:rsidR="00CD3F10" w:rsidRPr="00CD3F10" w:rsidRDefault="00CD3F10" w:rsidP="002966A5">
      <w:pPr>
        <w:spacing w:line="360" w:lineRule="auto"/>
        <w:rPr>
          <w:rFonts w:asciiTheme="minorEastAsia" w:eastAsiaTheme="minorEastAsia" w:hAnsiTheme="minorEastAsia" w:cs="標楷體" w:hint="default"/>
          <w:bCs/>
          <w:color w:val="000000" w:themeColor="text1"/>
          <w:sz w:val="24"/>
          <w:szCs w:val="24"/>
          <w:lang w:val="en-US"/>
        </w:rPr>
      </w:pPr>
    </w:p>
    <w:p w14:paraId="283E2BB4" w14:textId="77777777" w:rsidR="00103F98" w:rsidRPr="00CD3F10" w:rsidRDefault="002966A5" w:rsidP="002966A5">
      <w:pPr>
        <w:spacing w:line="360" w:lineRule="auto"/>
        <w:rPr>
          <w:rFonts w:asciiTheme="minorEastAsia" w:eastAsiaTheme="minorEastAsia" w:hAnsiTheme="minorEastAsia" w:cs="標楷體" w:hint="default"/>
          <w:bCs/>
          <w:color w:val="000000" w:themeColor="text1"/>
          <w:lang w:val="en-US"/>
        </w:rPr>
      </w:pPr>
      <w:r w:rsidRPr="00CD3F10">
        <w:rPr>
          <w:rFonts w:asciiTheme="minorEastAsia" w:eastAsiaTheme="minorEastAsia" w:hAnsiTheme="minorEastAsia" w:cs="標楷體"/>
          <w:bCs/>
          <w:color w:val="000000" w:themeColor="text1"/>
          <w:lang w:val="en-US"/>
        </w:rPr>
        <w:t>關鍵字</w:t>
      </w:r>
      <w:r w:rsidRPr="00CD3F10">
        <w:rPr>
          <w:rFonts w:asciiTheme="minorEastAsia" w:eastAsiaTheme="minorEastAsia" w:hAnsiTheme="minorEastAsia" w:cs="標楷體" w:hint="default"/>
          <w:bCs/>
          <w:color w:val="000000" w:themeColor="text1"/>
          <w:lang w:val="en-US"/>
        </w:rPr>
        <w:t>: 行動研究、草間彌生、中班</w:t>
      </w:r>
    </w:p>
    <w:p w14:paraId="741F572D" w14:textId="77777777" w:rsidR="002966A5" w:rsidRDefault="002966A5">
      <w:pPr>
        <w:rPr>
          <w:rFonts w:ascii="標楷體" w:eastAsia="標楷體" w:hAnsi="標楷體" w:cs="標楷體" w:hint="default"/>
          <w:bCs/>
          <w:color w:val="000000" w:themeColor="text1"/>
          <w:sz w:val="24"/>
          <w:szCs w:val="24"/>
          <w:lang w:val="en-US"/>
        </w:rPr>
      </w:pPr>
      <w:r>
        <w:rPr>
          <w:rFonts w:ascii="標楷體" w:eastAsia="標楷體" w:hAnsi="標楷體" w:cs="標楷體" w:hint="default"/>
          <w:bCs/>
          <w:color w:val="000000" w:themeColor="text1"/>
          <w:sz w:val="24"/>
          <w:szCs w:val="24"/>
          <w:lang w:val="en-US"/>
        </w:rPr>
        <w:br w:type="page"/>
      </w:r>
    </w:p>
    <w:p w14:paraId="716061CA" w14:textId="77777777" w:rsidR="000504D2" w:rsidRPr="00CD3F10" w:rsidRDefault="000504D2" w:rsidP="000504D2">
      <w:pPr>
        <w:spacing w:line="360" w:lineRule="auto"/>
        <w:jc w:val="center"/>
        <w:rPr>
          <w:rFonts w:ascii="標楷體" w:eastAsia="標楷體" w:hAnsi="標楷體" w:cs="標楷體" w:hint="default"/>
          <w:b/>
          <w:color w:val="000000" w:themeColor="text1"/>
          <w:sz w:val="36"/>
          <w:szCs w:val="36"/>
          <w:lang w:val="en-US"/>
        </w:rPr>
      </w:pPr>
      <w:r w:rsidRPr="00CD3F10">
        <w:rPr>
          <w:rFonts w:ascii="標楷體" w:eastAsia="標楷體" w:hAnsi="標楷體" w:cs="標楷體"/>
          <w:b/>
          <w:color w:val="000000" w:themeColor="text1"/>
          <w:sz w:val="36"/>
          <w:szCs w:val="36"/>
          <w:lang w:val="en-US"/>
        </w:rPr>
        <w:lastRenderedPageBreak/>
        <w:t>新手教師對幼兒問題行為之情緒反應</w:t>
      </w:r>
    </w:p>
    <w:p w14:paraId="199479BF" w14:textId="77777777" w:rsidR="000504D2" w:rsidRPr="000504D2" w:rsidRDefault="000504D2" w:rsidP="000504D2">
      <w:pPr>
        <w:spacing w:line="360" w:lineRule="auto"/>
        <w:jc w:val="center"/>
        <w:rPr>
          <w:rFonts w:ascii="標楷體" w:eastAsia="標楷體" w:hAnsi="標楷體" w:cs="標楷體" w:hint="default"/>
          <w:bCs/>
          <w:color w:val="000000" w:themeColor="text1"/>
          <w:sz w:val="24"/>
          <w:szCs w:val="24"/>
          <w:lang w:val="en-US"/>
        </w:rPr>
      </w:pPr>
      <w:r w:rsidRPr="000504D2">
        <w:rPr>
          <w:rFonts w:ascii="標楷體" w:eastAsia="標楷體" w:hAnsi="標楷體" w:cs="標楷體"/>
          <w:bCs/>
          <w:color w:val="000000" w:themeColor="text1"/>
          <w:sz w:val="24"/>
          <w:szCs w:val="24"/>
          <w:lang w:val="en-US"/>
        </w:rPr>
        <w:t>高靖家</w:t>
      </w:r>
    </w:p>
    <w:p w14:paraId="700F557F" w14:textId="77777777" w:rsidR="000504D2" w:rsidRPr="000504D2" w:rsidRDefault="000504D2" w:rsidP="000504D2">
      <w:pPr>
        <w:spacing w:line="360" w:lineRule="auto"/>
        <w:jc w:val="center"/>
        <w:rPr>
          <w:rFonts w:ascii="標楷體" w:eastAsia="標楷體" w:hAnsi="標楷體" w:cs="標楷體" w:hint="default"/>
          <w:bCs/>
          <w:color w:val="000000" w:themeColor="text1"/>
          <w:sz w:val="24"/>
          <w:szCs w:val="24"/>
          <w:lang w:val="en-US"/>
        </w:rPr>
      </w:pPr>
      <w:r w:rsidRPr="000504D2">
        <w:rPr>
          <w:rFonts w:ascii="標楷體" w:eastAsia="標楷體" w:hAnsi="標楷體" w:cs="標楷體"/>
          <w:bCs/>
          <w:color w:val="000000" w:themeColor="text1"/>
          <w:sz w:val="24"/>
          <w:szCs w:val="24"/>
          <w:lang w:val="en-US"/>
        </w:rPr>
        <w:t>國立嘉義大學幼兒教育系</w:t>
      </w:r>
      <w:r w:rsidRPr="000504D2">
        <w:rPr>
          <w:rFonts w:ascii="標楷體" w:eastAsia="標楷體" w:hAnsi="標楷體" w:cs="標楷體" w:hint="default"/>
          <w:bCs/>
          <w:color w:val="000000" w:themeColor="text1"/>
          <w:sz w:val="24"/>
          <w:szCs w:val="24"/>
          <w:lang w:val="en-US"/>
        </w:rPr>
        <w:t>/碩士生</w:t>
      </w:r>
    </w:p>
    <w:p w14:paraId="174FE36C" w14:textId="77777777" w:rsidR="000504D2" w:rsidRPr="00CD3F10" w:rsidRDefault="000504D2" w:rsidP="000504D2">
      <w:pPr>
        <w:spacing w:line="360" w:lineRule="auto"/>
        <w:jc w:val="center"/>
        <w:rPr>
          <w:rFonts w:ascii="標楷體" w:eastAsia="標楷體" w:hAnsi="標楷體" w:cs="標楷體" w:hint="default"/>
          <w:b/>
          <w:color w:val="000000" w:themeColor="text1"/>
          <w:sz w:val="28"/>
          <w:szCs w:val="28"/>
          <w:lang w:val="en-US"/>
        </w:rPr>
      </w:pPr>
      <w:r w:rsidRPr="00CD3F10">
        <w:rPr>
          <w:rFonts w:ascii="標楷體" w:eastAsia="標楷體" w:hAnsi="標楷體" w:cs="標楷體"/>
          <w:b/>
          <w:color w:val="000000" w:themeColor="text1"/>
          <w:sz w:val="28"/>
          <w:szCs w:val="28"/>
          <w:lang w:val="en-US"/>
        </w:rPr>
        <w:t>摘要</w:t>
      </w:r>
    </w:p>
    <w:p w14:paraId="6ED46A7E" w14:textId="77777777" w:rsidR="000504D2" w:rsidRPr="00CD3F10" w:rsidRDefault="005931A6" w:rsidP="000504D2">
      <w:pPr>
        <w:spacing w:line="360" w:lineRule="auto"/>
        <w:rPr>
          <w:rFonts w:asciiTheme="minorEastAsia" w:eastAsiaTheme="minorEastAsia" w:hAnsiTheme="minorEastAsia" w:cs="標楷體" w:hint="default"/>
          <w:bCs/>
          <w:color w:val="000000" w:themeColor="text1"/>
          <w:sz w:val="24"/>
          <w:szCs w:val="24"/>
          <w:lang w:val="en-US"/>
        </w:rPr>
      </w:pPr>
      <w:r>
        <w:rPr>
          <w:rFonts w:asciiTheme="minorEastAsia" w:eastAsiaTheme="minorEastAsia" w:hAnsiTheme="minorEastAsia" w:cs="標楷體"/>
          <w:bCs/>
          <w:color w:val="000000" w:themeColor="text1"/>
          <w:sz w:val="24"/>
          <w:szCs w:val="24"/>
          <w:lang w:val="en-US"/>
        </w:rPr>
        <w:t xml:space="preserve">    </w:t>
      </w:r>
      <w:r w:rsidR="000504D2" w:rsidRPr="00CD3F10">
        <w:rPr>
          <w:rFonts w:asciiTheme="minorEastAsia" w:eastAsiaTheme="minorEastAsia" w:hAnsiTheme="minorEastAsia" w:cs="標楷體"/>
          <w:bCs/>
          <w:color w:val="000000" w:themeColor="text1"/>
          <w:sz w:val="24"/>
          <w:szCs w:val="24"/>
          <w:lang w:val="en-US"/>
        </w:rPr>
        <w:t>本研究旨在瞭解新手教師在幼兒問題行為時候處理時的情緒反應，並分析新手教師常見的解決幼兒問題行為之策略。研究方法為質性研究法，研究對象為</w:t>
      </w:r>
      <w:r w:rsidR="000504D2" w:rsidRPr="00CD3F10">
        <w:rPr>
          <w:rFonts w:asciiTheme="minorEastAsia" w:eastAsiaTheme="minorEastAsia" w:hAnsiTheme="minorEastAsia" w:cs="標楷體" w:hint="default"/>
          <w:bCs/>
          <w:color w:val="000000" w:themeColor="text1"/>
          <w:sz w:val="24"/>
          <w:szCs w:val="24"/>
          <w:lang w:val="en-US"/>
        </w:rPr>
        <w:t xml:space="preserve"> 2 位幼兒園的新手教師，研究</w:t>
      </w:r>
      <w:r w:rsidR="000504D2" w:rsidRPr="00CD3F10">
        <w:rPr>
          <w:rFonts w:asciiTheme="minorEastAsia" w:eastAsiaTheme="minorEastAsia" w:hAnsiTheme="minorEastAsia" w:cs="標楷體"/>
          <w:bCs/>
          <w:color w:val="000000" w:themeColor="text1"/>
          <w:sz w:val="24"/>
          <w:szCs w:val="24"/>
          <w:lang w:val="en-US"/>
        </w:rPr>
        <w:t>工具採用半結構訪談，訪談大綱改編自「幼兒園教師針對幼兒行為之態度、信念和情緒反應之評估量表」，分別有六個情境：肢體攻擊、關係攻擊、害羞、無社會行為、扭打遊戲、愛出風頭。</w:t>
      </w:r>
    </w:p>
    <w:p w14:paraId="66064FD1" w14:textId="77777777" w:rsidR="000504D2" w:rsidRPr="00CD3F10" w:rsidRDefault="005931A6" w:rsidP="000504D2">
      <w:pPr>
        <w:spacing w:line="360" w:lineRule="auto"/>
        <w:rPr>
          <w:rFonts w:asciiTheme="minorEastAsia" w:eastAsiaTheme="minorEastAsia" w:hAnsiTheme="minorEastAsia" w:cs="標楷體" w:hint="default"/>
          <w:bCs/>
          <w:color w:val="000000" w:themeColor="text1"/>
          <w:sz w:val="24"/>
          <w:szCs w:val="24"/>
          <w:lang w:val="en-US"/>
        </w:rPr>
      </w:pPr>
      <w:r>
        <w:rPr>
          <w:rFonts w:asciiTheme="minorEastAsia" w:eastAsiaTheme="minorEastAsia" w:hAnsiTheme="minorEastAsia" w:cs="標楷體"/>
          <w:bCs/>
          <w:color w:val="000000" w:themeColor="text1"/>
          <w:sz w:val="24"/>
          <w:szCs w:val="24"/>
          <w:lang w:val="en-US"/>
        </w:rPr>
        <w:t xml:space="preserve">    </w:t>
      </w:r>
      <w:r w:rsidR="000504D2" w:rsidRPr="00CD3F10">
        <w:rPr>
          <w:rFonts w:asciiTheme="minorEastAsia" w:eastAsiaTheme="minorEastAsia" w:hAnsiTheme="minorEastAsia" w:cs="標楷體"/>
          <w:bCs/>
          <w:color w:val="000000" w:themeColor="text1"/>
          <w:sz w:val="24"/>
          <w:szCs w:val="24"/>
          <w:lang w:val="en-US"/>
        </w:rPr>
        <w:t>依情境設計開放式訪談問題，並依教師的情緒反應給予分數後，進行相關資料的整理與分析，獲得以下研究結果：</w:t>
      </w:r>
    </w:p>
    <w:p w14:paraId="1B31026F" w14:textId="77777777" w:rsidR="000504D2" w:rsidRPr="00CD3F10" w:rsidRDefault="000504D2" w:rsidP="005931A6">
      <w:pPr>
        <w:adjustRightInd w:val="0"/>
        <w:spacing w:line="360" w:lineRule="auto"/>
        <w:ind w:left="480" w:hangingChars="200" w:hanging="480"/>
        <w:rPr>
          <w:rFonts w:asciiTheme="minorEastAsia" w:eastAsiaTheme="minorEastAsia" w:hAnsiTheme="minorEastAsia" w:cs="標楷體" w:hint="default"/>
          <w:bCs/>
          <w:color w:val="000000" w:themeColor="text1"/>
          <w:sz w:val="24"/>
          <w:szCs w:val="24"/>
          <w:lang w:val="en-US"/>
        </w:rPr>
      </w:pPr>
      <w:r w:rsidRPr="00CD3F10">
        <w:rPr>
          <w:rFonts w:asciiTheme="minorEastAsia" w:eastAsiaTheme="minorEastAsia" w:hAnsiTheme="minorEastAsia" w:cs="標楷體"/>
          <w:bCs/>
          <w:color w:val="000000" w:themeColor="text1"/>
          <w:sz w:val="24"/>
          <w:szCs w:val="24"/>
          <w:lang w:val="en-US"/>
        </w:rPr>
        <w:t>一、新手教師面對幼兒問題時的情緒反應，從新手教師的負向情緒平均數來看，分數最高情境分別為：「肢體攻擊行為」、「打鬧遊戲」，因為是教師認為這些行為是不恰當、不尊重他人的。</w:t>
      </w:r>
    </w:p>
    <w:p w14:paraId="42371951" w14:textId="77777777" w:rsidR="000504D2" w:rsidRPr="00CD3F10" w:rsidRDefault="000504D2" w:rsidP="005931A6">
      <w:pPr>
        <w:adjustRightInd w:val="0"/>
        <w:spacing w:line="360" w:lineRule="auto"/>
        <w:ind w:left="480" w:hangingChars="200" w:hanging="480"/>
        <w:rPr>
          <w:rFonts w:asciiTheme="minorEastAsia" w:eastAsiaTheme="minorEastAsia" w:hAnsiTheme="minorEastAsia" w:cs="標楷體" w:hint="default"/>
          <w:bCs/>
          <w:color w:val="000000" w:themeColor="text1"/>
          <w:sz w:val="24"/>
          <w:szCs w:val="24"/>
          <w:lang w:val="en-US"/>
        </w:rPr>
      </w:pPr>
      <w:r w:rsidRPr="00CD3F10">
        <w:rPr>
          <w:rFonts w:asciiTheme="minorEastAsia" w:eastAsiaTheme="minorEastAsia" w:hAnsiTheme="minorEastAsia" w:cs="標楷體"/>
          <w:bCs/>
          <w:color w:val="000000" w:themeColor="text1"/>
          <w:sz w:val="24"/>
          <w:szCs w:val="24"/>
          <w:lang w:val="en-US"/>
        </w:rPr>
        <w:t>二、在新手教師面對幼兒問題行為上，新手教師較常介入的情境是「關係攻擊」、「愛出風頭」，原因新手教師擔憂幼兒若無法改變此行為，將會影響日後在成長歷程上的困擾。</w:t>
      </w:r>
    </w:p>
    <w:p w14:paraId="56D30CB8" w14:textId="77777777" w:rsidR="000504D2" w:rsidRPr="00CD3F10" w:rsidRDefault="000504D2" w:rsidP="005931A6">
      <w:pPr>
        <w:adjustRightInd w:val="0"/>
        <w:spacing w:line="360" w:lineRule="auto"/>
        <w:ind w:left="480" w:hangingChars="200" w:hanging="480"/>
        <w:rPr>
          <w:rFonts w:asciiTheme="minorEastAsia" w:eastAsiaTheme="minorEastAsia" w:hAnsiTheme="minorEastAsia" w:cs="標楷體" w:hint="default"/>
          <w:bCs/>
          <w:color w:val="000000" w:themeColor="text1"/>
          <w:sz w:val="24"/>
          <w:szCs w:val="24"/>
          <w:lang w:val="en-US"/>
        </w:rPr>
      </w:pPr>
      <w:r w:rsidRPr="00CD3F10">
        <w:rPr>
          <w:rFonts w:asciiTheme="minorEastAsia" w:eastAsiaTheme="minorEastAsia" w:hAnsiTheme="minorEastAsia" w:cs="標楷體"/>
          <w:bCs/>
          <w:color w:val="000000" w:themeColor="text1"/>
          <w:sz w:val="24"/>
          <w:szCs w:val="24"/>
          <w:lang w:val="en-US"/>
        </w:rPr>
        <w:t>三、對於新手教師所採用的解決問題方法，傾向於採用「角色互換」的方式，使幼兒能感同身受，從中學習自我控制及與他人互動的方式。</w:t>
      </w:r>
    </w:p>
    <w:p w14:paraId="799BD5F1" w14:textId="77777777" w:rsidR="000504D2" w:rsidRDefault="005931A6" w:rsidP="000504D2">
      <w:pPr>
        <w:spacing w:line="360" w:lineRule="auto"/>
        <w:rPr>
          <w:rFonts w:asciiTheme="minorEastAsia" w:eastAsiaTheme="minorEastAsia" w:hAnsiTheme="minorEastAsia" w:cs="標楷體" w:hint="default"/>
          <w:bCs/>
          <w:color w:val="000000" w:themeColor="text1"/>
          <w:sz w:val="24"/>
          <w:szCs w:val="24"/>
          <w:lang w:val="en-US"/>
        </w:rPr>
      </w:pPr>
      <w:r>
        <w:rPr>
          <w:rFonts w:asciiTheme="minorEastAsia" w:eastAsiaTheme="minorEastAsia" w:hAnsiTheme="minorEastAsia" w:cs="標楷體"/>
          <w:bCs/>
          <w:color w:val="000000" w:themeColor="text1"/>
          <w:sz w:val="24"/>
          <w:szCs w:val="24"/>
          <w:lang w:val="en-US"/>
        </w:rPr>
        <w:t xml:space="preserve">    </w:t>
      </w:r>
      <w:r w:rsidR="000504D2" w:rsidRPr="00CD3F10">
        <w:rPr>
          <w:rFonts w:asciiTheme="minorEastAsia" w:eastAsiaTheme="minorEastAsia" w:hAnsiTheme="minorEastAsia" w:cs="標楷體"/>
          <w:bCs/>
          <w:color w:val="000000" w:themeColor="text1"/>
          <w:sz w:val="24"/>
          <w:szCs w:val="24"/>
          <w:lang w:val="en-US"/>
        </w:rPr>
        <w:t>本研究發現，新手教師雖然經過嚴謹的師資培育訓練，但因為經驗不足的關係，對於幼兒問題行為的輔導傾向單一方式，也為自己帶來了一些情緒上的困擾。因此建議新手教師可多與經驗較豐富的教師交流，或是多參與幼兒行為問題輔導以及情緒教育之相關研習課程，以增加輔導技巧及情緒管理能力。</w:t>
      </w:r>
    </w:p>
    <w:p w14:paraId="6A6B7C5A" w14:textId="77777777" w:rsidR="00CD3F10" w:rsidRPr="00CD3F10" w:rsidRDefault="00CD3F10" w:rsidP="000504D2">
      <w:pPr>
        <w:spacing w:line="360" w:lineRule="auto"/>
        <w:rPr>
          <w:rFonts w:asciiTheme="minorEastAsia" w:eastAsiaTheme="minorEastAsia" w:hAnsiTheme="minorEastAsia" w:cs="標楷體" w:hint="default"/>
          <w:bCs/>
          <w:color w:val="000000" w:themeColor="text1"/>
          <w:sz w:val="24"/>
          <w:szCs w:val="24"/>
          <w:lang w:val="en-US"/>
        </w:rPr>
      </w:pPr>
    </w:p>
    <w:p w14:paraId="388E8800" w14:textId="77777777" w:rsidR="002966A5" w:rsidRPr="00CD3F10" w:rsidRDefault="000504D2" w:rsidP="000504D2">
      <w:pPr>
        <w:spacing w:line="360" w:lineRule="auto"/>
        <w:rPr>
          <w:rFonts w:asciiTheme="minorEastAsia" w:eastAsiaTheme="minorEastAsia" w:hAnsiTheme="minorEastAsia" w:cs="標楷體" w:hint="default"/>
          <w:bCs/>
          <w:color w:val="000000" w:themeColor="text1"/>
          <w:lang w:val="en-US"/>
        </w:rPr>
      </w:pPr>
      <w:r w:rsidRPr="00CD3F10">
        <w:rPr>
          <w:rFonts w:asciiTheme="minorEastAsia" w:eastAsiaTheme="minorEastAsia" w:hAnsiTheme="minorEastAsia" w:cs="標楷體"/>
          <w:bCs/>
          <w:color w:val="000000" w:themeColor="text1"/>
          <w:lang w:val="en-US"/>
        </w:rPr>
        <w:t>關鍵字：幼兒、問題行為、教師情緒反應</w:t>
      </w:r>
    </w:p>
    <w:p w14:paraId="4F0432C7" w14:textId="77777777" w:rsidR="000504D2" w:rsidRDefault="000504D2">
      <w:pPr>
        <w:rPr>
          <w:rFonts w:ascii="標楷體" w:eastAsia="標楷體" w:hAnsi="標楷體" w:cs="標楷體" w:hint="default"/>
          <w:bCs/>
          <w:color w:val="000000" w:themeColor="text1"/>
          <w:sz w:val="24"/>
          <w:szCs w:val="24"/>
          <w:lang w:val="en-US"/>
        </w:rPr>
      </w:pPr>
      <w:r>
        <w:rPr>
          <w:rFonts w:ascii="標楷體" w:eastAsia="標楷體" w:hAnsi="標楷體" w:cs="標楷體" w:hint="default"/>
          <w:bCs/>
          <w:color w:val="000000" w:themeColor="text1"/>
          <w:sz w:val="24"/>
          <w:szCs w:val="24"/>
          <w:lang w:val="en-US"/>
        </w:rPr>
        <w:br w:type="page"/>
      </w:r>
    </w:p>
    <w:p w14:paraId="6F1CE0C5" w14:textId="77777777" w:rsidR="00493A96" w:rsidRPr="00CD3F10" w:rsidRDefault="00493A96" w:rsidP="00493A96">
      <w:pPr>
        <w:spacing w:line="360" w:lineRule="auto"/>
        <w:jc w:val="center"/>
        <w:rPr>
          <w:rFonts w:ascii="標楷體" w:eastAsia="標楷體" w:hAnsi="標楷體" w:cs="標楷體" w:hint="default"/>
          <w:b/>
          <w:color w:val="000000" w:themeColor="text1"/>
          <w:sz w:val="36"/>
          <w:szCs w:val="36"/>
          <w:lang w:val="en-US"/>
        </w:rPr>
      </w:pPr>
      <w:r w:rsidRPr="00CD3F10">
        <w:rPr>
          <w:rFonts w:ascii="標楷體" w:eastAsia="標楷體" w:hAnsi="標楷體" w:cs="標楷體"/>
          <w:b/>
          <w:color w:val="000000" w:themeColor="text1"/>
          <w:sz w:val="36"/>
          <w:szCs w:val="36"/>
          <w:lang w:val="en-US"/>
        </w:rPr>
        <w:lastRenderedPageBreak/>
        <w:t>探討父母網路教養之個案研究</w:t>
      </w:r>
    </w:p>
    <w:p w14:paraId="41E7D5A9" w14:textId="77777777" w:rsidR="00493A96" w:rsidRPr="00493A96" w:rsidRDefault="00493A96" w:rsidP="00493A96">
      <w:pPr>
        <w:spacing w:line="360" w:lineRule="auto"/>
        <w:jc w:val="center"/>
        <w:rPr>
          <w:rFonts w:ascii="標楷體" w:eastAsia="標楷體" w:hAnsi="標楷體" w:cs="標楷體" w:hint="default"/>
          <w:bCs/>
          <w:color w:val="000000" w:themeColor="text1"/>
          <w:sz w:val="24"/>
          <w:szCs w:val="24"/>
          <w:lang w:val="en-US"/>
        </w:rPr>
      </w:pPr>
      <w:r w:rsidRPr="00493A96">
        <w:rPr>
          <w:rFonts w:ascii="標楷體" w:eastAsia="標楷體" w:hAnsi="標楷體" w:cs="標楷體"/>
          <w:bCs/>
          <w:color w:val="000000" w:themeColor="text1"/>
          <w:sz w:val="24"/>
          <w:szCs w:val="24"/>
          <w:lang w:val="en-US"/>
        </w:rPr>
        <w:t>高靖家</w:t>
      </w:r>
    </w:p>
    <w:p w14:paraId="75FC840A" w14:textId="77777777" w:rsidR="00493A96" w:rsidRPr="00493A96" w:rsidRDefault="00493A96" w:rsidP="00493A96">
      <w:pPr>
        <w:spacing w:line="360" w:lineRule="auto"/>
        <w:jc w:val="center"/>
        <w:rPr>
          <w:rFonts w:ascii="標楷體" w:eastAsia="標楷體" w:hAnsi="標楷體" w:cs="標楷體" w:hint="default"/>
          <w:bCs/>
          <w:color w:val="000000" w:themeColor="text1"/>
          <w:sz w:val="24"/>
          <w:szCs w:val="24"/>
          <w:lang w:val="en-US"/>
        </w:rPr>
      </w:pPr>
      <w:r w:rsidRPr="00493A96">
        <w:rPr>
          <w:rFonts w:ascii="標楷體" w:eastAsia="標楷體" w:hAnsi="標楷體" w:cs="標楷體"/>
          <w:bCs/>
          <w:color w:val="000000" w:themeColor="text1"/>
          <w:sz w:val="24"/>
          <w:szCs w:val="24"/>
          <w:lang w:val="en-US"/>
        </w:rPr>
        <w:t>國立嘉義大學幼兒教育系</w:t>
      </w:r>
      <w:r w:rsidRPr="00493A96">
        <w:rPr>
          <w:rFonts w:ascii="標楷體" w:eastAsia="標楷體" w:hAnsi="標楷體" w:cs="標楷體" w:hint="default"/>
          <w:bCs/>
          <w:color w:val="000000" w:themeColor="text1"/>
          <w:sz w:val="24"/>
          <w:szCs w:val="24"/>
          <w:lang w:val="en-US"/>
        </w:rPr>
        <w:t>/碩士生</w:t>
      </w:r>
    </w:p>
    <w:p w14:paraId="7362770E" w14:textId="77777777" w:rsidR="00493A96" w:rsidRPr="00CD3F10" w:rsidRDefault="00493A96" w:rsidP="00493A96">
      <w:pPr>
        <w:spacing w:line="360" w:lineRule="auto"/>
        <w:jc w:val="center"/>
        <w:rPr>
          <w:rFonts w:ascii="標楷體" w:eastAsia="標楷體" w:hAnsi="標楷體" w:cs="標楷體" w:hint="default"/>
          <w:b/>
          <w:color w:val="000000" w:themeColor="text1"/>
          <w:sz w:val="28"/>
          <w:szCs w:val="28"/>
          <w:lang w:val="en-US"/>
        </w:rPr>
      </w:pPr>
      <w:r w:rsidRPr="00CD3F10">
        <w:rPr>
          <w:rFonts w:ascii="標楷體" w:eastAsia="標楷體" w:hAnsi="標楷體" w:cs="標楷體"/>
          <w:b/>
          <w:color w:val="000000" w:themeColor="text1"/>
          <w:sz w:val="28"/>
          <w:szCs w:val="28"/>
          <w:lang w:val="en-US"/>
        </w:rPr>
        <w:t>摘要</w:t>
      </w:r>
    </w:p>
    <w:p w14:paraId="237E4501" w14:textId="77777777" w:rsidR="00493A96" w:rsidRPr="00CD3F10" w:rsidRDefault="005931A6" w:rsidP="00493A96">
      <w:pPr>
        <w:spacing w:line="360" w:lineRule="auto"/>
        <w:rPr>
          <w:rFonts w:asciiTheme="minorEastAsia" w:eastAsiaTheme="minorEastAsia" w:hAnsiTheme="minorEastAsia" w:cs="標楷體" w:hint="default"/>
          <w:bCs/>
          <w:color w:val="000000" w:themeColor="text1"/>
          <w:sz w:val="24"/>
          <w:szCs w:val="24"/>
          <w:lang w:val="en-US"/>
        </w:rPr>
      </w:pPr>
      <w:r>
        <w:rPr>
          <w:rFonts w:asciiTheme="minorEastAsia" w:eastAsiaTheme="minorEastAsia" w:hAnsiTheme="minorEastAsia" w:cs="標楷體"/>
          <w:bCs/>
          <w:color w:val="000000" w:themeColor="text1"/>
          <w:sz w:val="24"/>
          <w:szCs w:val="24"/>
          <w:lang w:val="en-US"/>
        </w:rPr>
        <w:t xml:space="preserve">    </w:t>
      </w:r>
      <w:r w:rsidR="00493A96" w:rsidRPr="00CD3F10">
        <w:rPr>
          <w:rFonts w:asciiTheme="minorEastAsia" w:eastAsiaTheme="minorEastAsia" w:hAnsiTheme="minorEastAsia" w:cs="標楷體"/>
          <w:bCs/>
          <w:color w:val="000000" w:themeColor="text1"/>
          <w:sz w:val="24"/>
          <w:szCs w:val="24"/>
          <w:lang w:val="en-US"/>
        </w:rPr>
        <w:t>在現代科技的進步之下，網路擁有取得知識的便利性與即時性等優勢，成為每個人解答各種疑惑主要工具的來源。本研究旨在瞭解家長面臨教養問題時，使用網路搜尋相關訊息的狀況及困難。研究對象為嘉義市某幼兒園的幼兒家長</w:t>
      </w:r>
      <w:r w:rsidR="00493A96" w:rsidRPr="00CD3F10">
        <w:rPr>
          <w:rFonts w:asciiTheme="minorEastAsia" w:eastAsiaTheme="minorEastAsia" w:hAnsiTheme="minorEastAsia" w:cs="標楷體" w:hint="default"/>
          <w:bCs/>
          <w:color w:val="000000" w:themeColor="text1"/>
          <w:sz w:val="24"/>
          <w:szCs w:val="24"/>
          <w:lang w:val="en-US"/>
        </w:rPr>
        <w:t>(以下統稱「個案」)，研究方法採用質性研</w:t>
      </w:r>
      <w:r w:rsidR="00493A96" w:rsidRPr="00CD3F10">
        <w:rPr>
          <w:rFonts w:asciiTheme="minorEastAsia" w:eastAsiaTheme="minorEastAsia" w:hAnsiTheme="minorEastAsia" w:cs="標楷體"/>
          <w:bCs/>
          <w:color w:val="000000" w:themeColor="text1"/>
          <w:sz w:val="24"/>
          <w:szCs w:val="24"/>
          <w:lang w:val="en-US"/>
        </w:rPr>
        <w:t>究，透過與個案進行訪談，蒐集個案觀察到幼兒疑似有特殊行為時的處理的方式，研究結果如下：</w:t>
      </w:r>
    </w:p>
    <w:p w14:paraId="3E2A0703" w14:textId="77777777" w:rsidR="00493A96" w:rsidRPr="00CD3F10" w:rsidRDefault="00493A96" w:rsidP="005931A6">
      <w:pPr>
        <w:spacing w:line="360" w:lineRule="auto"/>
        <w:ind w:left="480" w:hangingChars="200" w:hanging="480"/>
        <w:rPr>
          <w:rFonts w:asciiTheme="minorEastAsia" w:eastAsiaTheme="minorEastAsia" w:hAnsiTheme="minorEastAsia" w:cs="標楷體" w:hint="default"/>
          <w:bCs/>
          <w:color w:val="000000" w:themeColor="text1"/>
          <w:sz w:val="24"/>
          <w:szCs w:val="24"/>
          <w:lang w:val="en-US"/>
        </w:rPr>
      </w:pPr>
      <w:r w:rsidRPr="00CD3F10">
        <w:rPr>
          <w:rFonts w:asciiTheme="minorEastAsia" w:eastAsiaTheme="minorEastAsia" w:hAnsiTheme="minorEastAsia" w:cs="標楷體"/>
          <w:bCs/>
          <w:color w:val="000000" w:themeColor="text1"/>
          <w:sz w:val="24"/>
          <w:szCs w:val="24"/>
          <w:lang w:val="en-US"/>
        </w:rPr>
        <w:t>一、</w:t>
      </w:r>
      <w:r w:rsidRPr="00CD3F10">
        <w:rPr>
          <w:rFonts w:asciiTheme="minorEastAsia" w:eastAsiaTheme="minorEastAsia" w:hAnsiTheme="minorEastAsia" w:cs="標楷體" w:hint="default"/>
          <w:bCs/>
          <w:color w:val="000000" w:themeColor="text1"/>
          <w:sz w:val="24"/>
          <w:szCs w:val="24"/>
          <w:lang w:val="en-US"/>
        </w:rPr>
        <w:t xml:space="preserve"> 個案在面對孩子的教養或發展相關問題，通常會先上網找尋相關資訊，又或者詢問</w:t>
      </w:r>
      <w:r w:rsidRPr="00CD3F10">
        <w:rPr>
          <w:rFonts w:asciiTheme="minorEastAsia" w:eastAsiaTheme="minorEastAsia" w:hAnsiTheme="minorEastAsia" w:cs="標楷體"/>
          <w:bCs/>
          <w:color w:val="000000" w:themeColor="text1"/>
          <w:sz w:val="24"/>
          <w:szCs w:val="24"/>
          <w:lang w:val="en-US"/>
        </w:rPr>
        <w:t>身旁的親友作為蒐集資訊來源，以確認幼兒是否符合該資訊顯示的內容</w:t>
      </w:r>
      <w:r w:rsidRPr="00CD3F10">
        <w:rPr>
          <w:rFonts w:asciiTheme="minorEastAsia" w:eastAsiaTheme="minorEastAsia" w:hAnsiTheme="minorEastAsia" w:cs="標楷體" w:hint="default"/>
          <w:bCs/>
          <w:color w:val="000000" w:themeColor="text1"/>
          <w:sz w:val="24"/>
          <w:szCs w:val="24"/>
          <w:lang w:val="en-US"/>
        </w:rPr>
        <w:t>(恐懼外在聲</w:t>
      </w:r>
      <w:r w:rsidRPr="00CD3F10">
        <w:rPr>
          <w:rFonts w:asciiTheme="minorEastAsia" w:eastAsiaTheme="minorEastAsia" w:hAnsiTheme="minorEastAsia" w:cs="標楷體"/>
          <w:bCs/>
          <w:color w:val="000000" w:themeColor="text1"/>
          <w:sz w:val="24"/>
          <w:szCs w:val="24"/>
          <w:lang w:val="en-US"/>
        </w:rPr>
        <w:t>音、難適應陌生情境、厭惡他人觸碰</w:t>
      </w:r>
      <w:r w:rsidRPr="00CD3F10">
        <w:rPr>
          <w:rFonts w:asciiTheme="minorEastAsia" w:eastAsiaTheme="minorEastAsia" w:hAnsiTheme="minorEastAsia" w:cs="標楷體" w:hint="default"/>
          <w:bCs/>
          <w:color w:val="000000" w:themeColor="text1"/>
          <w:sz w:val="24"/>
          <w:szCs w:val="24"/>
          <w:lang w:val="en-US"/>
        </w:rPr>
        <w:t>)，因此家長聽從網路或親友的建議，但這些資</w:t>
      </w:r>
      <w:r w:rsidRPr="00CD3F10">
        <w:rPr>
          <w:rFonts w:asciiTheme="minorEastAsia" w:eastAsiaTheme="minorEastAsia" w:hAnsiTheme="minorEastAsia" w:cs="標楷體"/>
          <w:bCs/>
          <w:color w:val="000000" w:themeColor="text1"/>
          <w:sz w:val="24"/>
          <w:szCs w:val="24"/>
          <w:lang w:val="en-US"/>
        </w:rPr>
        <w:t>訊內容未必符合幼兒的所需。</w:t>
      </w:r>
    </w:p>
    <w:p w14:paraId="6D5BDB26" w14:textId="77777777" w:rsidR="00493A96" w:rsidRPr="00CD3F10" w:rsidRDefault="00493A96" w:rsidP="005931A6">
      <w:pPr>
        <w:spacing w:line="360" w:lineRule="auto"/>
        <w:ind w:left="480" w:hangingChars="200" w:hanging="480"/>
        <w:rPr>
          <w:rFonts w:asciiTheme="minorEastAsia" w:eastAsiaTheme="minorEastAsia" w:hAnsiTheme="minorEastAsia" w:cs="標楷體" w:hint="default"/>
          <w:bCs/>
          <w:color w:val="000000" w:themeColor="text1"/>
          <w:sz w:val="24"/>
          <w:szCs w:val="24"/>
          <w:lang w:val="en-US"/>
        </w:rPr>
      </w:pPr>
      <w:r w:rsidRPr="00CD3F10">
        <w:rPr>
          <w:rFonts w:asciiTheme="minorEastAsia" w:eastAsiaTheme="minorEastAsia" w:hAnsiTheme="minorEastAsia" w:cs="標楷體"/>
          <w:bCs/>
          <w:color w:val="000000" w:themeColor="text1"/>
          <w:sz w:val="24"/>
          <w:szCs w:val="24"/>
          <w:lang w:val="en-US"/>
        </w:rPr>
        <w:t>二、</w:t>
      </w:r>
      <w:r w:rsidRPr="00CD3F10">
        <w:rPr>
          <w:rFonts w:asciiTheme="minorEastAsia" w:eastAsiaTheme="minorEastAsia" w:hAnsiTheme="minorEastAsia" w:cs="標楷體" w:hint="default"/>
          <w:bCs/>
          <w:color w:val="000000" w:themeColor="text1"/>
          <w:sz w:val="24"/>
          <w:szCs w:val="24"/>
          <w:lang w:val="en-US"/>
        </w:rPr>
        <w:t xml:space="preserve"> 當個案發現從網路及親友的建議下，無法獲得適當的幫助，會轉而尋求社工及醫療</w:t>
      </w:r>
      <w:r w:rsidRPr="00CD3F10">
        <w:rPr>
          <w:rFonts w:asciiTheme="minorEastAsia" w:eastAsiaTheme="minorEastAsia" w:hAnsiTheme="minorEastAsia" w:cs="標楷體"/>
          <w:bCs/>
          <w:color w:val="000000" w:themeColor="text1"/>
          <w:sz w:val="24"/>
          <w:szCs w:val="24"/>
          <w:lang w:val="en-US"/>
        </w:rPr>
        <w:t>資源的協助，帶著幼兒前往醫院進行評估，並聽從專業的醫療人員建議，安排幼兒持續進行感覺統合相關練習，以改善幼兒對於外在環境的恐懼及社交互動能力。</w:t>
      </w:r>
    </w:p>
    <w:p w14:paraId="77F33192" w14:textId="77777777" w:rsidR="00493A96" w:rsidRDefault="005931A6" w:rsidP="00493A96">
      <w:pPr>
        <w:spacing w:line="360" w:lineRule="auto"/>
        <w:rPr>
          <w:rFonts w:asciiTheme="minorEastAsia" w:eastAsiaTheme="minorEastAsia" w:hAnsiTheme="minorEastAsia" w:cs="標楷體" w:hint="default"/>
          <w:bCs/>
          <w:color w:val="000000" w:themeColor="text1"/>
          <w:sz w:val="24"/>
          <w:szCs w:val="24"/>
          <w:lang w:val="en-US"/>
        </w:rPr>
      </w:pPr>
      <w:r>
        <w:rPr>
          <w:rFonts w:asciiTheme="minorEastAsia" w:eastAsiaTheme="minorEastAsia" w:hAnsiTheme="minorEastAsia" w:cs="標楷體"/>
          <w:bCs/>
          <w:color w:val="000000" w:themeColor="text1"/>
          <w:sz w:val="24"/>
          <w:szCs w:val="24"/>
          <w:lang w:val="en-US"/>
        </w:rPr>
        <w:t xml:space="preserve">    </w:t>
      </w:r>
      <w:r w:rsidR="00493A96" w:rsidRPr="00CD3F10">
        <w:rPr>
          <w:rFonts w:asciiTheme="minorEastAsia" w:eastAsiaTheme="minorEastAsia" w:hAnsiTheme="minorEastAsia" w:cs="標楷體"/>
          <w:bCs/>
          <w:color w:val="000000" w:themeColor="text1"/>
          <w:sz w:val="24"/>
          <w:szCs w:val="24"/>
          <w:lang w:val="en-US"/>
        </w:rPr>
        <w:t>本研究發現，現代的育兒管道與過去不同，且雖然網路資訊有易取性及便利性，但家長在篩選網路資訊時仍需再次求證資訊的來源準確性和符合需求性，或是尋求相關資源的協助，由醫師等相關專業人員來進行詳細評估，給予幼兒準確且所需的協助。</w:t>
      </w:r>
    </w:p>
    <w:p w14:paraId="47C1961D" w14:textId="77777777" w:rsidR="00CD3F10" w:rsidRPr="00CD3F10" w:rsidRDefault="00CD3F10" w:rsidP="00493A96">
      <w:pPr>
        <w:spacing w:line="360" w:lineRule="auto"/>
        <w:rPr>
          <w:rFonts w:asciiTheme="minorEastAsia" w:eastAsiaTheme="minorEastAsia" w:hAnsiTheme="minorEastAsia" w:cs="標楷體" w:hint="default"/>
          <w:bCs/>
          <w:color w:val="000000" w:themeColor="text1"/>
          <w:sz w:val="24"/>
          <w:szCs w:val="24"/>
          <w:lang w:val="en-US"/>
        </w:rPr>
      </w:pPr>
    </w:p>
    <w:p w14:paraId="68A8BBE9" w14:textId="77777777" w:rsidR="000504D2" w:rsidRPr="00CD3F10" w:rsidRDefault="00493A96" w:rsidP="00493A96">
      <w:pPr>
        <w:spacing w:line="360" w:lineRule="auto"/>
        <w:rPr>
          <w:rFonts w:asciiTheme="minorEastAsia" w:eastAsiaTheme="minorEastAsia" w:hAnsiTheme="minorEastAsia" w:cs="標楷體" w:hint="default"/>
          <w:bCs/>
          <w:color w:val="000000" w:themeColor="text1"/>
          <w:lang w:val="en-US"/>
        </w:rPr>
      </w:pPr>
      <w:r w:rsidRPr="00CD3F10">
        <w:rPr>
          <w:rFonts w:asciiTheme="minorEastAsia" w:eastAsiaTheme="minorEastAsia" w:hAnsiTheme="minorEastAsia" w:cs="標楷體"/>
          <w:bCs/>
          <w:color w:val="000000" w:themeColor="text1"/>
          <w:lang w:val="en-US"/>
        </w:rPr>
        <w:t>關鍵字：網路資訊、教養</w:t>
      </w:r>
    </w:p>
    <w:p w14:paraId="2C3DD0A2" w14:textId="77777777" w:rsidR="00493A96" w:rsidRDefault="00493A96">
      <w:pPr>
        <w:rPr>
          <w:rFonts w:ascii="標楷體" w:eastAsia="標楷體" w:hAnsi="標楷體" w:cs="標楷體" w:hint="default"/>
          <w:bCs/>
          <w:color w:val="000000" w:themeColor="text1"/>
          <w:sz w:val="24"/>
          <w:szCs w:val="24"/>
          <w:lang w:val="en-US"/>
        </w:rPr>
      </w:pPr>
      <w:r>
        <w:rPr>
          <w:rFonts w:ascii="標楷體" w:eastAsia="標楷體" w:hAnsi="標楷體" w:cs="標楷體" w:hint="default"/>
          <w:bCs/>
          <w:color w:val="000000" w:themeColor="text1"/>
          <w:sz w:val="24"/>
          <w:szCs w:val="24"/>
          <w:lang w:val="en-US"/>
        </w:rPr>
        <w:br w:type="page"/>
      </w:r>
    </w:p>
    <w:p w14:paraId="5A799B69" w14:textId="77777777" w:rsidR="004D66A9" w:rsidRPr="00CD3F10" w:rsidRDefault="004D66A9" w:rsidP="004D66A9">
      <w:pPr>
        <w:spacing w:line="360" w:lineRule="auto"/>
        <w:jc w:val="center"/>
        <w:rPr>
          <w:rFonts w:ascii="標楷體" w:eastAsia="標楷體" w:hAnsi="標楷體" w:cs="標楷體" w:hint="default"/>
          <w:b/>
          <w:color w:val="000000" w:themeColor="text1"/>
          <w:sz w:val="36"/>
          <w:szCs w:val="36"/>
          <w:lang w:val="en-US"/>
        </w:rPr>
      </w:pPr>
      <w:r w:rsidRPr="00CD3F10">
        <w:rPr>
          <w:rFonts w:ascii="標楷體" w:eastAsia="標楷體" w:hAnsi="標楷體" w:cs="標楷體"/>
          <w:b/>
          <w:color w:val="000000" w:themeColor="text1"/>
          <w:sz w:val="36"/>
          <w:szCs w:val="36"/>
          <w:lang w:val="en-US"/>
        </w:rPr>
        <w:lastRenderedPageBreak/>
        <w:t>發展性輔導取向之省思</w:t>
      </w:r>
      <w:r w:rsidRPr="00CD3F10">
        <w:rPr>
          <w:rFonts w:ascii="標楷體" w:eastAsia="標楷體" w:hAnsi="標楷體" w:cs="標楷體" w:hint="default"/>
          <w:b/>
          <w:color w:val="000000" w:themeColor="text1"/>
          <w:sz w:val="36"/>
          <w:szCs w:val="36"/>
          <w:lang w:val="en-US"/>
        </w:rPr>
        <w:t>--</w:t>
      </w:r>
    </w:p>
    <w:p w14:paraId="064BECB4" w14:textId="77777777" w:rsidR="004D66A9" w:rsidRPr="00CD3F10" w:rsidRDefault="004D66A9" w:rsidP="004D66A9">
      <w:pPr>
        <w:spacing w:line="360" w:lineRule="auto"/>
        <w:jc w:val="center"/>
        <w:rPr>
          <w:rFonts w:ascii="標楷體" w:eastAsia="標楷體" w:hAnsi="標楷體" w:cs="標楷體" w:hint="default"/>
          <w:b/>
          <w:color w:val="000000" w:themeColor="text1"/>
          <w:sz w:val="36"/>
          <w:szCs w:val="36"/>
          <w:lang w:val="en-US"/>
        </w:rPr>
      </w:pPr>
      <w:r w:rsidRPr="00CD3F10">
        <w:rPr>
          <w:rFonts w:ascii="標楷體" w:eastAsia="標楷體" w:hAnsi="標楷體" w:cs="標楷體"/>
          <w:b/>
          <w:color w:val="000000" w:themeColor="text1"/>
          <w:sz w:val="36"/>
          <w:szCs w:val="36"/>
          <w:lang w:val="en-US"/>
        </w:rPr>
        <w:t>我與一位私立幼兒園園長對話的輔導故事</w:t>
      </w:r>
    </w:p>
    <w:p w14:paraId="29C47BE6" w14:textId="77777777" w:rsidR="004D66A9" w:rsidRPr="004D66A9" w:rsidRDefault="004D66A9" w:rsidP="004D66A9">
      <w:pPr>
        <w:spacing w:line="360" w:lineRule="auto"/>
        <w:jc w:val="center"/>
        <w:rPr>
          <w:rFonts w:ascii="標楷體" w:eastAsia="標楷體" w:hAnsi="標楷體" w:cs="標楷體" w:hint="default"/>
          <w:bCs/>
          <w:color w:val="000000" w:themeColor="text1"/>
          <w:sz w:val="24"/>
          <w:szCs w:val="24"/>
          <w:lang w:val="en-US"/>
        </w:rPr>
      </w:pPr>
      <w:r w:rsidRPr="004D66A9">
        <w:rPr>
          <w:rFonts w:ascii="標楷體" w:eastAsia="標楷體" w:hAnsi="標楷體" w:cs="標楷體"/>
          <w:bCs/>
          <w:color w:val="000000" w:themeColor="text1"/>
          <w:sz w:val="24"/>
          <w:szCs w:val="24"/>
          <w:lang w:val="en-US"/>
        </w:rPr>
        <w:t>王怡云</w:t>
      </w:r>
    </w:p>
    <w:p w14:paraId="71D1FD78" w14:textId="77777777" w:rsidR="004D66A9" w:rsidRPr="004D66A9" w:rsidRDefault="004D66A9" w:rsidP="004D66A9">
      <w:pPr>
        <w:spacing w:line="360" w:lineRule="auto"/>
        <w:jc w:val="center"/>
        <w:rPr>
          <w:rFonts w:ascii="標楷體" w:eastAsia="標楷體" w:hAnsi="標楷體" w:cs="標楷體" w:hint="default"/>
          <w:bCs/>
          <w:color w:val="000000" w:themeColor="text1"/>
          <w:sz w:val="24"/>
          <w:szCs w:val="24"/>
          <w:lang w:val="en-US"/>
        </w:rPr>
      </w:pPr>
      <w:r w:rsidRPr="004D66A9">
        <w:rPr>
          <w:rFonts w:ascii="標楷體" w:eastAsia="標楷體" w:hAnsi="標楷體" w:cs="標楷體"/>
          <w:bCs/>
          <w:color w:val="000000" w:themeColor="text1"/>
          <w:sz w:val="24"/>
          <w:szCs w:val="24"/>
          <w:lang w:val="en-US"/>
        </w:rPr>
        <w:t>元智大學通識教學部助理教授</w:t>
      </w:r>
    </w:p>
    <w:p w14:paraId="1FF5D969" w14:textId="77777777" w:rsidR="004D66A9" w:rsidRPr="00CD3F10" w:rsidRDefault="004D66A9" w:rsidP="004D66A9">
      <w:pPr>
        <w:spacing w:line="360" w:lineRule="auto"/>
        <w:jc w:val="center"/>
        <w:rPr>
          <w:rFonts w:ascii="標楷體" w:eastAsia="標楷體" w:hAnsi="標楷體" w:cs="標楷體" w:hint="default"/>
          <w:b/>
          <w:color w:val="000000" w:themeColor="text1"/>
          <w:sz w:val="28"/>
          <w:szCs w:val="28"/>
          <w:lang w:val="en-US"/>
        </w:rPr>
      </w:pPr>
      <w:r w:rsidRPr="00CD3F10">
        <w:rPr>
          <w:rFonts w:ascii="標楷體" w:eastAsia="標楷體" w:hAnsi="標楷體" w:cs="標楷體"/>
          <w:b/>
          <w:color w:val="000000" w:themeColor="text1"/>
          <w:sz w:val="28"/>
          <w:szCs w:val="28"/>
          <w:lang w:val="en-US"/>
        </w:rPr>
        <w:t>摘要</w:t>
      </w:r>
    </w:p>
    <w:p w14:paraId="35A24B84" w14:textId="77777777" w:rsidR="004D66A9" w:rsidRPr="00CD3F10" w:rsidRDefault="005931A6" w:rsidP="004D66A9">
      <w:pPr>
        <w:spacing w:line="360" w:lineRule="auto"/>
        <w:rPr>
          <w:rFonts w:asciiTheme="minorEastAsia" w:eastAsiaTheme="minorEastAsia" w:hAnsiTheme="minorEastAsia" w:cs="標楷體" w:hint="default"/>
          <w:bCs/>
          <w:color w:val="000000" w:themeColor="text1"/>
          <w:sz w:val="24"/>
          <w:szCs w:val="24"/>
          <w:lang w:val="en-US"/>
        </w:rPr>
      </w:pPr>
      <w:r>
        <w:rPr>
          <w:rFonts w:ascii="標楷體" w:eastAsia="標楷體" w:hAnsi="標楷體" w:cs="標楷體"/>
          <w:bCs/>
          <w:color w:val="000000" w:themeColor="text1"/>
          <w:sz w:val="24"/>
          <w:szCs w:val="24"/>
          <w:lang w:val="en-US"/>
        </w:rPr>
        <w:t xml:space="preserve">    </w:t>
      </w:r>
      <w:r w:rsidR="004D66A9" w:rsidRPr="00CD3F10">
        <w:rPr>
          <w:rFonts w:asciiTheme="minorEastAsia" w:eastAsiaTheme="minorEastAsia" w:hAnsiTheme="minorEastAsia" w:cs="標楷體" w:hint="default"/>
          <w:bCs/>
          <w:color w:val="000000" w:themeColor="text1"/>
          <w:sz w:val="24"/>
          <w:szCs w:val="24"/>
          <w:lang w:val="en-US"/>
        </w:rPr>
        <w:t>教育部專業發展輔導計畫已行有多年，雖說教學輔導的對象主要是教師，但是一位外來者踏入了輔導場域，勢必對組織運作產生影響，尤其在教學促進的過程中，更需要領導者與輔導者互相配合與激勵。</w:t>
      </w:r>
    </w:p>
    <w:p w14:paraId="2E37CD89" w14:textId="77777777" w:rsidR="004D66A9" w:rsidRPr="00CD3F10" w:rsidRDefault="005931A6" w:rsidP="004D66A9">
      <w:pPr>
        <w:spacing w:line="360" w:lineRule="auto"/>
        <w:rPr>
          <w:rFonts w:asciiTheme="minorEastAsia" w:eastAsiaTheme="minorEastAsia" w:hAnsiTheme="minorEastAsia" w:cs="標楷體" w:hint="default"/>
          <w:bCs/>
          <w:color w:val="000000" w:themeColor="text1"/>
          <w:sz w:val="24"/>
          <w:szCs w:val="24"/>
          <w:lang w:val="en-US"/>
        </w:rPr>
      </w:pPr>
      <w:r>
        <w:rPr>
          <w:rFonts w:asciiTheme="minorEastAsia" w:eastAsiaTheme="minorEastAsia" w:hAnsiTheme="minorEastAsia" w:cs="標楷體"/>
          <w:bCs/>
          <w:color w:val="000000" w:themeColor="text1"/>
          <w:sz w:val="24"/>
          <w:szCs w:val="24"/>
          <w:lang w:val="en-US"/>
        </w:rPr>
        <w:t xml:space="preserve">    </w:t>
      </w:r>
      <w:r w:rsidR="004D66A9" w:rsidRPr="00CD3F10">
        <w:rPr>
          <w:rFonts w:asciiTheme="minorEastAsia" w:eastAsiaTheme="minorEastAsia" w:hAnsiTheme="minorEastAsia" w:cs="標楷體" w:hint="default"/>
          <w:bCs/>
          <w:color w:val="000000" w:themeColor="text1"/>
          <w:sz w:val="24"/>
          <w:szCs w:val="24"/>
          <w:lang w:val="en-US"/>
        </w:rPr>
        <w:t>本文採質化研究取向，敘說我在一所私立大學附設幼兒園的輔導故事。緣起於該園園長正在進行自己的園本位課程領導的碩士論文計畫，讓我有機會再次回顧這三年多來的輔導與互動，也讓我進一步反思在輔導歷程中，我的角色、以及我和園長之間的互動關係有些什麼意義？我和園長在此輔導歷程中各自處在怎樣的位置、有些怎麼樣的思考和作為？對提升幼兒園教學品質又有些什麼影響呢?</w:t>
      </w:r>
    </w:p>
    <w:p w14:paraId="2DD4DEA8" w14:textId="77777777" w:rsidR="004D66A9" w:rsidRPr="00CD3F10" w:rsidRDefault="004D66A9" w:rsidP="004D66A9">
      <w:pPr>
        <w:spacing w:line="360" w:lineRule="auto"/>
        <w:rPr>
          <w:rFonts w:asciiTheme="minorEastAsia" w:eastAsiaTheme="minorEastAsia" w:hAnsiTheme="minorEastAsia" w:cs="標楷體" w:hint="default"/>
          <w:bCs/>
          <w:color w:val="000000" w:themeColor="text1"/>
          <w:sz w:val="24"/>
          <w:szCs w:val="24"/>
          <w:lang w:val="en-US"/>
        </w:rPr>
      </w:pPr>
      <w:r w:rsidRPr="00CD3F10">
        <w:rPr>
          <w:rFonts w:asciiTheme="minorEastAsia" w:eastAsiaTheme="minorEastAsia" w:hAnsiTheme="minorEastAsia" w:cs="標楷體" w:hint="default"/>
          <w:bCs/>
          <w:color w:val="000000" w:themeColor="text1"/>
          <w:sz w:val="24"/>
          <w:szCs w:val="24"/>
          <w:lang w:val="en-US"/>
        </w:rPr>
        <w:t xml:space="preserve">    我在106-108學年度連續三年執行藍天幼兒園(化名)的課綱輔導計畫，109學年度雖然沒有執行任何輔導計畫，但我仍與幼兒園園長密切互動，園長仍會隨時透過line傳遞目前幼兒園班級環境照片、幼兒活動照片、以及他與老師討論課程教學時所遭遇的問題。</w:t>
      </w:r>
    </w:p>
    <w:p w14:paraId="5A6E9D5C" w14:textId="77777777" w:rsidR="004D66A9" w:rsidRPr="00CD3F10" w:rsidRDefault="004D66A9" w:rsidP="004D66A9">
      <w:pPr>
        <w:spacing w:line="360" w:lineRule="auto"/>
        <w:rPr>
          <w:rFonts w:asciiTheme="minorEastAsia" w:eastAsiaTheme="minorEastAsia" w:hAnsiTheme="minorEastAsia" w:cs="標楷體" w:hint="default"/>
          <w:bCs/>
          <w:color w:val="000000" w:themeColor="text1"/>
          <w:sz w:val="24"/>
          <w:szCs w:val="24"/>
          <w:lang w:val="en-US"/>
        </w:rPr>
      </w:pPr>
      <w:r w:rsidRPr="00CD3F10">
        <w:rPr>
          <w:rFonts w:asciiTheme="minorEastAsia" w:eastAsiaTheme="minorEastAsia" w:hAnsiTheme="minorEastAsia" w:cs="標楷體" w:hint="default"/>
          <w:bCs/>
          <w:color w:val="000000" w:themeColor="text1"/>
          <w:sz w:val="24"/>
          <w:szCs w:val="24"/>
          <w:lang w:val="en-US"/>
        </w:rPr>
        <w:t xml:space="preserve">    透過分析我與園長line對話紀錄(從2017年8月~ 2021年3月之間，有189則聯繫與討論訊息)，輔以輔導紀錄、園長訪談、以及我的輔導手札等資料，以敘說方式建構出輔導故事文本，也進一步回應Glickmam(2001)發展性輔導(developmental supervision)理論。</w:t>
      </w:r>
    </w:p>
    <w:p w14:paraId="6097B374" w14:textId="77777777" w:rsidR="004D66A9" w:rsidRPr="00CD3F10" w:rsidRDefault="004D66A9" w:rsidP="004D66A9">
      <w:pPr>
        <w:spacing w:line="360" w:lineRule="auto"/>
        <w:rPr>
          <w:rFonts w:asciiTheme="minorEastAsia" w:eastAsiaTheme="minorEastAsia" w:hAnsiTheme="minorEastAsia" w:cs="標楷體" w:hint="default"/>
          <w:bCs/>
          <w:color w:val="000000" w:themeColor="text1"/>
          <w:sz w:val="24"/>
          <w:szCs w:val="24"/>
          <w:lang w:val="en-US"/>
        </w:rPr>
      </w:pPr>
      <w:r w:rsidRPr="00CD3F10">
        <w:rPr>
          <w:rFonts w:asciiTheme="minorEastAsia" w:eastAsiaTheme="minorEastAsia" w:hAnsiTheme="minorEastAsia" w:cs="標楷體" w:hint="default"/>
          <w:bCs/>
          <w:color w:val="000000" w:themeColor="text1"/>
          <w:sz w:val="24"/>
          <w:szCs w:val="24"/>
          <w:lang w:val="en-US"/>
        </w:rPr>
        <w:t xml:space="preserve">    在輔導初期，我以主導/資訊型（directive informational behaviors）、協同合作型(collaborative behaviors)與園長及老師進行教學理念或方法的溝通，而園長較以主導/控制型﹙directive control behaviors﹚、協同合作型方式與老師們互動溝通。在第三年後，我和園長則多以非主導型(nondirective behaviors)與老師們溝通，然而這與幼兒園整個組織文化已經形塑出討論與學習成長的風氣有關。</w:t>
      </w:r>
    </w:p>
    <w:p w14:paraId="36CC4B99" w14:textId="77777777" w:rsidR="004D66A9" w:rsidRPr="00CD3F10" w:rsidRDefault="004D66A9" w:rsidP="004D66A9">
      <w:pPr>
        <w:spacing w:line="360" w:lineRule="auto"/>
        <w:rPr>
          <w:rFonts w:asciiTheme="minorEastAsia" w:eastAsiaTheme="minorEastAsia" w:hAnsiTheme="minorEastAsia" w:cs="標楷體" w:hint="default"/>
          <w:bCs/>
          <w:color w:val="000000" w:themeColor="text1"/>
          <w:sz w:val="24"/>
          <w:szCs w:val="24"/>
          <w:lang w:val="en-US"/>
        </w:rPr>
      </w:pPr>
      <w:r w:rsidRPr="00CD3F10">
        <w:rPr>
          <w:rFonts w:asciiTheme="minorEastAsia" w:eastAsiaTheme="minorEastAsia" w:hAnsiTheme="minorEastAsia" w:cs="標楷體" w:hint="default"/>
          <w:bCs/>
          <w:color w:val="000000" w:themeColor="text1"/>
          <w:sz w:val="24"/>
          <w:szCs w:val="24"/>
          <w:lang w:val="en-US"/>
        </w:rPr>
        <w:lastRenderedPageBreak/>
        <w:t xml:space="preserve">    在我與園長的互動關係上，輔導初期除了關注在教學理念和教學方法上，有很多時候也是在討論如何帶領老師，並陪伴園長經歷其理念與教師教學信念之衝突，引發園長反思如何領導老師、以及營造幼兒園組織文化。</w:t>
      </w:r>
    </w:p>
    <w:p w14:paraId="567CF9FB" w14:textId="77777777" w:rsidR="004D66A9" w:rsidRPr="00CD3F10" w:rsidRDefault="005931A6" w:rsidP="004D66A9">
      <w:pPr>
        <w:spacing w:line="360" w:lineRule="auto"/>
        <w:rPr>
          <w:rFonts w:asciiTheme="minorEastAsia" w:eastAsiaTheme="minorEastAsia" w:hAnsiTheme="minorEastAsia" w:cs="標楷體" w:hint="default"/>
          <w:bCs/>
          <w:color w:val="000000" w:themeColor="text1"/>
          <w:sz w:val="24"/>
          <w:szCs w:val="24"/>
          <w:lang w:val="en-US"/>
        </w:rPr>
      </w:pPr>
      <w:r>
        <w:rPr>
          <w:rFonts w:asciiTheme="minorEastAsia" w:eastAsiaTheme="minorEastAsia" w:hAnsiTheme="minorEastAsia" w:cs="標楷體"/>
          <w:bCs/>
          <w:color w:val="000000" w:themeColor="text1"/>
          <w:sz w:val="24"/>
          <w:szCs w:val="24"/>
          <w:lang w:val="en-US"/>
        </w:rPr>
        <w:t xml:space="preserve">    </w:t>
      </w:r>
      <w:r w:rsidR="004D66A9" w:rsidRPr="00CD3F10">
        <w:rPr>
          <w:rFonts w:asciiTheme="minorEastAsia" w:eastAsiaTheme="minorEastAsia" w:hAnsiTheme="minorEastAsia" w:cs="標楷體" w:hint="default"/>
          <w:bCs/>
          <w:color w:val="000000" w:themeColor="text1"/>
          <w:sz w:val="24"/>
          <w:szCs w:val="24"/>
          <w:lang w:val="en-US"/>
        </w:rPr>
        <w:t>此外，個人也反思身為一位輔導者，如何以其專業知能和專業觀察進行人際溝通－－即與園長或老師溝通互動；這與我個人對老師角色的看法、對人性價值觀、以及與人互動的習慣有密切關係；因此，我個人的成長背景和學習經歷，也無形中成為我之所以成為一位輔導者的養分或限制。</w:t>
      </w:r>
    </w:p>
    <w:p w14:paraId="138F0461" w14:textId="77777777" w:rsidR="004D66A9" w:rsidRPr="00CD3F10" w:rsidRDefault="004D66A9" w:rsidP="004D66A9">
      <w:pPr>
        <w:spacing w:line="360" w:lineRule="auto"/>
        <w:rPr>
          <w:rFonts w:asciiTheme="minorEastAsia" w:eastAsiaTheme="minorEastAsia" w:hAnsiTheme="minorEastAsia" w:cs="標楷體" w:hint="default"/>
          <w:bCs/>
          <w:color w:val="000000" w:themeColor="text1"/>
          <w:sz w:val="24"/>
          <w:szCs w:val="24"/>
          <w:lang w:val="en-US"/>
        </w:rPr>
      </w:pPr>
    </w:p>
    <w:p w14:paraId="70A7A9D1" w14:textId="77777777" w:rsidR="00493A96" w:rsidRPr="00CD3F10" w:rsidRDefault="004D66A9" w:rsidP="004D66A9">
      <w:pPr>
        <w:spacing w:line="360" w:lineRule="auto"/>
        <w:rPr>
          <w:rFonts w:asciiTheme="minorEastAsia" w:eastAsiaTheme="minorEastAsia" w:hAnsiTheme="minorEastAsia" w:cs="標楷體" w:hint="default"/>
          <w:bCs/>
          <w:color w:val="000000" w:themeColor="text1"/>
          <w:lang w:val="en-US"/>
        </w:rPr>
      </w:pPr>
      <w:r w:rsidRPr="00CD3F10">
        <w:rPr>
          <w:rFonts w:asciiTheme="minorEastAsia" w:eastAsiaTheme="minorEastAsia" w:hAnsiTheme="minorEastAsia" w:cs="標楷體"/>
          <w:bCs/>
          <w:color w:val="000000" w:themeColor="text1"/>
          <w:lang w:val="en-US"/>
        </w:rPr>
        <w:t>關鍵詞：幼兒園輔導、發展性輔導取向、園長領導、幼兒園組織文化</w:t>
      </w:r>
    </w:p>
    <w:p w14:paraId="6B2ABA0C" w14:textId="77777777" w:rsidR="004D66A9" w:rsidRDefault="004D66A9">
      <w:pPr>
        <w:rPr>
          <w:rFonts w:ascii="標楷體" w:eastAsia="標楷體" w:hAnsi="標楷體" w:cs="標楷體" w:hint="default"/>
          <w:bCs/>
          <w:color w:val="000000" w:themeColor="text1"/>
          <w:sz w:val="24"/>
          <w:szCs w:val="24"/>
          <w:lang w:val="en-US"/>
        </w:rPr>
      </w:pPr>
      <w:r>
        <w:rPr>
          <w:rFonts w:ascii="標楷體" w:eastAsia="標楷體" w:hAnsi="標楷體" w:cs="標楷體" w:hint="default"/>
          <w:bCs/>
          <w:color w:val="000000" w:themeColor="text1"/>
          <w:sz w:val="24"/>
          <w:szCs w:val="24"/>
          <w:lang w:val="en-US"/>
        </w:rPr>
        <w:br w:type="page"/>
      </w:r>
    </w:p>
    <w:p w14:paraId="613059C4" w14:textId="77777777" w:rsidR="006F5BFE" w:rsidRPr="00CD3F10" w:rsidRDefault="006F5BFE" w:rsidP="006F5BFE">
      <w:pPr>
        <w:spacing w:line="360" w:lineRule="auto"/>
        <w:jc w:val="center"/>
        <w:rPr>
          <w:rFonts w:ascii="標楷體" w:eastAsia="標楷體" w:hAnsi="標楷體" w:cs="標楷體" w:hint="default"/>
          <w:b/>
          <w:color w:val="000000" w:themeColor="text1"/>
          <w:sz w:val="36"/>
          <w:szCs w:val="36"/>
          <w:lang w:val="en-US"/>
        </w:rPr>
      </w:pPr>
      <w:r w:rsidRPr="00CD3F10">
        <w:rPr>
          <w:rFonts w:ascii="標楷體" w:eastAsia="標楷體" w:hAnsi="標楷體" w:cs="標楷體"/>
          <w:b/>
          <w:color w:val="000000" w:themeColor="text1"/>
          <w:sz w:val="36"/>
          <w:szCs w:val="36"/>
          <w:lang w:val="en-US"/>
        </w:rPr>
        <w:lastRenderedPageBreak/>
        <w:t>探究幼兒園家長對電子繪本學習之看法</w:t>
      </w:r>
    </w:p>
    <w:p w14:paraId="16F09457" w14:textId="77777777" w:rsidR="006F5BFE" w:rsidRPr="006F5BFE" w:rsidRDefault="006F5BFE" w:rsidP="006F5BFE">
      <w:pPr>
        <w:spacing w:line="360" w:lineRule="auto"/>
        <w:jc w:val="center"/>
        <w:rPr>
          <w:rFonts w:ascii="標楷體" w:eastAsia="標楷體" w:hAnsi="標楷體" w:cs="標楷體" w:hint="default"/>
          <w:bCs/>
          <w:color w:val="000000" w:themeColor="text1"/>
          <w:sz w:val="24"/>
          <w:szCs w:val="24"/>
          <w:lang w:val="en-US"/>
        </w:rPr>
      </w:pPr>
      <w:r w:rsidRPr="006F5BFE">
        <w:rPr>
          <w:rFonts w:ascii="標楷體" w:eastAsia="標楷體" w:hAnsi="標楷體" w:cs="標楷體"/>
          <w:bCs/>
          <w:color w:val="000000" w:themeColor="text1"/>
          <w:sz w:val="24"/>
          <w:szCs w:val="24"/>
          <w:lang w:val="en-US"/>
        </w:rPr>
        <w:t>劉伊珊</w:t>
      </w:r>
    </w:p>
    <w:p w14:paraId="267782CE" w14:textId="77777777" w:rsidR="006F5BFE" w:rsidRPr="006F5BFE" w:rsidRDefault="006F5BFE" w:rsidP="006F5BFE">
      <w:pPr>
        <w:spacing w:line="360" w:lineRule="auto"/>
        <w:jc w:val="center"/>
        <w:rPr>
          <w:rFonts w:ascii="標楷體" w:eastAsia="標楷體" w:hAnsi="標楷體" w:cs="標楷體" w:hint="default"/>
          <w:bCs/>
          <w:color w:val="000000" w:themeColor="text1"/>
          <w:sz w:val="24"/>
          <w:szCs w:val="24"/>
          <w:lang w:val="en-US"/>
        </w:rPr>
      </w:pPr>
      <w:r w:rsidRPr="006F5BFE">
        <w:rPr>
          <w:rFonts w:ascii="標楷體" w:eastAsia="標楷體" w:hAnsi="標楷體" w:cs="標楷體"/>
          <w:bCs/>
          <w:color w:val="000000" w:themeColor="text1"/>
          <w:sz w:val="24"/>
          <w:szCs w:val="24"/>
          <w:lang w:val="en-US"/>
        </w:rPr>
        <w:t>國立嘉義大學幼兒教育學系</w:t>
      </w:r>
      <w:r w:rsidRPr="006F5BFE">
        <w:rPr>
          <w:rFonts w:ascii="標楷體" w:eastAsia="標楷體" w:hAnsi="標楷體" w:cs="標楷體" w:hint="default"/>
          <w:bCs/>
          <w:color w:val="000000" w:themeColor="text1"/>
          <w:sz w:val="24"/>
          <w:szCs w:val="24"/>
          <w:lang w:val="en-US"/>
        </w:rPr>
        <w:t xml:space="preserve"> 研究生</w:t>
      </w:r>
    </w:p>
    <w:p w14:paraId="51E1F153" w14:textId="77777777" w:rsidR="006F5BFE" w:rsidRPr="00CD3F10" w:rsidRDefault="006F5BFE" w:rsidP="006F5BFE">
      <w:pPr>
        <w:spacing w:line="360" w:lineRule="auto"/>
        <w:jc w:val="center"/>
        <w:rPr>
          <w:rFonts w:ascii="標楷體" w:eastAsia="標楷體" w:hAnsi="標楷體" w:cs="標楷體" w:hint="default"/>
          <w:b/>
          <w:color w:val="000000" w:themeColor="text1"/>
          <w:sz w:val="28"/>
          <w:szCs w:val="28"/>
          <w:lang w:val="en-US"/>
        </w:rPr>
      </w:pPr>
      <w:r w:rsidRPr="00CD3F10">
        <w:rPr>
          <w:rFonts w:ascii="標楷體" w:eastAsia="標楷體" w:hAnsi="標楷體" w:cs="標楷體"/>
          <w:b/>
          <w:color w:val="000000" w:themeColor="text1"/>
          <w:sz w:val="28"/>
          <w:szCs w:val="28"/>
          <w:lang w:val="en-US"/>
        </w:rPr>
        <w:t>摘要</w:t>
      </w:r>
    </w:p>
    <w:p w14:paraId="63F3EAD8" w14:textId="77777777" w:rsidR="006F5BFE" w:rsidRPr="00CD3F10" w:rsidRDefault="006F5BFE" w:rsidP="006F5BFE">
      <w:pPr>
        <w:spacing w:line="360" w:lineRule="auto"/>
        <w:rPr>
          <w:rFonts w:asciiTheme="minorEastAsia" w:eastAsiaTheme="minorEastAsia" w:hAnsiTheme="minorEastAsia" w:cs="標楷體" w:hint="default"/>
          <w:bCs/>
          <w:color w:val="000000" w:themeColor="text1"/>
          <w:sz w:val="24"/>
          <w:szCs w:val="24"/>
          <w:lang w:val="en-US"/>
        </w:rPr>
      </w:pPr>
      <w:r w:rsidRPr="00CD3F10">
        <w:rPr>
          <w:rFonts w:asciiTheme="minorEastAsia" w:eastAsiaTheme="minorEastAsia" w:hAnsiTheme="minorEastAsia" w:cs="標楷體" w:hint="default"/>
          <w:bCs/>
          <w:color w:val="000000" w:themeColor="text1"/>
          <w:sz w:val="24"/>
          <w:szCs w:val="24"/>
          <w:lang w:val="en-US"/>
        </w:rPr>
        <w:t xml:space="preserve"> </w:t>
      </w:r>
      <w:r w:rsidR="005931A6">
        <w:rPr>
          <w:rFonts w:asciiTheme="minorEastAsia" w:eastAsiaTheme="minorEastAsia" w:hAnsiTheme="minorEastAsia" w:cs="標楷體"/>
          <w:bCs/>
          <w:color w:val="000000" w:themeColor="text1"/>
          <w:sz w:val="24"/>
          <w:szCs w:val="24"/>
          <w:lang w:val="en-US"/>
        </w:rPr>
        <w:t xml:space="preserve">    </w:t>
      </w:r>
      <w:r w:rsidRPr="00CD3F10">
        <w:rPr>
          <w:rFonts w:asciiTheme="minorEastAsia" w:eastAsiaTheme="minorEastAsia" w:hAnsiTheme="minorEastAsia" w:cs="標楷體" w:hint="default"/>
          <w:bCs/>
          <w:color w:val="000000" w:themeColor="text1"/>
          <w:sz w:val="24"/>
          <w:szCs w:val="24"/>
          <w:lang w:val="en-US"/>
        </w:rPr>
        <w:t>社會快速變遷，人類進入科技時代，電子繪本成為幼兒閱讀的新選擇。隨著電子繪本在幼</w:t>
      </w:r>
      <w:r w:rsidRPr="00CD3F10">
        <w:rPr>
          <w:rFonts w:asciiTheme="minorEastAsia" w:eastAsiaTheme="minorEastAsia" w:hAnsiTheme="minorEastAsia" w:cs="標楷體"/>
          <w:bCs/>
          <w:color w:val="000000" w:themeColor="text1"/>
          <w:sz w:val="24"/>
          <w:szCs w:val="24"/>
          <w:lang w:val="en-US"/>
        </w:rPr>
        <w:t>兒園日趨普及，家長對於電子繪本學習之信賴值也愈發重要。</w:t>
      </w:r>
    </w:p>
    <w:p w14:paraId="1F855DAD" w14:textId="77777777" w:rsidR="006F5BFE" w:rsidRPr="00CD3F10" w:rsidRDefault="006F5BFE" w:rsidP="006F5BFE">
      <w:pPr>
        <w:spacing w:line="360" w:lineRule="auto"/>
        <w:rPr>
          <w:rFonts w:asciiTheme="minorEastAsia" w:eastAsiaTheme="minorEastAsia" w:hAnsiTheme="minorEastAsia" w:cs="標楷體" w:hint="default"/>
          <w:bCs/>
          <w:color w:val="000000" w:themeColor="text1"/>
          <w:sz w:val="24"/>
          <w:szCs w:val="24"/>
          <w:lang w:val="en-US"/>
        </w:rPr>
      </w:pPr>
      <w:r w:rsidRPr="00CD3F10">
        <w:rPr>
          <w:rFonts w:asciiTheme="minorEastAsia" w:eastAsiaTheme="minorEastAsia" w:hAnsiTheme="minorEastAsia" w:cs="標楷體" w:hint="default"/>
          <w:bCs/>
          <w:color w:val="000000" w:themeColor="text1"/>
          <w:sz w:val="24"/>
          <w:szCs w:val="24"/>
          <w:lang w:val="en-US"/>
        </w:rPr>
        <w:t xml:space="preserve"> 本研究以質性研究之方式探討幼兒園家長對電子繪本學習之看法，旨在瞭解幼兒園家長自</w:t>
      </w:r>
      <w:r w:rsidRPr="00CD3F10">
        <w:rPr>
          <w:rFonts w:asciiTheme="minorEastAsia" w:eastAsiaTheme="minorEastAsia" w:hAnsiTheme="minorEastAsia" w:cs="標楷體"/>
          <w:bCs/>
          <w:color w:val="000000" w:themeColor="text1"/>
          <w:sz w:val="24"/>
          <w:szCs w:val="24"/>
          <w:lang w:val="en-US"/>
        </w:rPr>
        <w:t>身陪伴幼兒使用電子繪本之情形、影響其使用電子繪本意願之原因，以及家長對於幼兒園採用電子繪本教學之想法與考量。本研究透過立意取樣，選取兩位育有就讀幼兒園之子女、以及具備電子繪本使用經驗之家長進行半結構式的訪談，訪談過程中輔以錄音與研究筆記真實蒐集資料，並分析與歸納受訪者敘述內容如下：</w:t>
      </w:r>
    </w:p>
    <w:p w14:paraId="5A677D54" w14:textId="77777777" w:rsidR="006F5BFE" w:rsidRPr="00CD3F10" w:rsidRDefault="006F5BFE" w:rsidP="00E57381">
      <w:pPr>
        <w:spacing w:line="360" w:lineRule="auto"/>
        <w:ind w:left="480" w:hangingChars="200" w:hanging="480"/>
        <w:rPr>
          <w:rFonts w:asciiTheme="minorEastAsia" w:eastAsiaTheme="minorEastAsia" w:hAnsiTheme="minorEastAsia" w:cs="標楷體" w:hint="default"/>
          <w:bCs/>
          <w:color w:val="000000" w:themeColor="text1"/>
          <w:sz w:val="24"/>
          <w:szCs w:val="24"/>
          <w:lang w:val="en-US"/>
        </w:rPr>
      </w:pPr>
      <w:r w:rsidRPr="00CD3F10">
        <w:rPr>
          <w:rFonts w:asciiTheme="minorEastAsia" w:eastAsiaTheme="minorEastAsia" w:hAnsiTheme="minorEastAsia" w:cs="標楷體"/>
          <w:bCs/>
          <w:color w:val="000000" w:themeColor="text1"/>
          <w:sz w:val="24"/>
          <w:szCs w:val="24"/>
          <w:lang w:val="en-US"/>
        </w:rPr>
        <w:t>一、使用電子繪本之情形：家長使用電子繪本之頻率皆不高，並習慣採取親子共讀的閱讀模式。</w:t>
      </w:r>
    </w:p>
    <w:p w14:paraId="4F3FE44B" w14:textId="77777777" w:rsidR="006F5BFE" w:rsidRPr="00CD3F10" w:rsidRDefault="006F5BFE" w:rsidP="00E57381">
      <w:pPr>
        <w:spacing w:line="360" w:lineRule="auto"/>
        <w:ind w:left="480" w:hangingChars="200" w:hanging="480"/>
        <w:rPr>
          <w:rFonts w:asciiTheme="minorEastAsia" w:eastAsiaTheme="minorEastAsia" w:hAnsiTheme="minorEastAsia" w:cs="標楷體" w:hint="default"/>
          <w:bCs/>
          <w:color w:val="000000" w:themeColor="text1"/>
          <w:sz w:val="24"/>
          <w:szCs w:val="24"/>
          <w:lang w:val="en-US"/>
        </w:rPr>
      </w:pPr>
      <w:r w:rsidRPr="00CD3F10">
        <w:rPr>
          <w:rFonts w:asciiTheme="minorEastAsia" w:eastAsiaTheme="minorEastAsia" w:hAnsiTheme="minorEastAsia" w:cs="標楷體"/>
          <w:bCs/>
          <w:color w:val="000000" w:themeColor="text1"/>
          <w:sz w:val="24"/>
          <w:szCs w:val="24"/>
          <w:lang w:val="en-US"/>
        </w:rPr>
        <w:t>二、影響使用電子繪本意願之原因：家長認為電子繪本下載便利、內容蘊有教育涵義，以及專家的推薦能提升使用之意願，但因電子繪本具備自動導讀等多功能特性，家長擔心幼兒過度依賴，是降低使用電子繪本意願之因素。</w:t>
      </w:r>
    </w:p>
    <w:p w14:paraId="6125F6D9" w14:textId="77777777" w:rsidR="006F5BFE" w:rsidRPr="00CD3F10" w:rsidRDefault="006F5BFE" w:rsidP="00E57381">
      <w:pPr>
        <w:spacing w:line="360" w:lineRule="auto"/>
        <w:ind w:left="480" w:hangingChars="200" w:hanging="480"/>
        <w:rPr>
          <w:rFonts w:asciiTheme="minorEastAsia" w:eastAsiaTheme="minorEastAsia" w:hAnsiTheme="minorEastAsia" w:cs="標楷體" w:hint="default"/>
          <w:bCs/>
          <w:color w:val="000000" w:themeColor="text1"/>
          <w:sz w:val="24"/>
          <w:szCs w:val="24"/>
          <w:lang w:val="en-US"/>
        </w:rPr>
      </w:pPr>
      <w:r w:rsidRPr="00CD3F10">
        <w:rPr>
          <w:rFonts w:asciiTheme="minorEastAsia" w:eastAsiaTheme="minorEastAsia" w:hAnsiTheme="minorEastAsia" w:cs="標楷體"/>
          <w:bCs/>
          <w:color w:val="000000" w:themeColor="text1"/>
          <w:sz w:val="24"/>
          <w:szCs w:val="24"/>
          <w:lang w:val="en-US"/>
        </w:rPr>
        <w:t>三、對於幼兒園採用電子繪本教學之想法與考量：家長均支持並認同長期電子繪本教學能提高幼兒學習成效，但同時指出老師應考慮播放螢幕的大小與使用頻率。</w:t>
      </w:r>
    </w:p>
    <w:p w14:paraId="087BC85D" w14:textId="77777777" w:rsidR="006F5BFE" w:rsidRDefault="006F5BFE" w:rsidP="006F5BFE">
      <w:pPr>
        <w:spacing w:line="360" w:lineRule="auto"/>
        <w:rPr>
          <w:rFonts w:asciiTheme="minorEastAsia" w:eastAsiaTheme="minorEastAsia" w:hAnsiTheme="minorEastAsia" w:cs="標楷體" w:hint="default"/>
          <w:bCs/>
          <w:color w:val="000000" w:themeColor="text1"/>
          <w:sz w:val="24"/>
          <w:szCs w:val="24"/>
          <w:lang w:val="en-US"/>
        </w:rPr>
      </w:pPr>
      <w:r w:rsidRPr="00CD3F10">
        <w:rPr>
          <w:rFonts w:asciiTheme="minorEastAsia" w:eastAsiaTheme="minorEastAsia" w:hAnsiTheme="minorEastAsia" w:cs="標楷體" w:hint="default"/>
          <w:bCs/>
          <w:color w:val="000000" w:themeColor="text1"/>
          <w:sz w:val="24"/>
          <w:szCs w:val="24"/>
          <w:lang w:val="en-US"/>
        </w:rPr>
        <w:t xml:space="preserve"> </w:t>
      </w:r>
      <w:r w:rsidR="00E57381">
        <w:rPr>
          <w:rFonts w:asciiTheme="minorEastAsia" w:eastAsiaTheme="minorEastAsia" w:hAnsiTheme="minorEastAsia" w:cs="標楷體"/>
          <w:bCs/>
          <w:color w:val="000000" w:themeColor="text1"/>
          <w:sz w:val="24"/>
          <w:szCs w:val="24"/>
          <w:lang w:val="en-US"/>
        </w:rPr>
        <w:t xml:space="preserve">    </w:t>
      </w:r>
      <w:r w:rsidRPr="00CD3F10">
        <w:rPr>
          <w:rFonts w:asciiTheme="minorEastAsia" w:eastAsiaTheme="minorEastAsia" w:hAnsiTheme="minorEastAsia" w:cs="標楷體" w:hint="default"/>
          <w:bCs/>
          <w:color w:val="000000" w:themeColor="text1"/>
          <w:sz w:val="24"/>
          <w:szCs w:val="24"/>
          <w:lang w:val="en-US"/>
        </w:rPr>
        <w:t>本研究結果：幼兒園家長認為電子繪本具引導與教育幼兒之作用；聲光效果能有效吸引幼</w:t>
      </w:r>
      <w:r w:rsidRPr="00CD3F10">
        <w:rPr>
          <w:rFonts w:asciiTheme="minorEastAsia" w:eastAsiaTheme="minorEastAsia" w:hAnsiTheme="minorEastAsia" w:cs="標楷體"/>
          <w:bCs/>
          <w:color w:val="000000" w:themeColor="text1"/>
          <w:sz w:val="24"/>
          <w:szCs w:val="24"/>
          <w:lang w:val="en-US"/>
        </w:rPr>
        <w:t>兒投入故事內容，為良好的學習輔助工具，但不可取代紙本繪本所帶來的真實與高度的親子互動；而幼兒園家長指出電子繪本能線上瀏覽與下載，是提升其使用意願的主因，但因電子繪本以數位媒體形式播放，高度的感官刺激易影響幼兒視力之發展，且可能使幼兒排斥僅有平面圖畫與文字的傳統紙本類書籍，為降低其使用意願之因素。對於幼兒園採用電子繪本教學，受訪家長根據自身使用電子繪本之經驗，認同老師運用電子繪本輔助教學，在揀選繪本應著重內容適齡適性，使用方式與頻率須考量幼兒視力發展，並避免電子繪本之便利性而取代傳統紙本。</w:t>
      </w:r>
    </w:p>
    <w:p w14:paraId="0FC24FFC" w14:textId="77777777" w:rsidR="00CD3F10" w:rsidRPr="00CD3F10" w:rsidRDefault="00CD3F10" w:rsidP="006F5BFE">
      <w:pPr>
        <w:spacing w:line="360" w:lineRule="auto"/>
        <w:rPr>
          <w:rFonts w:asciiTheme="minorEastAsia" w:eastAsiaTheme="minorEastAsia" w:hAnsiTheme="minorEastAsia" w:cs="標楷體" w:hint="default"/>
          <w:bCs/>
          <w:color w:val="000000" w:themeColor="text1"/>
          <w:sz w:val="24"/>
          <w:szCs w:val="24"/>
          <w:lang w:val="en-US"/>
        </w:rPr>
      </w:pPr>
    </w:p>
    <w:p w14:paraId="2C8332DE" w14:textId="77777777" w:rsidR="006F5BFE" w:rsidRPr="00D1324F" w:rsidRDefault="006F5BFE" w:rsidP="00D1324F">
      <w:pPr>
        <w:spacing w:line="360" w:lineRule="auto"/>
        <w:rPr>
          <w:rFonts w:asciiTheme="minorEastAsia" w:eastAsiaTheme="minorEastAsia" w:hAnsiTheme="minorEastAsia" w:cs="標楷體" w:hint="default"/>
          <w:bCs/>
          <w:color w:val="000000" w:themeColor="text1"/>
          <w:lang w:val="en-US"/>
        </w:rPr>
      </w:pPr>
      <w:r w:rsidRPr="00CD3F10">
        <w:rPr>
          <w:rFonts w:asciiTheme="minorEastAsia" w:eastAsiaTheme="minorEastAsia" w:hAnsiTheme="minorEastAsia" w:cs="標楷體"/>
          <w:bCs/>
          <w:color w:val="000000" w:themeColor="text1"/>
          <w:lang w:val="en-US"/>
        </w:rPr>
        <w:t>關鍵詞：幼兒園家長、電子繪本、電子繪本教學</w:t>
      </w:r>
      <w:r>
        <w:rPr>
          <w:rFonts w:ascii="標楷體" w:eastAsia="標楷體" w:hAnsi="標楷體" w:cs="標楷體" w:hint="default"/>
          <w:bCs/>
          <w:color w:val="000000" w:themeColor="text1"/>
          <w:sz w:val="24"/>
          <w:szCs w:val="24"/>
          <w:lang w:val="en-US"/>
        </w:rPr>
        <w:br w:type="page"/>
      </w:r>
    </w:p>
    <w:p w14:paraId="40432A97" w14:textId="77777777" w:rsidR="00D022FE" w:rsidRPr="00CD3F10" w:rsidRDefault="00D022FE" w:rsidP="00D022FE">
      <w:pPr>
        <w:spacing w:line="360" w:lineRule="auto"/>
        <w:jc w:val="center"/>
        <w:rPr>
          <w:rFonts w:ascii="標楷體" w:eastAsia="標楷體" w:hAnsi="標楷體" w:cs="標楷體" w:hint="default"/>
          <w:b/>
          <w:color w:val="000000" w:themeColor="text1"/>
          <w:sz w:val="36"/>
          <w:szCs w:val="36"/>
          <w:lang w:val="en-US"/>
        </w:rPr>
      </w:pPr>
      <w:r w:rsidRPr="00CD3F10">
        <w:rPr>
          <w:rFonts w:ascii="標楷體" w:eastAsia="標楷體" w:hAnsi="標楷體" w:cs="標楷體"/>
          <w:b/>
          <w:color w:val="000000" w:themeColor="text1"/>
          <w:sz w:val="36"/>
          <w:szCs w:val="36"/>
          <w:lang w:val="en-US"/>
        </w:rPr>
        <w:lastRenderedPageBreak/>
        <w:t>以遊戲扮演的故事敘說探究幼兒性別角色認同</w:t>
      </w:r>
    </w:p>
    <w:p w14:paraId="6BC5C8AE" w14:textId="77777777" w:rsidR="00D022FE" w:rsidRPr="00D022FE" w:rsidRDefault="00D022FE" w:rsidP="00D022FE">
      <w:pPr>
        <w:spacing w:line="360" w:lineRule="auto"/>
        <w:jc w:val="center"/>
        <w:rPr>
          <w:rFonts w:ascii="標楷體" w:eastAsia="標楷體" w:hAnsi="標楷體" w:cs="標楷體" w:hint="default"/>
          <w:bCs/>
          <w:color w:val="000000" w:themeColor="text1"/>
          <w:sz w:val="24"/>
          <w:szCs w:val="24"/>
          <w:lang w:val="en-US"/>
        </w:rPr>
      </w:pPr>
      <w:r w:rsidRPr="00D022FE">
        <w:rPr>
          <w:rFonts w:ascii="標楷體" w:eastAsia="標楷體" w:hAnsi="標楷體" w:cs="標楷體"/>
          <w:bCs/>
          <w:color w:val="000000" w:themeColor="text1"/>
          <w:sz w:val="24"/>
          <w:szCs w:val="24"/>
          <w:lang w:val="en-US"/>
        </w:rPr>
        <w:t>黃晟心</w:t>
      </w:r>
    </w:p>
    <w:p w14:paraId="1DB0B5A5" w14:textId="77777777" w:rsidR="00D022FE" w:rsidRPr="00D022FE" w:rsidRDefault="00D022FE" w:rsidP="00D022FE">
      <w:pPr>
        <w:spacing w:line="360" w:lineRule="auto"/>
        <w:jc w:val="center"/>
        <w:rPr>
          <w:rFonts w:ascii="標楷體" w:eastAsia="標楷體" w:hAnsi="標楷體" w:cs="標楷體" w:hint="default"/>
          <w:bCs/>
          <w:color w:val="000000" w:themeColor="text1"/>
          <w:sz w:val="24"/>
          <w:szCs w:val="24"/>
          <w:lang w:val="en-US"/>
        </w:rPr>
      </w:pPr>
      <w:r w:rsidRPr="00D022FE">
        <w:rPr>
          <w:rFonts w:ascii="標楷體" w:eastAsia="標楷體" w:hAnsi="標楷體" w:cs="標楷體"/>
          <w:bCs/>
          <w:color w:val="000000" w:themeColor="text1"/>
          <w:sz w:val="24"/>
          <w:szCs w:val="24"/>
          <w:lang w:val="en-US"/>
        </w:rPr>
        <w:t>國立嘉義大學幼兒教育學系</w:t>
      </w:r>
      <w:r w:rsidRPr="00D022FE">
        <w:rPr>
          <w:rFonts w:ascii="標楷體" w:eastAsia="標楷體" w:hAnsi="標楷體" w:cs="標楷體" w:hint="default"/>
          <w:bCs/>
          <w:color w:val="000000" w:themeColor="text1"/>
          <w:sz w:val="24"/>
          <w:szCs w:val="24"/>
          <w:lang w:val="en-US"/>
        </w:rPr>
        <w:t xml:space="preserve"> 研究生</w:t>
      </w:r>
    </w:p>
    <w:p w14:paraId="1F354D4A" w14:textId="77777777" w:rsidR="00D022FE" w:rsidRPr="00CD3F10" w:rsidRDefault="00D022FE" w:rsidP="00D022FE">
      <w:pPr>
        <w:spacing w:line="360" w:lineRule="auto"/>
        <w:jc w:val="center"/>
        <w:rPr>
          <w:rFonts w:ascii="標楷體" w:eastAsia="標楷體" w:hAnsi="標楷體" w:cs="標楷體" w:hint="default"/>
          <w:b/>
          <w:color w:val="000000" w:themeColor="text1"/>
          <w:sz w:val="28"/>
          <w:szCs w:val="28"/>
          <w:lang w:val="en-US"/>
        </w:rPr>
      </w:pPr>
      <w:r w:rsidRPr="00CD3F10">
        <w:rPr>
          <w:rFonts w:ascii="標楷體" w:eastAsia="標楷體" w:hAnsi="標楷體" w:cs="標楷體"/>
          <w:b/>
          <w:color w:val="000000" w:themeColor="text1"/>
          <w:sz w:val="28"/>
          <w:szCs w:val="28"/>
          <w:lang w:val="en-US"/>
        </w:rPr>
        <w:t>摘要</w:t>
      </w:r>
    </w:p>
    <w:p w14:paraId="5AE2DB42" w14:textId="77777777" w:rsidR="00D022FE" w:rsidRPr="00CD3F10" w:rsidRDefault="00E57381" w:rsidP="00D022FE">
      <w:pPr>
        <w:spacing w:line="360" w:lineRule="auto"/>
        <w:rPr>
          <w:rFonts w:asciiTheme="minorEastAsia" w:eastAsiaTheme="minorEastAsia" w:hAnsiTheme="minorEastAsia" w:cs="標楷體" w:hint="default"/>
          <w:bCs/>
          <w:color w:val="000000" w:themeColor="text1"/>
          <w:sz w:val="24"/>
          <w:szCs w:val="24"/>
          <w:lang w:val="en-US"/>
        </w:rPr>
      </w:pPr>
      <w:r>
        <w:rPr>
          <w:rFonts w:asciiTheme="minorEastAsia" w:eastAsiaTheme="minorEastAsia" w:hAnsiTheme="minorEastAsia" w:cs="標楷體"/>
          <w:bCs/>
          <w:color w:val="000000" w:themeColor="text1"/>
          <w:sz w:val="24"/>
          <w:szCs w:val="24"/>
          <w:lang w:val="en-US"/>
        </w:rPr>
        <w:t xml:space="preserve">    </w:t>
      </w:r>
      <w:r w:rsidR="00D022FE" w:rsidRPr="00CD3F10">
        <w:rPr>
          <w:rFonts w:asciiTheme="minorEastAsia" w:eastAsiaTheme="minorEastAsia" w:hAnsiTheme="minorEastAsia" w:cs="標楷體"/>
          <w:bCs/>
          <w:color w:val="000000" w:themeColor="text1"/>
          <w:sz w:val="24"/>
          <w:szCs w:val="24"/>
          <w:lang w:val="en-US"/>
        </w:rPr>
        <w:t>本研究運用機器人、娃娃、鴨子玩具等作為媒材，讓幼兒自由選擇進行遊戲扮演，並以幼兒選定的主角講述故事，透過幼兒故事的敘說探討幼兒的性別角色認同，以及他們對故事角色（玩具）的偏好。本研究以嘉義市某私立幼兒園作為研究場域，選取五位五歲幼兒作為研究對象，分別為三位男幼兒及兩位女幼兒，採用個別訪談方式進行半結構式訪談，輔以錄音蒐集幼兒對於性別角色的故事敘說內容。研究結果顯示，幼兒所建構的故事劇情以及對角色（玩具）偏好分為以下結果：</w:t>
      </w:r>
    </w:p>
    <w:p w14:paraId="4C0268D7" w14:textId="77777777" w:rsidR="00D022FE" w:rsidRPr="00CD3F10" w:rsidRDefault="00D022FE" w:rsidP="00E57381">
      <w:pPr>
        <w:spacing w:line="360" w:lineRule="auto"/>
        <w:ind w:left="480" w:hangingChars="200" w:hanging="480"/>
        <w:rPr>
          <w:rFonts w:asciiTheme="minorEastAsia" w:eastAsiaTheme="minorEastAsia" w:hAnsiTheme="minorEastAsia" w:cs="標楷體" w:hint="default"/>
          <w:bCs/>
          <w:color w:val="000000" w:themeColor="text1"/>
          <w:sz w:val="24"/>
          <w:szCs w:val="24"/>
          <w:lang w:val="en-US"/>
        </w:rPr>
      </w:pPr>
      <w:r w:rsidRPr="00CD3F10">
        <w:rPr>
          <w:rFonts w:asciiTheme="minorEastAsia" w:eastAsiaTheme="minorEastAsia" w:hAnsiTheme="minorEastAsia" w:cs="標楷體"/>
          <w:bCs/>
          <w:color w:val="000000" w:themeColor="text1"/>
          <w:sz w:val="24"/>
          <w:szCs w:val="24"/>
          <w:lang w:val="en-US"/>
        </w:rPr>
        <w:t>一、兩位五歲男幼兒敘述的故事含有較多攻擊或戰鬥的描述，根據社會的性別角色標準，此情節類型偏向男性化的故事劇情。一位五歲男幼兒認為機器人不能玩耍，必須外出巡邏、和壞人打架，故事中幼兒讓警車機器人出去打壞人，並選擇讓手槍機器人作為同伴、彩虹小馬當作壞人。而另一位五歲男幼兒所敘述故事除了機器人打擊壞人的劇情以外，當中還有娃娃扮演著照顧鴨子的角色的故事情節，同時具有男性化與女性化的故事情節，幼兒認為警車機器人要住在警察局、出去抓壞人，選擇了手槍機器人當作壞人，以及認為娃娃與鴨子是好朋友住在一起，且娃娃會出門買東西、鴨子要在家裡等待娃娃買東西回來。</w:t>
      </w:r>
    </w:p>
    <w:p w14:paraId="137CCF3C" w14:textId="77777777" w:rsidR="00D022FE" w:rsidRPr="00CD3F10" w:rsidRDefault="00D022FE" w:rsidP="00D022FE">
      <w:pPr>
        <w:spacing w:line="360" w:lineRule="auto"/>
        <w:rPr>
          <w:rFonts w:asciiTheme="minorEastAsia" w:eastAsiaTheme="minorEastAsia" w:hAnsiTheme="minorEastAsia" w:cs="標楷體" w:hint="default"/>
          <w:bCs/>
          <w:color w:val="000000" w:themeColor="text1"/>
          <w:sz w:val="24"/>
          <w:szCs w:val="24"/>
          <w:lang w:val="en-US"/>
        </w:rPr>
      </w:pPr>
      <w:r w:rsidRPr="00CD3F10">
        <w:rPr>
          <w:rFonts w:asciiTheme="minorEastAsia" w:eastAsiaTheme="minorEastAsia" w:hAnsiTheme="minorEastAsia" w:cs="標楷體"/>
          <w:bCs/>
          <w:color w:val="000000" w:themeColor="text1"/>
          <w:sz w:val="24"/>
          <w:szCs w:val="24"/>
          <w:lang w:val="en-US"/>
        </w:rPr>
        <w:t>依據幼兒對角色（玩具）的故事敘述分析，兩位男幼兒偏愛的角色皆為機器人，五歲幼兒會根據自己性別及喜好來標記此物品為何種性別的東西，研究者推測其幼兒欣賞並認同男生與自身具有剛強、獨立的人格特質。</w:t>
      </w:r>
    </w:p>
    <w:p w14:paraId="3626DD15" w14:textId="77777777" w:rsidR="00D022FE" w:rsidRPr="00CD3F10" w:rsidRDefault="00D022FE" w:rsidP="00E57381">
      <w:pPr>
        <w:spacing w:line="360" w:lineRule="auto"/>
        <w:ind w:left="480" w:hangingChars="200" w:hanging="480"/>
        <w:rPr>
          <w:rFonts w:asciiTheme="minorEastAsia" w:eastAsiaTheme="minorEastAsia" w:hAnsiTheme="minorEastAsia" w:cs="標楷體" w:hint="default"/>
          <w:bCs/>
          <w:color w:val="000000" w:themeColor="text1"/>
          <w:sz w:val="24"/>
          <w:szCs w:val="24"/>
          <w:lang w:val="en-US"/>
        </w:rPr>
      </w:pPr>
      <w:r w:rsidRPr="00CD3F10">
        <w:rPr>
          <w:rFonts w:asciiTheme="minorEastAsia" w:eastAsiaTheme="minorEastAsia" w:hAnsiTheme="minorEastAsia" w:cs="標楷體"/>
          <w:bCs/>
          <w:color w:val="000000" w:themeColor="text1"/>
          <w:sz w:val="24"/>
          <w:szCs w:val="24"/>
          <w:lang w:val="en-US"/>
        </w:rPr>
        <w:t>二、兩位五歲女幼兒及一位五歲男幼兒所敘述的故事為警車機器人、娃娃、鴨子一起去遊玩的路上遇到了手槍機器人、彩虹小馬，角色們皆能友好互動成為朋友，並能互相分享。故事情境中所有角色皆友好互動，較無明顯的性別區隔。</w:t>
      </w:r>
    </w:p>
    <w:p w14:paraId="0BFC2F85" w14:textId="77777777" w:rsidR="00CD3F10" w:rsidRPr="00CD3F10" w:rsidRDefault="00D022FE" w:rsidP="00D022FE">
      <w:pPr>
        <w:spacing w:line="360" w:lineRule="auto"/>
        <w:rPr>
          <w:rFonts w:asciiTheme="minorEastAsia" w:eastAsiaTheme="minorEastAsia" w:hAnsiTheme="minorEastAsia" w:cs="標楷體" w:hint="default"/>
          <w:bCs/>
          <w:color w:val="000000" w:themeColor="text1"/>
          <w:sz w:val="24"/>
          <w:szCs w:val="24"/>
          <w:lang w:val="en-US"/>
        </w:rPr>
      </w:pPr>
      <w:r w:rsidRPr="00CD3F10">
        <w:rPr>
          <w:rFonts w:asciiTheme="minorEastAsia" w:eastAsiaTheme="minorEastAsia" w:hAnsiTheme="minorEastAsia" w:cs="標楷體"/>
          <w:bCs/>
          <w:color w:val="000000" w:themeColor="text1"/>
          <w:sz w:val="24"/>
          <w:szCs w:val="24"/>
          <w:lang w:val="en-US"/>
        </w:rPr>
        <w:t>兩位女幼兒較喜愛的角色分別為彩虹小馬、娃娃，原因為「因為很漂亮」，幼兒的偏好是從外型作為判斷且喜歡「漂亮」的外貌，研究者推測其幼兒較注重美感、認同自身及女生的外在應該要「漂亮」；男幼兒則為全部都喜歡，認為「大家都是好朋友」，其幼兒欣賞能友善互動的人格特質。</w:t>
      </w:r>
    </w:p>
    <w:p w14:paraId="64B7C054" w14:textId="77777777" w:rsidR="00D022FE" w:rsidRPr="00CD3F10" w:rsidRDefault="00D022FE" w:rsidP="00D022FE">
      <w:pPr>
        <w:spacing w:line="360" w:lineRule="auto"/>
        <w:rPr>
          <w:rFonts w:asciiTheme="minorEastAsia" w:eastAsiaTheme="minorEastAsia" w:hAnsiTheme="minorEastAsia" w:cs="標楷體" w:hint="default"/>
          <w:bCs/>
          <w:color w:val="000000" w:themeColor="text1"/>
          <w:lang w:val="en-US"/>
        </w:rPr>
      </w:pPr>
      <w:r w:rsidRPr="00CD3F10">
        <w:rPr>
          <w:rFonts w:asciiTheme="minorEastAsia" w:eastAsiaTheme="minorEastAsia" w:hAnsiTheme="minorEastAsia" w:cs="標楷體"/>
          <w:bCs/>
          <w:color w:val="000000" w:themeColor="text1"/>
          <w:lang w:val="en-US"/>
        </w:rPr>
        <w:lastRenderedPageBreak/>
        <w:t>關鍵字：玩具偏好、性別角色、性別認同</w:t>
      </w:r>
    </w:p>
    <w:p w14:paraId="785A4D80" w14:textId="77777777" w:rsidR="00D022FE" w:rsidRPr="00CD3F10" w:rsidRDefault="00D022FE" w:rsidP="00D022FE">
      <w:pPr>
        <w:jc w:val="center"/>
        <w:rPr>
          <w:rFonts w:ascii="標楷體" w:eastAsia="標楷體" w:hAnsi="標楷體" w:cs="標楷體" w:hint="default"/>
          <w:b/>
          <w:color w:val="000000" w:themeColor="text1"/>
          <w:sz w:val="36"/>
          <w:szCs w:val="36"/>
          <w:lang w:val="en-US"/>
        </w:rPr>
      </w:pPr>
      <w:r>
        <w:rPr>
          <w:rFonts w:ascii="標楷體" w:eastAsia="標楷體" w:hAnsi="標楷體" w:cs="標楷體" w:hint="default"/>
          <w:bCs/>
          <w:color w:val="000000" w:themeColor="text1"/>
          <w:sz w:val="24"/>
          <w:szCs w:val="24"/>
          <w:lang w:val="en-US"/>
        </w:rPr>
        <w:br w:type="page"/>
      </w:r>
      <w:r w:rsidRPr="00CD3F10">
        <w:rPr>
          <w:rFonts w:ascii="標楷體" w:eastAsia="標楷體" w:hAnsi="標楷體" w:cs="標楷體"/>
          <w:b/>
          <w:color w:val="000000" w:themeColor="text1"/>
          <w:sz w:val="36"/>
          <w:szCs w:val="36"/>
          <w:lang w:val="en-US"/>
        </w:rPr>
        <w:lastRenderedPageBreak/>
        <w:t>輔導被忽視幼兒提升社交技巧及同儕互動之行動研究</w:t>
      </w:r>
    </w:p>
    <w:p w14:paraId="3B5C126C" w14:textId="77777777" w:rsidR="00D022FE" w:rsidRPr="00D022FE" w:rsidRDefault="00D022FE" w:rsidP="00D022FE">
      <w:pPr>
        <w:jc w:val="center"/>
        <w:rPr>
          <w:rFonts w:ascii="標楷體" w:eastAsia="標楷體" w:hAnsi="標楷體" w:cs="標楷體" w:hint="default"/>
          <w:bCs/>
          <w:color w:val="000000" w:themeColor="text1"/>
          <w:sz w:val="24"/>
          <w:szCs w:val="24"/>
          <w:lang w:val="en-US"/>
        </w:rPr>
      </w:pPr>
      <w:r w:rsidRPr="00D022FE">
        <w:rPr>
          <w:rFonts w:ascii="標楷體" w:eastAsia="標楷體" w:hAnsi="標楷體" w:cs="標楷體"/>
          <w:bCs/>
          <w:color w:val="000000" w:themeColor="text1"/>
          <w:sz w:val="24"/>
          <w:szCs w:val="24"/>
          <w:lang w:val="en-US"/>
        </w:rPr>
        <w:t>黃于玲</w:t>
      </w:r>
    </w:p>
    <w:p w14:paraId="563B9ADD" w14:textId="77777777" w:rsidR="00D022FE" w:rsidRPr="00D022FE" w:rsidRDefault="00D022FE" w:rsidP="00D022FE">
      <w:pPr>
        <w:jc w:val="center"/>
        <w:rPr>
          <w:rFonts w:ascii="標楷體" w:eastAsia="標楷體" w:hAnsi="標楷體" w:cs="標楷體" w:hint="default"/>
          <w:bCs/>
          <w:color w:val="000000" w:themeColor="text1"/>
          <w:sz w:val="24"/>
          <w:szCs w:val="24"/>
          <w:lang w:val="en-US"/>
        </w:rPr>
      </w:pPr>
      <w:r w:rsidRPr="00D022FE">
        <w:rPr>
          <w:rFonts w:ascii="標楷體" w:eastAsia="標楷體" w:hAnsi="標楷體" w:cs="標楷體"/>
          <w:bCs/>
          <w:color w:val="000000" w:themeColor="text1"/>
          <w:sz w:val="24"/>
          <w:szCs w:val="24"/>
          <w:lang w:val="en-US"/>
        </w:rPr>
        <w:t>國立嘉義大學幼兒教育學系</w:t>
      </w:r>
      <w:r w:rsidRPr="00D022FE">
        <w:rPr>
          <w:rFonts w:ascii="標楷體" w:eastAsia="標楷體" w:hAnsi="標楷體" w:cs="標楷體" w:hint="default"/>
          <w:bCs/>
          <w:color w:val="000000" w:themeColor="text1"/>
          <w:sz w:val="24"/>
          <w:szCs w:val="24"/>
          <w:lang w:val="en-US"/>
        </w:rPr>
        <w:t xml:space="preserve"> 碩專生</w:t>
      </w:r>
    </w:p>
    <w:p w14:paraId="47B10420" w14:textId="77777777" w:rsidR="00D022FE" w:rsidRPr="00CD3F10" w:rsidRDefault="00D022FE" w:rsidP="00D022FE">
      <w:pPr>
        <w:jc w:val="center"/>
        <w:rPr>
          <w:rFonts w:ascii="標楷體" w:eastAsia="標楷體" w:hAnsi="標楷體" w:cs="標楷體" w:hint="default"/>
          <w:b/>
          <w:color w:val="000000" w:themeColor="text1"/>
          <w:sz w:val="28"/>
          <w:szCs w:val="28"/>
          <w:lang w:val="en-US"/>
        </w:rPr>
      </w:pPr>
      <w:r w:rsidRPr="00CD3F10">
        <w:rPr>
          <w:rFonts w:ascii="標楷體" w:eastAsia="標楷體" w:hAnsi="標楷體" w:cs="標楷體"/>
          <w:b/>
          <w:color w:val="000000" w:themeColor="text1"/>
          <w:sz w:val="28"/>
          <w:szCs w:val="28"/>
          <w:lang w:val="en-US"/>
        </w:rPr>
        <w:t>摘要</w:t>
      </w:r>
    </w:p>
    <w:p w14:paraId="6CF8126B" w14:textId="77777777" w:rsidR="00D022FE" w:rsidRPr="00CD3F10" w:rsidRDefault="00E57381" w:rsidP="00CD3F10">
      <w:pPr>
        <w:spacing w:line="360" w:lineRule="auto"/>
        <w:rPr>
          <w:rFonts w:asciiTheme="minorEastAsia" w:eastAsiaTheme="minorEastAsia" w:hAnsiTheme="minorEastAsia" w:cs="標楷體" w:hint="default"/>
          <w:bCs/>
          <w:color w:val="000000" w:themeColor="text1"/>
          <w:sz w:val="24"/>
          <w:szCs w:val="24"/>
          <w:lang w:val="en-US"/>
        </w:rPr>
      </w:pPr>
      <w:r>
        <w:rPr>
          <w:rFonts w:asciiTheme="minorEastAsia" w:eastAsiaTheme="minorEastAsia" w:hAnsiTheme="minorEastAsia" w:cs="標楷體"/>
          <w:bCs/>
          <w:color w:val="000000" w:themeColor="text1"/>
          <w:sz w:val="24"/>
          <w:szCs w:val="24"/>
          <w:lang w:val="en-US"/>
        </w:rPr>
        <w:t xml:space="preserve">    </w:t>
      </w:r>
      <w:r w:rsidR="00D022FE" w:rsidRPr="00CD3F10">
        <w:rPr>
          <w:rFonts w:asciiTheme="minorEastAsia" w:eastAsiaTheme="minorEastAsia" w:hAnsiTheme="minorEastAsia" w:cs="標楷體"/>
          <w:bCs/>
          <w:color w:val="000000" w:themeColor="text1"/>
          <w:sz w:val="24"/>
          <w:szCs w:val="24"/>
          <w:lang w:val="en-US"/>
        </w:rPr>
        <w:t>每一位教師無不以照顧到每個孩子的需求為初衷，都相信自己會有教無類、一視同仁的對待，但是現實是幼教師的日常往往因需處理來自不同背景幼兒的各種狀況所填滿，以致班級中一些個性害羞、內向及退縮的幼兒，因為極少製造問題，且大都安靜守規，很少表達意見，容易被班上教師及同儕所忽視，造成他們在人際上的諸多問題，甚至阻礙了其發展。本研究旨在探討幼兒園教師如何運用多樣性的輔導策略，協助被忽視幼兒提升其社交技巧及同儕互動。研究目的如下</w:t>
      </w:r>
      <w:r w:rsidR="00D022FE" w:rsidRPr="00CD3F10">
        <w:rPr>
          <w:rFonts w:asciiTheme="minorEastAsia" w:eastAsiaTheme="minorEastAsia" w:hAnsiTheme="minorEastAsia" w:cs="標楷體" w:hint="default"/>
          <w:bCs/>
          <w:color w:val="000000" w:themeColor="text1"/>
          <w:sz w:val="24"/>
          <w:szCs w:val="24"/>
          <w:lang w:val="en-US"/>
        </w:rPr>
        <w:t>:</w:t>
      </w:r>
    </w:p>
    <w:p w14:paraId="03E78810" w14:textId="77777777" w:rsidR="00D022FE" w:rsidRPr="00CD3F10" w:rsidRDefault="00D022FE" w:rsidP="00CD3F10">
      <w:pPr>
        <w:spacing w:line="360" w:lineRule="auto"/>
        <w:rPr>
          <w:rFonts w:asciiTheme="minorEastAsia" w:eastAsiaTheme="minorEastAsia" w:hAnsiTheme="minorEastAsia" w:cs="標楷體" w:hint="default"/>
          <w:bCs/>
          <w:color w:val="000000" w:themeColor="text1"/>
          <w:sz w:val="24"/>
          <w:szCs w:val="24"/>
          <w:lang w:val="en-US"/>
        </w:rPr>
      </w:pPr>
      <w:r w:rsidRPr="00CD3F10">
        <w:rPr>
          <w:rFonts w:asciiTheme="minorEastAsia" w:eastAsiaTheme="minorEastAsia" w:hAnsiTheme="minorEastAsia" w:cs="標楷體"/>
          <w:bCs/>
          <w:color w:val="000000" w:themeColor="text1"/>
          <w:sz w:val="24"/>
          <w:szCs w:val="24"/>
          <w:lang w:val="en-US"/>
        </w:rPr>
        <w:t>一、</w:t>
      </w:r>
      <w:r w:rsidRPr="00CD3F10">
        <w:rPr>
          <w:rFonts w:asciiTheme="minorEastAsia" w:eastAsiaTheme="minorEastAsia" w:hAnsiTheme="minorEastAsia" w:cs="標楷體" w:hint="default"/>
          <w:bCs/>
          <w:color w:val="000000" w:themeColor="text1"/>
          <w:sz w:val="24"/>
          <w:szCs w:val="24"/>
          <w:lang w:val="en-US"/>
        </w:rPr>
        <w:t>探討被忽視幼兒的特質及被忽視原因。</w:t>
      </w:r>
    </w:p>
    <w:p w14:paraId="645B8495" w14:textId="77777777" w:rsidR="00D022FE" w:rsidRPr="00CD3F10" w:rsidRDefault="00D022FE" w:rsidP="00CD3F10">
      <w:pPr>
        <w:spacing w:line="360" w:lineRule="auto"/>
        <w:rPr>
          <w:rFonts w:asciiTheme="minorEastAsia" w:eastAsiaTheme="minorEastAsia" w:hAnsiTheme="minorEastAsia" w:cs="標楷體" w:hint="default"/>
          <w:bCs/>
          <w:color w:val="000000" w:themeColor="text1"/>
          <w:sz w:val="24"/>
          <w:szCs w:val="24"/>
          <w:lang w:val="en-US"/>
        </w:rPr>
      </w:pPr>
      <w:r w:rsidRPr="00CD3F10">
        <w:rPr>
          <w:rFonts w:asciiTheme="minorEastAsia" w:eastAsiaTheme="minorEastAsia" w:hAnsiTheme="minorEastAsia" w:cs="標楷體"/>
          <w:bCs/>
          <w:color w:val="000000" w:themeColor="text1"/>
          <w:sz w:val="24"/>
          <w:szCs w:val="24"/>
          <w:lang w:val="en-US"/>
        </w:rPr>
        <w:t>二、瞭解被忽視幼兒社交技巧及同儕互動的困難之處。</w:t>
      </w:r>
    </w:p>
    <w:p w14:paraId="25FA3FDE" w14:textId="77777777" w:rsidR="00D022FE" w:rsidRPr="00CD3F10" w:rsidRDefault="00D022FE" w:rsidP="00CD3F10">
      <w:pPr>
        <w:spacing w:line="360" w:lineRule="auto"/>
        <w:rPr>
          <w:rFonts w:asciiTheme="minorEastAsia" w:eastAsiaTheme="minorEastAsia" w:hAnsiTheme="minorEastAsia" w:cs="標楷體" w:hint="default"/>
          <w:bCs/>
          <w:color w:val="000000" w:themeColor="text1"/>
          <w:sz w:val="24"/>
          <w:szCs w:val="24"/>
          <w:lang w:val="en-US"/>
        </w:rPr>
      </w:pPr>
      <w:r w:rsidRPr="00CD3F10">
        <w:rPr>
          <w:rFonts w:asciiTheme="minorEastAsia" w:eastAsiaTheme="minorEastAsia" w:hAnsiTheme="minorEastAsia" w:cs="標楷體"/>
          <w:bCs/>
          <w:color w:val="000000" w:themeColor="text1"/>
          <w:sz w:val="24"/>
          <w:szCs w:val="24"/>
          <w:lang w:val="en-US"/>
        </w:rPr>
        <w:t>三、探討改善被忽視幼兒社交技巧及同儕互動的輔導策略及實施成效。</w:t>
      </w:r>
    </w:p>
    <w:p w14:paraId="0C70E52B" w14:textId="77777777" w:rsidR="00D022FE" w:rsidRPr="00CD3F10" w:rsidRDefault="00E57381" w:rsidP="00CD3F10">
      <w:pPr>
        <w:spacing w:line="360" w:lineRule="auto"/>
        <w:rPr>
          <w:rFonts w:asciiTheme="minorEastAsia" w:eastAsiaTheme="minorEastAsia" w:hAnsiTheme="minorEastAsia" w:cs="標楷體" w:hint="default"/>
          <w:bCs/>
          <w:color w:val="000000" w:themeColor="text1"/>
          <w:sz w:val="24"/>
          <w:szCs w:val="24"/>
          <w:lang w:val="en-US"/>
        </w:rPr>
      </w:pPr>
      <w:r>
        <w:rPr>
          <w:rFonts w:asciiTheme="minorEastAsia" w:eastAsiaTheme="minorEastAsia" w:hAnsiTheme="minorEastAsia" w:cs="標楷體"/>
          <w:bCs/>
          <w:color w:val="000000" w:themeColor="text1"/>
          <w:sz w:val="24"/>
          <w:szCs w:val="24"/>
          <w:lang w:val="en-US"/>
        </w:rPr>
        <w:t xml:space="preserve">    </w:t>
      </w:r>
      <w:r w:rsidR="00D022FE" w:rsidRPr="00CD3F10">
        <w:rPr>
          <w:rFonts w:asciiTheme="minorEastAsia" w:eastAsiaTheme="minorEastAsia" w:hAnsiTheme="minorEastAsia" w:cs="標楷體"/>
          <w:bCs/>
          <w:color w:val="000000" w:themeColor="text1"/>
          <w:sz w:val="24"/>
          <w:szCs w:val="24"/>
          <w:lang w:val="en-US"/>
        </w:rPr>
        <w:t>本研究的研究對象小璇為一大班女生，在輔導策略介入前，研究者經由觀察記錄與訪談得知，因為唯一的哥哥已是小學六年級學生，並且家庭環境周圍幾乎沒有同齡玩伴，加上個性內向、文靜、與人相處屬於被動回應，對他人不當對待也無法適當的應對，在班上幾乎是獨來獨往，以致容易被同儕所忽視。</w:t>
      </w:r>
    </w:p>
    <w:p w14:paraId="62145AF7" w14:textId="77777777" w:rsidR="00D022FE" w:rsidRPr="00CD3F10" w:rsidRDefault="00E57381" w:rsidP="00CD3F10">
      <w:pPr>
        <w:spacing w:line="360" w:lineRule="auto"/>
        <w:rPr>
          <w:rFonts w:asciiTheme="minorEastAsia" w:eastAsiaTheme="minorEastAsia" w:hAnsiTheme="minorEastAsia" w:cs="標楷體" w:hint="default"/>
          <w:bCs/>
          <w:color w:val="000000" w:themeColor="text1"/>
          <w:sz w:val="24"/>
          <w:szCs w:val="24"/>
          <w:lang w:val="en-US"/>
        </w:rPr>
      </w:pPr>
      <w:r>
        <w:rPr>
          <w:rFonts w:asciiTheme="minorEastAsia" w:eastAsiaTheme="minorEastAsia" w:hAnsiTheme="minorEastAsia" w:cs="標楷體"/>
          <w:bCs/>
          <w:color w:val="000000" w:themeColor="text1"/>
          <w:sz w:val="24"/>
          <w:szCs w:val="24"/>
          <w:lang w:val="en-US"/>
        </w:rPr>
        <w:t xml:space="preserve">    </w:t>
      </w:r>
      <w:r w:rsidR="00D022FE" w:rsidRPr="00CD3F10">
        <w:rPr>
          <w:rFonts w:asciiTheme="minorEastAsia" w:eastAsiaTheme="minorEastAsia" w:hAnsiTheme="minorEastAsia" w:cs="標楷體"/>
          <w:bCs/>
          <w:color w:val="000000" w:themeColor="text1"/>
          <w:sz w:val="24"/>
          <w:szCs w:val="24"/>
          <w:lang w:val="en-US"/>
        </w:rPr>
        <w:t>研究方法採行動研究法，針對研究對象小璇的社交語言及社交技巧缺乏、表達及溝通能力不足及自信心低落的問題，擬定了相關的輔導策略</w:t>
      </w:r>
      <w:r w:rsidR="00D022FE" w:rsidRPr="00CD3F10">
        <w:rPr>
          <w:rFonts w:asciiTheme="minorEastAsia" w:eastAsiaTheme="minorEastAsia" w:hAnsiTheme="minorEastAsia" w:cs="標楷體" w:hint="default"/>
          <w:bCs/>
          <w:color w:val="000000" w:themeColor="text1"/>
          <w:sz w:val="24"/>
          <w:szCs w:val="24"/>
          <w:lang w:val="en-US"/>
        </w:rPr>
        <w:t>-教師的正向的動作及語言的鼓勵、情境式社交技巧教導、同儕關係繪本教學及同儕鷹架策略，進行八週的輔導，過程中不斷地反省、思考、修正以符合實際情境的需求。</w:t>
      </w:r>
    </w:p>
    <w:p w14:paraId="41F2A659" w14:textId="77777777" w:rsidR="00D022FE" w:rsidRPr="00CD3F10" w:rsidRDefault="00D022FE" w:rsidP="00CD3F10">
      <w:pPr>
        <w:spacing w:line="360" w:lineRule="auto"/>
        <w:rPr>
          <w:rFonts w:asciiTheme="minorEastAsia" w:eastAsiaTheme="minorEastAsia" w:hAnsiTheme="minorEastAsia" w:cs="標楷體" w:hint="default"/>
          <w:bCs/>
          <w:color w:val="000000" w:themeColor="text1"/>
          <w:sz w:val="24"/>
          <w:szCs w:val="24"/>
          <w:lang w:val="en-US"/>
        </w:rPr>
      </w:pPr>
      <w:r w:rsidRPr="00CD3F10">
        <w:rPr>
          <w:rFonts w:asciiTheme="minorEastAsia" w:eastAsiaTheme="minorEastAsia" w:hAnsiTheme="minorEastAsia" w:cs="標楷體"/>
          <w:bCs/>
          <w:color w:val="000000" w:themeColor="text1"/>
          <w:sz w:val="24"/>
          <w:szCs w:val="24"/>
          <w:lang w:val="en-US"/>
        </w:rPr>
        <w:t>研究結果如下</w:t>
      </w:r>
      <w:r w:rsidRPr="00CD3F10">
        <w:rPr>
          <w:rFonts w:asciiTheme="minorEastAsia" w:eastAsiaTheme="minorEastAsia" w:hAnsiTheme="minorEastAsia" w:cs="標楷體" w:hint="default"/>
          <w:bCs/>
          <w:color w:val="000000" w:themeColor="text1"/>
          <w:sz w:val="24"/>
          <w:szCs w:val="24"/>
          <w:lang w:val="en-US"/>
        </w:rPr>
        <w:t xml:space="preserve"> :</w:t>
      </w:r>
    </w:p>
    <w:p w14:paraId="14E47E66" w14:textId="77777777" w:rsidR="00D022FE" w:rsidRPr="00CD3F10" w:rsidRDefault="00D022FE" w:rsidP="00E57381">
      <w:pPr>
        <w:spacing w:line="360" w:lineRule="auto"/>
        <w:ind w:left="480" w:hangingChars="200" w:hanging="480"/>
        <w:rPr>
          <w:rFonts w:asciiTheme="minorEastAsia" w:eastAsiaTheme="minorEastAsia" w:hAnsiTheme="minorEastAsia" w:cs="標楷體" w:hint="default"/>
          <w:bCs/>
          <w:color w:val="000000" w:themeColor="text1"/>
          <w:sz w:val="24"/>
          <w:szCs w:val="24"/>
          <w:lang w:val="en-US"/>
        </w:rPr>
      </w:pPr>
      <w:r w:rsidRPr="00CD3F10">
        <w:rPr>
          <w:rFonts w:asciiTheme="minorEastAsia" w:eastAsiaTheme="minorEastAsia" w:hAnsiTheme="minorEastAsia" w:cs="標楷體"/>
          <w:bCs/>
          <w:color w:val="000000" w:themeColor="text1"/>
          <w:sz w:val="24"/>
          <w:szCs w:val="24"/>
          <w:lang w:val="en-US"/>
        </w:rPr>
        <w:t>一、家庭環境與個人先天的氣質是造成個案幼兒被忽視的主要原因。</w:t>
      </w:r>
    </w:p>
    <w:p w14:paraId="1CD1CF45" w14:textId="77777777" w:rsidR="00D022FE" w:rsidRPr="00CD3F10" w:rsidRDefault="00D022FE" w:rsidP="00E57381">
      <w:pPr>
        <w:spacing w:line="360" w:lineRule="auto"/>
        <w:ind w:left="480" w:hangingChars="200" w:hanging="480"/>
        <w:rPr>
          <w:rFonts w:asciiTheme="minorEastAsia" w:eastAsiaTheme="minorEastAsia" w:hAnsiTheme="minorEastAsia" w:cs="標楷體" w:hint="default"/>
          <w:bCs/>
          <w:color w:val="000000" w:themeColor="text1"/>
          <w:sz w:val="24"/>
          <w:szCs w:val="24"/>
          <w:lang w:val="en-US"/>
        </w:rPr>
      </w:pPr>
      <w:r w:rsidRPr="00CD3F10">
        <w:rPr>
          <w:rFonts w:asciiTheme="minorEastAsia" w:eastAsiaTheme="minorEastAsia" w:hAnsiTheme="minorEastAsia" w:cs="標楷體"/>
          <w:bCs/>
          <w:color w:val="000000" w:themeColor="text1"/>
          <w:sz w:val="24"/>
          <w:szCs w:val="24"/>
          <w:lang w:val="en-US"/>
        </w:rPr>
        <w:t>二、教師持續正向的語言及動作的鼓勵，能夠增進個案幼兒的自信心，使其更勇於表達自</w:t>
      </w:r>
      <w:r w:rsidRPr="00CD3F10">
        <w:rPr>
          <w:rFonts w:asciiTheme="minorEastAsia" w:eastAsiaTheme="minorEastAsia" w:hAnsiTheme="minorEastAsia" w:cs="標楷體" w:hint="default"/>
          <w:bCs/>
          <w:color w:val="000000" w:themeColor="text1"/>
          <w:sz w:val="24"/>
          <w:szCs w:val="24"/>
          <w:lang w:val="en-US"/>
        </w:rPr>
        <w:t>己的想法。</w:t>
      </w:r>
    </w:p>
    <w:p w14:paraId="38095718" w14:textId="77777777" w:rsidR="00D022FE" w:rsidRPr="00CD3F10" w:rsidRDefault="00D022FE" w:rsidP="00E57381">
      <w:pPr>
        <w:spacing w:line="360" w:lineRule="auto"/>
        <w:ind w:left="480" w:hangingChars="200" w:hanging="480"/>
        <w:rPr>
          <w:rFonts w:asciiTheme="minorEastAsia" w:eastAsiaTheme="minorEastAsia" w:hAnsiTheme="minorEastAsia" w:cs="標楷體" w:hint="default"/>
          <w:bCs/>
          <w:color w:val="000000" w:themeColor="text1"/>
          <w:sz w:val="24"/>
          <w:szCs w:val="24"/>
          <w:lang w:val="en-US"/>
        </w:rPr>
      </w:pPr>
      <w:r w:rsidRPr="00CD3F10">
        <w:rPr>
          <w:rFonts w:asciiTheme="minorEastAsia" w:eastAsiaTheme="minorEastAsia" w:hAnsiTheme="minorEastAsia" w:cs="標楷體"/>
          <w:bCs/>
          <w:color w:val="000000" w:themeColor="text1"/>
          <w:sz w:val="24"/>
          <w:szCs w:val="24"/>
          <w:lang w:val="en-US"/>
        </w:rPr>
        <w:t>三、個案幼兒在情境式的社交語言及技巧的教導並且反覆練習之下，已能適當的應用在與</w:t>
      </w:r>
      <w:r w:rsidRPr="00CD3F10">
        <w:rPr>
          <w:rFonts w:asciiTheme="minorEastAsia" w:eastAsiaTheme="minorEastAsia" w:hAnsiTheme="minorEastAsia" w:cs="標楷體" w:hint="default"/>
          <w:bCs/>
          <w:color w:val="000000" w:themeColor="text1"/>
          <w:sz w:val="24"/>
          <w:szCs w:val="24"/>
          <w:lang w:val="en-US"/>
        </w:rPr>
        <w:t>同儕互動中。</w:t>
      </w:r>
    </w:p>
    <w:p w14:paraId="595F0311" w14:textId="77777777" w:rsidR="00D022FE" w:rsidRPr="00CD3F10" w:rsidRDefault="00D022FE" w:rsidP="00E57381">
      <w:pPr>
        <w:spacing w:line="360" w:lineRule="auto"/>
        <w:ind w:left="480" w:hangingChars="200" w:hanging="480"/>
        <w:rPr>
          <w:rFonts w:asciiTheme="minorEastAsia" w:eastAsiaTheme="minorEastAsia" w:hAnsiTheme="minorEastAsia" w:cs="標楷體" w:hint="default"/>
          <w:bCs/>
          <w:color w:val="000000" w:themeColor="text1"/>
          <w:sz w:val="24"/>
          <w:szCs w:val="24"/>
          <w:lang w:val="en-US"/>
        </w:rPr>
      </w:pPr>
      <w:r w:rsidRPr="00CD3F10">
        <w:rPr>
          <w:rFonts w:asciiTheme="minorEastAsia" w:eastAsiaTheme="minorEastAsia" w:hAnsiTheme="minorEastAsia" w:cs="標楷體"/>
          <w:bCs/>
          <w:color w:val="000000" w:themeColor="text1"/>
          <w:sz w:val="24"/>
          <w:szCs w:val="24"/>
          <w:lang w:val="en-US"/>
        </w:rPr>
        <w:t>四、同儕關係繪本教學，讓個案幼兒對於友誼關係的認知能更理解。</w:t>
      </w:r>
    </w:p>
    <w:p w14:paraId="2D058ABA" w14:textId="77777777" w:rsidR="00D022FE" w:rsidRPr="00CD3F10" w:rsidRDefault="00D022FE" w:rsidP="00E57381">
      <w:pPr>
        <w:spacing w:line="360" w:lineRule="auto"/>
        <w:ind w:left="480" w:hangingChars="200" w:hanging="480"/>
        <w:rPr>
          <w:rFonts w:asciiTheme="minorEastAsia" w:eastAsiaTheme="minorEastAsia" w:hAnsiTheme="minorEastAsia" w:cs="標楷體" w:hint="default"/>
          <w:bCs/>
          <w:color w:val="000000" w:themeColor="text1"/>
          <w:sz w:val="24"/>
          <w:szCs w:val="24"/>
          <w:lang w:val="en-US"/>
        </w:rPr>
      </w:pPr>
      <w:r w:rsidRPr="00CD3F10">
        <w:rPr>
          <w:rFonts w:asciiTheme="minorEastAsia" w:eastAsiaTheme="minorEastAsia" w:hAnsiTheme="minorEastAsia" w:cs="標楷體"/>
          <w:bCs/>
          <w:color w:val="000000" w:themeColor="text1"/>
          <w:sz w:val="24"/>
          <w:szCs w:val="24"/>
          <w:lang w:val="en-US"/>
        </w:rPr>
        <w:t>五、同儕鷹架策略能促使個案幼兒在與同儕的互動中化被動為主動。</w:t>
      </w:r>
    </w:p>
    <w:p w14:paraId="48A7DC75" w14:textId="77777777" w:rsidR="00D022FE" w:rsidRPr="00CD3F10" w:rsidRDefault="00D022FE" w:rsidP="00E57381">
      <w:pPr>
        <w:spacing w:line="360" w:lineRule="auto"/>
        <w:ind w:left="480" w:hangingChars="200" w:hanging="480"/>
        <w:rPr>
          <w:rFonts w:asciiTheme="minorEastAsia" w:eastAsiaTheme="minorEastAsia" w:hAnsiTheme="minorEastAsia" w:cs="標楷體" w:hint="default"/>
          <w:bCs/>
          <w:color w:val="000000" w:themeColor="text1"/>
          <w:sz w:val="24"/>
          <w:szCs w:val="24"/>
          <w:lang w:val="en-US"/>
        </w:rPr>
      </w:pPr>
      <w:r w:rsidRPr="00CD3F10">
        <w:rPr>
          <w:rFonts w:asciiTheme="minorEastAsia" w:eastAsiaTheme="minorEastAsia" w:hAnsiTheme="minorEastAsia" w:cs="標楷體"/>
          <w:bCs/>
          <w:color w:val="000000" w:themeColor="text1"/>
          <w:sz w:val="24"/>
          <w:szCs w:val="24"/>
          <w:lang w:val="en-US"/>
        </w:rPr>
        <w:lastRenderedPageBreak/>
        <w:t>六、害羞內向的氣質無關對錯，要給予幼兒正向支持與鼓勵，教其學會瞭解自己並且愛自</w:t>
      </w:r>
      <w:r w:rsidRPr="00CD3F10">
        <w:rPr>
          <w:rFonts w:asciiTheme="minorEastAsia" w:eastAsiaTheme="minorEastAsia" w:hAnsiTheme="minorEastAsia" w:cs="標楷體" w:hint="default"/>
          <w:bCs/>
          <w:color w:val="000000" w:themeColor="text1"/>
          <w:sz w:val="24"/>
          <w:szCs w:val="24"/>
          <w:lang w:val="en-US"/>
        </w:rPr>
        <w:t>己，在實施輔導的過程中以理解的態度做適時的介入。</w:t>
      </w:r>
    </w:p>
    <w:p w14:paraId="6AC15B01" w14:textId="77777777" w:rsidR="00D022FE" w:rsidRPr="00CD3F10" w:rsidRDefault="00D022FE" w:rsidP="00CD3F10">
      <w:pPr>
        <w:spacing w:line="360" w:lineRule="auto"/>
        <w:rPr>
          <w:rFonts w:asciiTheme="minorEastAsia" w:eastAsiaTheme="minorEastAsia" w:hAnsiTheme="minorEastAsia" w:cs="標楷體" w:hint="default"/>
          <w:bCs/>
          <w:color w:val="000000" w:themeColor="text1"/>
          <w:lang w:val="en-US"/>
        </w:rPr>
      </w:pPr>
      <w:r w:rsidRPr="00CD3F10">
        <w:rPr>
          <w:rFonts w:asciiTheme="minorEastAsia" w:eastAsiaTheme="minorEastAsia" w:hAnsiTheme="minorEastAsia" w:cs="標楷體"/>
          <w:bCs/>
          <w:color w:val="000000" w:themeColor="text1"/>
          <w:lang w:val="en-US"/>
        </w:rPr>
        <w:t>關鍵詞</w:t>
      </w:r>
      <w:r w:rsidRPr="00CD3F10">
        <w:rPr>
          <w:rFonts w:asciiTheme="minorEastAsia" w:eastAsiaTheme="minorEastAsia" w:hAnsiTheme="minorEastAsia" w:cs="標楷體" w:hint="default"/>
          <w:bCs/>
          <w:color w:val="000000" w:themeColor="text1"/>
          <w:lang w:val="en-US"/>
        </w:rPr>
        <w:t xml:space="preserve"> : 被忽視幼兒、社交技巧、同儕互動、行動研究</w:t>
      </w:r>
    </w:p>
    <w:p w14:paraId="16CD21CA" w14:textId="77777777" w:rsidR="00D022FE" w:rsidRDefault="00D022FE">
      <w:pPr>
        <w:rPr>
          <w:rFonts w:ascii="標楷體" w:eastAsia="標楷體" w:hAnsi="標楷體" w:cs="標楷體" w:hint="default"/>
          <w:bCs/>
          <w:color w:val="000000" w:themeColor="text1"/>
          <w:sz w:val="24"/>
          <w:szCs w:val="24"/>
          <w:lang w:val="en-US"/>
        </w:rPr>
      </w:pPr>
      <w:r>
        <w:rPr>
          <w:rFonts w:ascii="標楷體" w:eastAsia="標楷體" w:hAnsi="標楷體" w:cs="標楷體" w:hint="default"/>
          <w:bCs/>
          <w:color w:val="000000" w:themeColor="text1"/>
          <w:sz w:val="24"/>
          <w:szCs w:val="24"/>
          <w:lang w:val="en-US"/>
        </w:rPr>
        <w:br w:type="page"/>
      </w:r>
    </w:p>
    <w:p w14:paraId="5695EF7D" w14:textId="77777777" w:rsidR="00D022FE" w:rsidRPr="00F71974" w:rsidRDefault="00D022FE" w:rsidP="00D022FE">
      <w:pPr>
        <w:jc w:val="center"/>
        <w:rPr>
          <w:rFonts w:ascii="標楷體" w:eastAsia="標楷體" w:hAnsi="標楷體" w:cs="標楷體" w:hint="default"/>
          <w:b/>
          <w:color w:val="000000" w:themeColor="text1"/>
          <w:sz w:val="36"/>
          <w:szCs w:val="36"/>
          <w:lang w:val="en-US"/>
        </w:rPr>
      </w:pPr>
      <w:r w:rsidRPr="00F71974">
        <w:rPr>
          <w:rFonts w:ascii="標楷體" w:eastAsia="標楷體" w:hAnsi="標楷體" w:cs="標楷體"/>
          <w:b/>
          <w:color w:val="000000" w:themeColor="text1"/>
          <w:sz w:val="36"/>
          <w:szCs w:val="36"/>
          <w:lang w:val="en-US"/>
        </w:rPr>
        <w:lastRenderedPageBreak/>
        <w:t>幼兒園健康促進體能議題介入成效之研究</w:t>
      </w:r>
    </w:p>
    <w:p w14:paraId="51117596" w14:textId="77777777" w:rsidR="00F71974" w:rsidRDefault="00F71974" w:rsidP="00D022FE">
      <w:pPr>
        <w:jc w:val="center"/>
        <w:rPr>
          <w:rFonts w:ascii="標楷體" w:eastAsia="標楷體" w:hAnsi="標楷體" w:cs="標楷體" w:hint="default"/>
          <w:bCs/>
          <w:color w:val="000000" w:themeColor="text1"/>
          <w:sz w:val="24"/>
          <w:szCs w:val="24"/>
          <w:lang w:val="en-US"/>
        </w:rPr>
      </w:pPr>
    </w:p>
    <w:p w14:paraId="25D8D9E7" w14:textId="77777777" w:rsidR="00D022FE" w:rsidRPr="00D022FE" w:rsidRDefault="00D022FE" w:rsidP="00D022FE">
      <w:pPr>
        <w:jc w:val="center"/>
        <w:rPr>
          <w:rFonts w:ascii="標楷體" w:eastAsia="標楷體" w:hAnsi="標楷體" w:cs="標楷體" w:hint="default"/>
          <w:bCs/>
          <w:color w:val="000000" w:themeColor="text1"/>
          <w:sz w:val="24"/>
          <w:szCs w:val="24"/>
          <w:lang w:val="en-US"/>
        </w:rPr>
      </w:pPr>
      <w:r w:rsidRPr="00D022FE">
        <w:rPr>
          <w:rFonts w:ascii="標楷體" w:eastAsia="標楷體" w:hAnsi="標楷體" w:cs="標楷體"/>
          <w:bCs/>
          <w:color w:val="000000" w:themeColor="text1"/>
          <w:sz w:val="24"/>
          <w:szCs w:val="24"/>
          <w:lang w:val="en-US"/>
        </w:rPr>
        <w:t>劉辰瑜（國立嘉義大學幼兒教育學系</w:t>
      </w:r>
      <w:r w:rsidRPr="00D022FE">
        <w:rPr>
          <w:rFonts w:ascii="標楷體" w:eastAsia="標楷體" w:hAnsi="標楷體" w:cs="標楷體" w:hint="default"/>
          <w:bCs/>
          <w:color w:val="000000" w:themeColor="text1"/>
          <w:sz w:val="24"/>
          <w:szCs w:val="24"/>
          <w:lang w:val="en-US"/>
        </w:rPr>
        <w:t xml:space="preserve"> 學生）</w:t>
      </w:r>
    </w:p>
    <w:p w14:paraId="0B2C47AA" w14:textId="77777777" w:rsidR="00D022FE" w:rsidRPr="00D022FE" w:rsidRDefault="00D022FE" w:rsidP="00D022FE">
      <w:pPr>
        <w:jc w:val="center"/>
        <w:rPr>
          <w:rFonts w:ascii="標楷體" w:eastAsia="標楷體" w:hAnsi="標楷體" w:cs="標楷體" w:hint="default"/>
          <w:bCs/>
          <w:color w:val="000000" w:themeColor="text1"/>
          <w:sz w:val="24"/>
          <w:szCs w:val="24"/>
          <w:lang w:val="en-US"/>
        </w:rPr>
      </w:pPr>
      <w:r w:rsidRPr="00D022FE">
        <w:rPr>
          <w:rFonts w:ascii="標楷體" w:eastAsia="標楷體" w:hAnsi="標楷體" w:cs="標楷體"/>
          <w:bCs/>
          <w:color w:val="000000" w:themeColor="text1"/>
          <w:sz w:val="24"/>
          <w:szCs w:val="24"/>
          <w:lang w:val="en-US"/>
        </w:rPr>
        <w:t>葉郁菁（國立嘉義大學幼兒教育學系</w:t>
      </w:r>
      <w:r w:rsidRPr="00D022FE">
        <w:rPr>
          <w:rFonts w:ascii="標楷體" w:eastAsia="標楷體" w:hAnsi="標楷體" w:cs="標楷體" w:hint="default"/>
          <w:bCs/>
          <w:color w:val="000000" w:themeColor="text1"/>
          <w:sz w:val="24"/>
          <w:szCs w:val="24"/>
          <w:lang w:val="en-US"/>
        </w:rPr>
        <w:t xml:space="preserve"> 教授）</w:t>
      </w:r>
    </w:p>
    <w:p w14:paraId="3CC608F1" w14:textId="77777777" w:rsidR="00D022FE" w:rsidRDefault="00D022FE" w:rsidP="00D022FE">
      <w:pPr>
        <w:jc w:val="center"/>
        <w:rPr>
          <w:rFonts w:ascii="標楷體" w:eastAsia="標楷體" w:hAnsi="標楷體" w:cs="標楷體" w:hint="default"/>
          <w:bCs/>
          <w:color w:val="000000" w:themeColor="text1"/>
          <w:sz w:val="24"/>
          <w:szCs w:val="24"/>
          <w:lang w:val="en-US"/>
        </w:rPr>
      </w:pPr>
      <w:r w:rsidRPr="00D022FE">
        <w:rPr>
          <w:rFonts w:ascii="標楷體" w:eastAsia="標楷體" w:hAnsi="標楷體" w:cs="標楷體"/>
          <w:bCs/>
          <w:color w:val="000000" w:themeColor="text1"/>
          <w:sz w:val="24"/>
          <w:szCs w:val="24"/>
          <w:lang w:val="en-US"/>
        </w:rPr>
        <w:t>胡怡君</w:t>
      </w:r>
      <w:r w:rsidRPr="00D022FE">
        <w:rPr>
          <w:rFonts w:ascii="標楷體" w:eastAsia="標楷體" w:hAnsi="標楷體" w:cs="標楷體" w:hint="default"/>
          <w:bCs/>
          <w:color w:val="000000" w:themeColor="text1"/>
          <w:sz w:val="24"/>
          <w:szCs w:val="24"/>
          <w:lang w:val="en-US"/>
        </w:rPr>
        <w:t>(衛生福利部國民健康署婦幼健康組 科長)</w:t>
      </w:r>
    </w:p>
    <w:p w14:paraId="1451EAA2" w14:textId="77777777" w:rsidR="00F71974" w:rsidRPr="00D022FE" w:rsidRDefault="00F71974" w:rsidP="00D022FE">
      <w:pPr>
        <w:jc w:val="center"/>
        <w:rPr>
          <w:rFonts w:ascii="標楷體" w:eastAsia="標楷體" w:hAnsi="標楷體" w:cs="標楷體" w:hint="default"/>
          <w:bCs/>
          <w:color w:val="000000" w:themeColor="text1"/>
          <w:sz w:val="24"/>
          <w:szCs w:val="24"/>
          <w:lang w:val="en-US"/>
        </w:rPr>
      </w:pPr>
    </w:p>
    <w:p w14:paraId="25A2FD9A" w14:textId="77777777" w:rsidR="00D022FE" w:rsidRPr="00F71974" w:rsidRDefault="00D022FE" w:rsidP="00D022FE">
      <w:pPr>
        <w:jc w:val="center"/>
        <w:rPr>
          <w:rFonts w:ascii="標楷體" w:eastAsia="標楷體" w:hAnsi="標楷體" w:cs="標楷體" w:hint="default"/>
          <w:b/>
          <w:color w:val="000000" w:themeColor="text1"/>
          <w:sz w:val="28"/>
          <w:szCs w:val="28"/>
          <w:lang w:val="en-US"/>
        </w:rPr>
      </w:pPr>
      <w:r w:rsidRPr="00F71974">
        <w:rPr>
          <w:rFonts w:ascii="標楷體" w:eastAsia="標楷體" w:hAnsi="標楷體" w:cs="標楷體"/>
          <w:b/>
          <w:color w:val="000000" w:themeColor="text1"/>
          <w:sz w:val="28"/>
          <w:szCs w:val="28"/>
          <w:lang w:val="en-US"/>
        </w:rPr>
        <w:t>摘要</w:t>
      </w:r>
    </w:p>
    <w:p w14:paraId="78E7D1FC" w14:textId="77777777" w:rsidR="00D022FE" w:rsidRPr="00F71974" w:rsidRDefault="00E57381" w:rsidP="00F71974">
      <w:pPr>
        <w:spacing w:line="360" w:lineRule="auto"/>
        <w:rPr>
          <w:rFonts w:asciiTheme="minorEastAsia" w:eastAsiaTheme="minorEastAsia" w:hAnsiTheme="minorEastAsia" w:cs="標楷體" w:hint="default"/>
          <w:bCs/>
          <w:color w:val="000000" w:themeColor="text1"/>
          <w:sz w:val="24"/>
          <w:szCs w:val="24"/>
          <w:lang w:val="en-US"/>
        </w:rPr>
      </w:pPr>
      <w:r>
        <w:rPr>
          <w:rFonts w:asciiTheme="minorEastAsia" w:eastAsiaTheme="minorEastAsia" w:hAnsiTheme="minorEastAsia" w:cs="標楷體"/>
          <w:bCs/>
          <w:color w:val="000000" w:themeColor="text1"/>
          <w:sz w:val="24"/>
          <w:szCs w:val="24"/>
          <w:lang w:val="en-US"/>
        </w:rPr>
        <w:t xml:space="preserve">    </w:t>
      </w:r>
      <w:r w:rsidR="00D022FE" w:rsidRPr="00F71974">
        <w:rPr>
          <w:rFonts w:asciiTheme="minorEastAsia" w:eastAsiaTheme="minorEastAsia" w:hAnsiTheme="minorEastAsia" w:cs="標楷體"/>
          <w:bCs/>
          <w:color w:val="000000" w:themeColor="text1"/>
          <w:sz w:val="24"/>
          <w:szCs w:val="24"/>
          <w:lang w:val="en-US"/>
        </w:rPr>
        <w:t>學齡前兒童健康對於未來發展極為重要，國立嘉義大學承辦衛生福利部推</w:t>
      </w:r>
    </w:p>
    <w:p w14:paraId="706FB6F7" w14:textId="77777777" w:rsidR="00D022FE" w:rsidRPr="00F71974" w:rsidRDefault="00D022FE" w:rsidP="00F71974">
      <w:pPr>
        <w:spacing w:line="360" w:lineRule="auto"/>
        <w:rPr>
          <w:rFonts w:asciiTheme="minorEastAsia" w:eastAsiaTheme="minorEastAsia" w:hAnsiTheme="minorEastAsia" w:cs="標楷體" w:hint="default"/>
          <w:bCs/>
          <w:color w:val="000000" w:themeColor="text1"/>
          <w:sz w:val="24"/>
          <w:szCs w:val="24"/>
          <w:lang w:val="en-US"/>
        </w:rPr>
      </w:pPr>
      <w:r w:rsidRPr="00F71974">
        <w:rPr>
          <w:rFonts w:asciiTheme="minorEastAsia" w:eastAsiaTheme="minorEastAsia" w:hAnsiTheme="minorEastAsia" w:cs="標楷體"/>
          <w:bCs/>
          <w:color w:val="000000" w:themeColor="text1"/>
          <w:sz w:val="24"/>
          <w:szCs w:val="24"/>
          <w:lang w:val="en-US"/>
        </w:rPr>
        <w:t>動幼兒園健康促進計畫，</w:t>
      </w:r>
      <w:r w:rsidRPr="00F71974">
        <w:rPr>
          <w:rFonts w:asciiTheme="minorEastAsia" w:eastAsiaTheme="minorEastAsia" w:hAnsiTheme="minorEastAsia" w:cs="標楷體" w:hint="default"/>
          <w:bCs/>
          <w:color w:val="000000" w:themeColor="text1"/>
          <w:sz w:val="24"/>
          <w:szCs w:val="24"/>
          <w:lang w:val="en-US"/>
        </w:rPr>
        <w:t xml:space="preserve"> 從「幼兒園的健康政策」、「幼兒健康技巧與行為」、</w:t>
      </w:r>
    </w:p>
    <w:p w14:paraId="08CB1CD7" w14:textId="77777777" w:rsidR="00D022FE" w:rsidRPr="00F71974" w:rsidRDefault="00D022FE" w:rsidP="00F71974">
      <w:pPr>
        <w:spacing w:line="360" w:lineRule="auto"/>
        <w:rPr>
          <w:rFonts w:asciiTheme="minorEastAsia" w:eastAsiaTheme="minorEastAsia" w:hAnsiTheme="minorEastAsia" w:cs="標楷體" w:hint="default"/>
          <w:bCs/>
          <w:color w:val="000000" w:themeColor="text1"/>
          <w:sz w:val="24"/>
          <w:szCs w:val="24"/>
          <w:lang w:val="en-US"/>
        </w:rPr>
      </w:pPr>
      <w:r w:rsidRPr="00F71974">
        <w:rPr>
          <w:rFonts w:asciiTheme="minorEastAsia" w:eastAsiaTheme="minorEastAsia" w:hAnsiTheme="minorEastAsia" w:cs="標楷體"/>
          <w:bCs/>
          <w:color w:val="000000" w:themeColor="text1"/>
          <w:sz w:val="24"/>
          <w:szCs w:val="24"/>
          <w:lang w:val="en-US"/>
        </w:rPr>
        <w:t>「家長溝通和社區資源」</w:t>
      </w:r>
      <w:r w:rsidRPr="00F71974">
        <w:rPr>
          <w:rFonts w:asciiTheme="minorEastAsia" w:eastAsiaTheme="minorEastAsia" w:hAnsiTheme="minorEastAsia" w:cs="標楷體" w:hint="default"/>
          <w:bCs/>
          <w:color w:val="000000" w:themeColor="text1"/>
          <w:sz w:val="24"/>
          <w:szCs w:val="24"/>
          <w:lang w:val="en-US"/>
        </w:rPr>
        <w:t>3大面向， 發展健康議題之行動策略與介入活動。109</w:t>
      </w:r>
    </w:p>
    <w:p w14:paraId="731E285D" w14:textId="77777777" w:rsidR="00D022FE" w:rsidRPr="00F71974" w:rsidRDefault="00D022FE" w:rsidP="00F71974">
      <w:pPr>
        <w:spacing w:line="360" w:lineRule="auto"/>
        <w:rPr>
          <w:rFonts w:asciiTheme="minorEastAsia" w:eastAsiaTheme="minorEastAsia" w:hAnsiTheme="minorEastAsia" w:cs="標楷體" w:hint="default"/>
          <w:bCs/>
          <w:color w:val="000000" w:themeColor="text1"/>
          <w:sz w:val="24"/>
          <w:szCs w:val="24"/>
          <w:lang w:val="en-US"/>
        </w:rPr>
      </w:pPr>
      <w:r w:rsidRPr="00F71974">
        <w:rPr>
          <w:rFonts w:asciiTheme="minorEastAsia" w:eastAsiaTheme="minorEastAsia" w:hAnsiTheme="minorEastAsia" w:cs="標楷體"/>
          <w:bCs/>
          <w:color w:val="000000" w:themeColor="text1"/>
          <w:sz w:val="24"/>
          <w:szCs w:val="24"/>
          <w:lang w:val="en-US"/>
        </w:rPr>
        <w:t>年全國</w:t>
      </w:r>
      <w:r w:rsidRPr="00F71974">
        <w:rPr>
          <w:rFonts w:asciiTheme="minorEastAsia" w:eastAsiaTheme="minorEastAsia" w:hAnsiTheme="minorEastAsia" w:cs="標楷體" w:hint="default"/>
          <w:bCs/>
          <w:color w:val="000000" w:themeColor="text1"/>
          <w:sz w:val="24"/>
          <w:szCs w:val="24"/>
          <w:lang w:val="en-US"/>
        </w:rPr>
        <w:t>100家幼兒園參與試辦，其中共有67家幼兒園以健康體能議題進行介入，</w:t>
      </w:r>
    </w:p>
    <w:p w14:paraId="66FF63D4" w14:textId="77777777" w:rsidR="00D022FE" w:rsidRPr="00F71974" w:rsidRDefault="00D022FE" w:rsidP="00F71974">
      <w:pPr>
        <w:spacing w:line="360" w:lineRule="auto"/>
        <w:rPr>
          <w:rFonts w:asciiTheme="minorEastAsia" w:eastAsiaTheme="minorEastAsia" w:hAnsiTheme="minorEastAsia" w:cs="標楷體" w:hint="default"/>
          <w:bCs/>
          <w:color w:val="000000" w:themeColor="text1"/>
          <w:sz w:val="24"/>
          <w:szCs w:val="24"/>
          <w:lang w:val="en-US"/>
        </w:rPr>
      </w:pPr>
      <w:r w:rsidRPr="00F71974">
        <w:rPr>
          <w:rFonts w:asciiTheme="minorEastAsia" w:eastAsiaTheme="minorEastAsia" w:hAnsiTheme="minorEastAsia" w:cs="標楷體"/>
          <w:bCs/>
          <w:color w:val="000000" w:themeColor="text1"/>
          <w:sz w:val="24"/>
          <w:szCs w:val="24"/>
          <w:lang w:val="en-US"/>
        </w:rPr>
        <w:t>介入策略包括幼兒園增加體能遊戲器材、設計健康體能教案，透過出汗性大肌肉</w:t>
      </w:r>
    </w:p>
    <w:p w14:paraId="6EA5B985" w14:textId="77777777" w:rsidR="00D022FE" w:rsidRPr="00F71974" w:rsidRDefault="00D022FE" w:rsidP="00F71974">
      <w:pPr>
        <w:spacing w:line="360" w:lineRule="auto"/>
        <w:rPr>
          <w:rFonts w:asciiTheme="minorEastAsia" w:eastAsiaTheme="minorEastAsia" w:hAnsiTheme="minorEastAsia" w:cs="標楷體" w:hint="default"/>
          <w:bCs/>
          <w:color w:val="000000" w:themeColor="text1"/>
          <w:sz w:val="24"/>
          <w:szCs w:val="24"/>
          <w:lang w:val="en-US"/>
        </w:rPr>
      </w:pPr>
      <w:r w:rsidRPr="00F71974">
        <w:rPr>
          <w:rFonts w:asciiTheme="minorEastAsia" w:eastAsiaTheme="minorEastAsia" w:hAnsiTheme="minorEastAsia" w:cs="標楷體"/>
          <w:bCs/>
          <w:color w:val="000000" w:themeColor="text1"/>
          <w:sz w:val="24"/>
          <w:szCs w:val="24"/>
          <w:lang w:val="en-US"/>
        </w:rPr>
        <w:t>活動時間，增加幼兒健康體能的參與程度。健康體能議題涵蓋的目標包含：</w:t>
      </w:r>
      <w:r w:rsidRPr="00F71974">
        <w:rPr>
          <w:rFonts w:asciiTheme="minorEastAsia" w:eastAsiaTheme="minorEastAsia" w:hAnsiTheme="minorEastAsia" w:cs="標楷體" w:hint="default"/>
          <w:bCs/>
          <w:color w:val="000000" w:themeColor="text1"/>
          <w:sz w:val="24"/>
          <w:szCs w:val="24"/>
          <w:lang w:val="en-US"/>
        </w:rPr>
        <w:t>1.幼</w:t>
      </w:r>
    </w:p>
    <w:p w14:paraId="66CB06AB" w14:textId="77777777" w:rsidR="00D022FE" w:rsidRPr="00F71974" w:rsidRDefault="00D022FE" w:rsidP="00F71974">
      <w:pPr>
        <w:spacing w:line="360" w:lineRule="auto"/>
        <w:rPr>
          <w:rFonts w:asciiTheme="minorEastAsia" w:eastAsiaTheme="minorEastAsia" w:hAnsiTheme="minorEastAsia" w:cs="標楷體" w:hint="default"/>
          <w:bCs/>
          <w:color w:val="000000" w:themeColor="text1"/>
          <w:sz w:val="24"/>
          <w:szCs w:val="24"/>
          <w:lang w:val="en-US"/>
        </w:rPr>
      </w:pPr>
      <w:r w:rsidRPr="00F71974">
        <w:rPr>
          <w:rFonts w:asciiTheme="minorEastAsia" w:eastAsiaTheme="minorEastAsia" w:hAnsiTheme="minorEastAsia" w:cs="標楷體"/>
          <w:bCs/>
          <w:color w:val="000000" w:themeColor="text1"/>
          <w:sz w:val="24"/>
          <w:szCs w:val="24"/>
          <w:lang w:val="en-US"/>
        </w:rPr>
        <w:t>兒園重視健康體能活動。</w:t>
      </w:r>
      <w:r w:rsidRPr="00F71974">
        <w:rPr>
          <w:rFonts w:asciiTheme="minorEastAsia" w:eastAsiaTheme="minorEastAsia" w:hAnsiTheme="minorEastAsia" w:cs="標楷體" w:hint="default"/>
          <w:bCs/>
          <w:color w:val="000000" w:themeColor="text1"/>
          <w:sz w:val="24"/>
          <w:szCs w:val="24"/>
          <w:lang w:val="en-US"/>
        </w:rPr>
        <w:t>2.養成幼兒定時定量的運動習慣。3.養成家庭動態生活</w:t>
      </w:r>
    </w:p>
    <w:p w14:paraId="15CBC8EE" w14:textId="77777777" w:rsidR="00D022FE" w:rsidRPr="00F71974" w:rsidRDefault="00D022FE" w:rsidP="00F71974">
      <w:pPr>
        <w:spacing w:line="360" w:lineRule="auto"/>
        <w:rPr>
          <w:rFonts w:asciiTheme="minorEastAsia" w:eastAsiaTheme="minorEastAsia" w:hAnsiTheme="minorEastAsia" w:cs="標楷體" w:hint="default"/>
          <w:bCs/>
          <w:color w:val="000000" w:themeColor="text1"/>
          <w:sz w:val="24"/>
          <w:szCs w:val="24"/>
          <w:lang w:val="en-US"/>
        </w:rPr>
      </w:pPr>
      <w:r w:rsidRPr="00F71974">
        <w:rPr>
          <w:rFonts w:asciiTheme="minorEastAsia" w:eastAsiaTheme="minorEastAsia" w:hAnsiTheme="minorEastAsia" w:cs="標楷體"/>
          <w:bCs/>
          <w:color w:val="000000" w:themeColor="text1"/>
          <w:sz w:val="24"/>
          <w:szCs w:val="24"/>
          <w:lang w:val="en-US"/>
        </w:rPr>
        <w:t>的習慣。其中，對於幼兒健康技巧和行為的養成，形成的檢核指標為：</w:t>
      </w:r>
      <w:r w:rsidRPr="00F71974">
        <w:rPr>
          <w:rFonts w:asciiTheme="minorEastAsia" w:eastAsiaTheme="minorEastAsia" w:hAnsiTheme="minorEastAsia" w:cs="標楷體" w:hint="default"/>
          <w:bCs/>
          <w:color w:val="000000" w:themeColor="text1"/>
          <w:sz w:val="24"/>
          <w:szCs w:val="24"/>
          <w:lang w:val="en-US"/>
        </w:rPr>
        <w:t>1.幼兒參</w:t>
      </w:r>
    </w:p>
    <w:p w14:paraId="45E82123" w14:textId="77777777" w:rsidR="00D022FE" w:rsidRPr="00F71974" w:rsidRDefault="00D022FE" w:rsidP="00F71974">
      <w:pPr>
        <w:spacing w:line="360" w:lineRule="auto"/>
        <w:rPr>
          <w:rFonts w:asciiTheme="minorEastAsia" w:eastAsiaTheme="minorEastAsia" w:hAnsiTheme="minorEastAsia" w:cs="標楷體" w:hint="default"/>
          <w:bCs/>
          <w:color w:val="000000" w:themeColor="text1"/>
          <w:sz w:val="24"/>
          <w:szCs w:val="24"/>
          <w:lang w:val="en-US"/>
        </w:rPr>
      </w:pPr>
      <w:r w:rsidRPr="00F71974">
        <w:rPr>
          <w:rFonts w:asciiTheme="minorEastAsia" w:eastAsiaTheme="minorEastAsia" w:hAnsiTheme="minorEastAsia" w:cs="標楷體"/>
          <w:bCs/>
          <w:color w:val="000000" w:themeColor="text1"/>
          <w:sz w:val="24"/>
          <w:szCs w:val="24"/>
          <w:lang w:val="en-US"/>
        </w:rPr>
        <w:t>與運動遊戲的時間增加。</w:t>
      </w:r>
      <w:r w:rsidRPr="00F71974">
        <w:rPr>
          <w:rFonts w:asciiTheme="minorEastAsia" w:eastAsiaTheme="minorEastAsia" w:hAnsiTheme="minorEastAsia" w:cs="標楷體" w:hint="default"/>
          <w:bCs/>
          <w:color w:val="000000" w:themeColor="text1"/>
          <w:sz w:val="24"/>
          <w:szCs w:val="24"/>
          <w:lang w:val="en-US"/>
        </w:rPr>
        <w:t>2.幼兒穩定性、移動性和操作性的動作能力均衡發展。</w:t>
      </w:r>
    </w:p>
    <w:p w14:paraId="754C0AE9" w14:textId="77777777" w:rsidR="00D022FE" w:rsidRPr="00F71974" w:rsidRDefault="00D022FE" w:rsidP="00F71974">
      <w:pPr>
        <w:spacing w:line="360" w:lineRule="auto"/>
        <w:rPr>
          <w:rFonts w:asciiTheme="minorEastAsia" w:eastAsiaTheme="minorEastAsia" w:hAnsiTheme="minorEastAsia" w:cs="標楷體" w:hint="default"/>
          <w:bCs/>
          <w:color w:val="000000" w:themeColor="text1"/>
          <w:sz w:val="24"/>
          <w:szCs w:val="24"/>
          <w:lang w:val="en-US"/>
        </w:rPr>
      </w:pPr>
      <w:r w:rsidRPr="00F71974">
        <w:rPr>
          <w:rFonts w:asciiTheme="minorEastAsia" w:eastAsiaTheme="minorEastAsia" w:hAnsiTheme="minorEastAsia" w:cs="標楷體" w:hint="default"/>
          <w:bCs/>
          <w:color w:val="000000" w:themeColor="text1"/>
          <w:sz w:val="24"/>
          <w:szCs w:val="24"/>
          <w:lang w:val="en-US"/>
        </w:rPr>
        <w:t>3.幼兒樂於參與健康體能活動。其中，幼兒穩定性的測量為 (1)走直線3公尺、寬</w:t>
      </w:r>
    </w:p>
    <w:p w14:paraId="014B8CA0" w14:textId="77777777" w:rsidR="00D022FE" w:rsidRPr="00F71974" w:rsidRDefault="00D022FE" w:rsidP="00F71974">
      <w:pPr>
        <w:spacing w:line="360" w:lineRule="auto"/>
        <w:rPr>
          <w:rFonts w:asciiTheme="minorEastAsia" w:eastAsiaTheme="minorEastAsia" w:hAnsiTheme="minorEastAsia" w:cs="標楷體" w:hint="default"/>
          <w:bCs/>
          <w:color w:val="000000" w:themeColor="text1"/>
          <w:sz w:val="24"/>
          <w:szCs w:val="24"/>
          <w:lang w:val="en-US"/>
        </w:rPr>
      </w:pPr>
      <w:r w:rsidRPr="00F71974">
        <w:rPr>
          <w:rFonts w:asciiTheme="minorEastAsia" w:eastAsiaTheme="minorEastAsia" w:hAnsiTheme="minorEastAsia" w:cs="標楷體"/>
          <w:bCs/>
          <w:color w:val="000000" w:themeColor="text1"/>
          <w:sz w:val="24"/>
          <w:szCs w:val="24"/>
          <w:lang w:val="en-US"/>
        </w:rPr>
        <w:t>度</w:t>
      </w:r>
      <w:r w:rsidRPr="00F71974">
        <w:rPr>
          <w:rFonts w:asciiTheme="minorEastAsia" w:eastAsiaTheme="minorEastAsia" w:hAnsiTheme="minorEastAsia" w:cs="標楷體" w:hint="default"/>
          <w:bCs/>
          <w:color w:val="000000" w:themeColor="text1"/>
          <w:sz w:val="24"/>
          <w:szCs w:val="24"/>
          <w:lang w:val="en-US"/>
        </w:rPr>
        <w:t>10公分的線，腳跟並腳尖方式連續走六步以上。(2)單腳站的秒數。移動性的測</w:t>
      </w:r>
    </w:p>
    <w:p w14:paraId="4A5E92E4" w14:textId="77777777" w:rsidR="00D022FE" w:rsidRPr="00F71974" w:rsidRDefault="00D022FE" w:rsidP="00F71974">
      <w:pPr>
        <w:spacing w:line="360" w:lineRule="auto"/>
        <w:rPr>
          <w:rFonts w:asciiTheme="minorEastAsia" w:eastAsiaTheme="minorEastAsia" w:hAnsiTheme="minorEastAsia" w:cs="標楷體" w:hint="default"/>
          <w:bCs/>
          <w:color w:val="000000" w:themeColor="text1"/>
          <w:sz w:val="24"/>
          <w:szCs w:val="24"/>
          <w:lang w:val="en-US"/>
        </w:rPr>
      </w:pPr>
      <w:r w:rsidRPr="00F71974">
        <w:rPr>
          <w:rFonts w:asciiTheme="minorEastAsia" w:eastAsiaTheme="minorEastAsia" w:hAnsiTheme="minorEastAsia" w:cs="標楷體"/>
          <w:bCs/>
          <w:color w:val="000000" w:themeColor="text1"/>
          <w:sz w:val="24"/>
          <w:szCs w:val="24"/>
          <w:lang w:val="en-US"/>
        </w:rPr>
        <w:t>量為</w:t>
      </w:r>
      <w:r w:rsidRPr="00F71974">
        <w:rPr>
          <w:rFonts w:asciiTheme="minorEastAsia" w:eastAsiaTheme="minorEastAsia" w:hAnsiTheme="minorEastAsia" w:cs="標楷體" w:hint="default"/>
          <w:bCs/>
          <w:color w:val="000000" w:themeColor="text1"/>
          <w:sz w:val="24"/>
          <w:szCs w:val="24"/>
          <w:lang w:val="en-US"/>
        </w:rPr>
        <w:t xml:space="preserve"> (1) 1分種內能雙腳在固定範圍內，離地連續跳躍的動作正確性。(2)雙腳合</w:t>
      </w:r>
    </w:p>
    <w:p w14:paraId="29361A95" w14:textId="77777777" w:rsidR="00D022FE" w:rsidRPr="00F71974" w:rsidRDefault="00D022FE" w:rsidP="00F71974">
      <w:pPr>
        <w:spacing w:line="360" w:lineRule="auto"/>
        <w:rPr>
          <w:rFonts w:asciiTheme="minorEastAsia" w:eastAsiaTheme="minorEastAsia" w:hAnsiTheme="minorEastAsia" w:cs="標楷體" w:hint="default"/>
          <w:bCs/>
          <w:color w:val="000000" w:themeColor="text1"/>
          <w:sz w:val="24"/>
          <w:szCs w:val="24"/>
          <w:lang w:val="en-US"/>
        </w:rPr>
      </w:pPr>
      <w:r w:rsidRPr="00F71974">
        <w:rPr>
          <w:rFonts w:asciiTheme="minorEastAsia" w:eastAsiaTheme="minorEastAsia" w:hAnsiTheme="minorEastAsia" w:cs="標楷體"/>
          <w:bCs/>
          <w:color w:val="000000" w:themeColor="text1"/>
          <w:sz w:val="24"/>
          <w:szCs w:val="24"/>
          <w:lang w:val="en-US"/>
        </w:rPr>
        <w:t>併跳。操作性的測量為</w:t>
      </w:r>
      <w:r w:rsidRPr="00F71974">
        <w:rPr>
          <w:rFonts w:asciiTheme="minorEastAsia" w:eastAsiaTheme="minorEastAsia" w:hAnsiTheme="minorEastAsia" w:cs="標楷體" w:hint="default"/>
          <w:bCs/>
          <w:color w:val="000000" w:themeColor="text1"/>
          <w:sz w:val="24"/>
          <w:szCs w:val="24"/>
          <w:lang w:val="en-US"/>
        </w:rPr>
        <w:t>(1)幼兒將網球丟向牆面，過肩投擲的動作正確性。(2)幼兒</w:t>
      </w:r>
    </w:p>
    <w:p w14:paraId="1BA69EB2" w14:textId="77777777" w:rsidR="00D022FE" w:rsidRPr="00F71974" w:rsidRDefault="00D022FE" w:rsidP="00F71974">
      <w:pPr>
        <w:spacing w:line="360" w:lineRule="auto"/>
        <w:rPr>
          <w:rFonts w:asciiTheme="minorEastAsia" w:eastAsiaTheme="minorEastAsia" w:hAnsiTheme="minorEastAsia" w:cs="標楷體" w:hint="default"/>
          <w:bCs/>
          <w:color w:val="000000" w:themeColor="text1"/>
          <w:sz w:val="24"/>
          <w:szCs w:val="24"/>
          <w:lang w:val="en-US"/>
        </w:rPr>
      </w:pPr>
      <w:r w:rsidRPr="00F71974">
        <w:rPr>
          <w:rFonts w:asciiTheme="minorEastAsia" w:eastAsiaTheme="minorEastAsia" w:hAnsiTheme="minorEastAsia" w:cs="標楷體"/>
          <w:bCs/>
          <w:color w:val="000000" w:themeColor="text1"/>
          <w:sz w:val="24"/>
          <w:szCs w:val="24"/>
          <w:lang w:val="en-US"/>
        </w:rPr>
        <w:t>以雙手接球的動作正確性。</w:t>
      </w:r>
    </w:p>
    <w:p w14:paraId="6222E0F6" w14:textId="77777777" w:rsidR="00D022FE" w:rsidRPr="00F71974" w:rsidRDefault="00D022FE" w:rsidP="00F71974">
      <w:pPr>
        <w:spacing w:line="360" w:lineRule="auto"/>
        <w:rPr>
          <w:rFonts w:asciiTheme="minorEastAsia" w:eastAsiaTheme="minorEastAsia" w:hAnsiTheme="minorEastAsia" w:cs="標楷體" w:hint="default"/>
          <w:bCs/>
          <w:color w:val="000000" w:themeColor="text1"/>
          <w:sz w:val="24"/>
          <w:szCs w:val="24"/>
          <w:lang w:val="en-US"/>
        </w:rPr>
      </w:pPr>
      <w:r w:rsidRPr="00F71974">
        <w:rPr>
          <w:rFonts w:asciiTheme="minorEastAsia" w:eastAsiaTheme="minorEastAsia" w:hAnsiTheme="minorEastAsia" w:cs="標楷體" w:hint="default"/>
          <w:bCs/>
          <w:color w:val="000000" w:themeColor="text1"/>
          <w:sz w:val="24"/>
          <w:szCs w:val="24"/>
          <w:lang w:val="en-US"/>
        </w:rPr>
        <w:t xml:space="preserve"> </w:t>
      </w:r>
      <w:r w:rsidR="00E57381">
        <w:rPr>
          <w:rFonts w:asciiTheme="minorEastAsia" w:eastAsiaTheme="minorEastAsia" w:hAnsiTheme="minorEastAsia" w:cs="標楷體"/>
          <w:bCs/>
          <w:color w:val="000000" w:themeColor="text1"/>
          <w:sz w:val="24"/>
          <w:szCs w:val="24"/>
          <w:lang w:val="en-US"/>
        </w:rPr>
        <w:t xml:space="preserve">    </w:t>
      </w:r>
      <w:r w:rsidRPr="00F71974">
        <w:rPr>
          <w:rFonts w:asciiTheme="minorEastAsia" w:eastAsiaTheme="minorEastAsia" w:hAnsiTheme="minorEastAsia" w:cs="標楷體" w:hint="default"/>
          <w:bCs/>
          <w:color w:val="000000" w:themeColor="text1"/>
          <w:sz w:val="24"/>
          <w:szCs w:val="24"/>
          <w:lang w:val="en-US"/>
        </w:rPr>
        <w:t>本研究以健康體能議題介入前後之差異，結果發現：</w:t>
      </w:r>
    </w:p>
    <w:p w14:paraId="6F1D3673" w14:textId="77777777" w:rsidR="00D022FE" w:rsidRPr="00F71974" w:rsidRDefault="00D022FE" w:rsidP="00F71974">
      <w:pPr>
        <w:spacing w:line="360" w:lineRule="auto"/>
        <w:ind w:left="480" w:hangingChars="200" w:hanging="480"/>
        <w:rPr>
          <w:rFonts w:asciiTheme="minorEastAsia" w:eastAsiaTheme="minorEastAsia" w:hAnsiTheme="minorEastAsia" w:cs="標楷體" w:hint="default"/>
          <w:bCs/>
          <w:color w:val="000000" w:themeColor="text1"/>
          <w:sz w:val="24"/>
          <w:szCs w:val="24"/>
          <w:lang w:val="en-US"/>
        </w:rPr>
      </w:pPr>
      <w:r w:rsidRPr="00F71974">
        <w:rPr>
          <w:rFonts w:asciiTheme="minorEastAsia" w:eastAsiaTheme="minorEastAsia" w:hAnsiTheme="minorEastAsia" w:cs="標楷體"/>
          <w:bCs/>
          <w:color w:val="000000" w:themeColor="text1"/>
          <w:sz w:val="24"/>
          <w:szCs w:val="24"/>
          <w:lang w:val="en-US"/>
        </w:rPr>
        <w:t>一、穩定性動作表現：三歲幼兒平衡能力表現通過率</w:t>
      </w:r>
      <w:r w:rsidRPr="00F71974">
        <w:rPr>
          <w:rFonts w:asciiTheme="minorEastAsia" w:eastAsiaTheme="minorEastAsia" w:hAnsiTheme="minorEastAsia" w:cs="標楷體" w:hint="default"/>
          <w:bCs/>
          <w:color w:val="000000" w:themeColor="text1"/>
          <w:sz w:val="24"/>
          <w:szCs w:val="24"/>
          <w:lang w:val="en-US"/>
        </w:rPr>
        <w:t xml:space="preserve"> 73.1%、四歲幼兒平衡能力通過率88.2%、五歲幼兒平衡能力通過率 71.3%、六歲幼兒平衡能力通過率 68.6%，以四</w:t>
      </w:r>
      <w:r w:rsidRPr="00F71974">
        <w:rPr>
          <w:rFonts w:asciiTheme="minorEastAsia" w:eastAsiaTheme="minorEastAsia" w:hAnsiTheme="minorEastAsia" w:cs="標楷體"/>
          <w:bCs/>
          <w:color w:val="000000" w:themeColor="text1"/>
          <w:sz w:val="24"/>
          <w:szCs w:val="24"/>
          <w:lang w:val="en-US"/>
        </w:rPr>
        <w:t>歲幼兒表現較佳。</w:t>
      </w:r>
    </w:p>
    <w:p w14:paraId="4EBEC7FF" w14:textId="77777777" w:rsidR="00D022FE" w:rsidRPr="00F71974" w:rsidRDefault="00D022FE" w:rsidP="00F71974">
      <w:pPr>
        <w:spacing w:line="360" w:lineRule="auto"/>
        <w:ind w:left="480" w:hangingChars="200" w:hanging="480"/>
        <w:rPr>
          <w:rFonts w:asciiTheme="minorEastAsia" w:eastAsiaTheme="minorEastAsia" w:hAnsiTheme="minorEastAsia" w:cs="標楷體" w:hint="default"/>
          <w:bCs/>
          <w:color w:val="000000" w:themeColor="text1"/>
          <w:sz w:val="24"/>
          <w:szCs w:val="24"/>
          <w:lang w:val="en-US"/>
        </w:rPr>
      </w:pPr>
      <w:r w:rsidRPr="00F71974">
        <w:rPr>
          <w:rFonts w:asciiTheme="minorEastAsia" w:eastAsiaTheme="minorEastAsia" w:hAnsiTheme="minorEastAsia" w:cs="標楷體"/>
          <w:bCs/>
          <w:color w:val="000000" w:themeColor="text1"/>
          <w:sz w:val="24"/>
          <w:szCs w:val="24"/>
          <w:lang w:val="en-US"/>
        </w:rPr>
        <w:t>二、移動性動作表現：三歲幼兒位移能力表現通過率為</w:t>
      </w:r>
      <w:r w:rsidRPr="00F71974">
        <w:rPr>
          <w:rFonts w:asciiTheme="minorEastAsia" w:eastAsiaTheme="minorEastAsia" w:hAnsiTheme="minorEastAsia" w:cs="標楷體" w:hint="default"/>
          <w:bCs/>
          <w:color w:val="000000" w:themeColor="text1"/>
          <w:sz w:val="24"/>
          <w:szCs w:val="24"/>
          <w:lang w:val="en-US"/>
        </w:rPr>
        <w:t xml:space="preserve"> 82.8%、四歲幼兒位移能力 87%、</w:t>
      </w:r>
      <w:r w:rsidRPr="00F71974">
        <w:rPr>
          <w:rFonts w:asciiTheme="minorEastAsia" w:eastAsiaTheme="minorEastAsia" w:hAnsiTheme="minorEastAsia" w:cs="標楷體"/>
          <w:bCs/>
          <w:color w:val="000000" w:themeColor="text1"/>
          <w:sz w:val="24"/>
          <w:szCs w:val="24"/>
          <w:lang w:val="en-US"/>
        </w:rPr>
        <w:t>五歲位移能力表現通過率為</w:t>
      </w:r>
      <w:r w:rsidRPr="00F71974">
        <w:rPr>
          <w:rFonts w:asciiTheme="minorEastAsia" w:eastAsiaTheme="minorEastAsia" w:hAnsiTheme="minorEastAsia" w:cs="標楷體" w:hint="default"/>
          <w:bCs/>
          <w:color w:val="000000" w:themeColor="text1"/>
          <w:sz w:val="24"/>
          <w:szCs w:val="24"/>
          <w:lang w:val="en-US"/>
        </w:rPr>
        <w:t xml:space="preserve"> 68%、六歲位移能力表現通過率為 69.6%。以四歲幼兒</w:t>
      </w:r>
      <w:r w:rsidRPr="00F71974">
        <w:rPr>
          <w:rFonts w:asciiTheme="minorEastAsia" w:eastAsiaTheme="minorEastAsia" w:hAnsiTheme="minorEastAsia" w:cs="標楷體"/>
          <w:bCs/>
          <w:color w:val="000000" w:themeColor="text1"/>
          <w:sz w:val="24"/>
          <w:szCs w:val="24"/>
          <w:lang w:val="en-US"/>
        </w:rPr>
        <w:t>表現較佳。</w:t>
      </w:r>
    </w:p>
    <w:p w14:paraId="080B62F9" w14:textId="77777777" w:rsidR="00D022FE" w:rsidRPr="00F71974" w:rsidRDefault="00D022FE" w:rsidP="00F71974">
      <w:pPr>
        <w:spacing w:line="360" w:lineRule="auto"/>
        <w:ind w:left="480" w:hangingChars="200" w:hanging="480"/>
        <w:rPr>
          <w:rFonts w:asciiTheme="minorEastAsia" w:eastAsiaTheme="minorEastAsia" w:hAnsiTheme="minorEastAsia" w:cs="標楷體" w:hint="default"/>
          <w:bCs/>
          <w:color w:val="000000" w:themeColor="text1"/>
          <w:sz w:val="24"/>
          <w:szCs w:val="24"/>
          <w:lang w:val="en-US"/>
        </w:rPr>
      </w:pPr>
      <w:r w:rsidRPr="00F71974">
        <w:rPr>
          <w:rFonts w:asciiTheme="minorEastAsia" w:eastAsiaTheme="minorEastAsia" w:hAnsiTheme="minorEastAsia" w:cs="標楷體"/>
          <w:bCs/>
          <w:color w:val="000000" w:themeColor="text1"/>
          <w:sz w:val="24"/>
          <w:szCs w:val="24"/>
          <w:lang w:val="en-US"/>
        </w:rPr>
        <w:t>三、操作性動作表現：三歲幼兒的擲球能力表現通過率</w:t>
      </w:r>
      <w:r w:rsidRPr="00F71974">
        <w:rPr>
          <w:rFonts w:asciiTheme="minorEastAsia" w:eastAsiaTheme="minorEastAsia" w:hAnsiTheme="minorEastAsia" w:cs="標楷體" w:hint="default"/>
          <w:bCs/>
          <w:color w:val="000000" w:themeColor="text1"/>
          <w:sz w:val="24"/>
          <w:szCs w:val="24"/>
          <w:lang w:val="en-US"/>
        </w:rPr>
        <w:t xml:space="preserve"> 71.9%、四歲幼兒的擲球能力表</w:t>
      </w:r>
      <w:r w:rsidRPr="00F71974">
        <w:rPr>
          <w:rFonts w:asciiTheme="minorEastAsia" w:eastAsiaTheme="minorEastAsia" w:hAnsiTheme="minorEastAsia" w:cs="標楷體"/>
          <w:bCs/>
          <w:color w:val="000000" w:themeColor="text1"/>
          <w:sz w:val="24"/>
          <w:szCs w:val="24"/>
          <w:lang w:val="en-US"/>
        </w:rPr>
        <w:t>現通過率</w:t>
      </w:r>
      <w:r w:rsidRPr="00F71974">
        <w:rPr>
          <w:rFonts w:asciiTheme="minorEastAsia" w:eastAsiaTheme="minorEastAsia" w:hAnsiTheme="minorEastAsia" w:cs="標楷體" w:hint="default"/>
          <w:bCs/>
          <w:color w:val="000000" w:themeColor="text1"/>
          <w:sz w:val="24"/>
          <w:szCs w:val="24"/>
          <w:lang w:val="en-US"/>
        </w:rPr>
        <w:t xml:space="preserve"> 81.7%、五歲幼兒的擲球能力表現通過率 81.6%、六歲幼兒的擲球能力表</w:t>
      </w:r>
      <w:r w:rsidRPr="00F71974">
        <w:rPr>
          <w:rFonts w:asciiTheme="minorEastAsia" w:eastAsiaTheme="minorEastAsia" w:hAnsiTheme="minorEastAsia" w:cs="標楷體"/>
          <w:bCs/>
          <w:color w:val="000000" w:themeColor="text1"/>
          <w:sz w:val="24"/>
          <w:szCs w:val="24"/>
          <w:lang w:val="en-US"/>
        </w:rPr>
        <w:t>現通過率</w:t>
      </w:r>
      <w:r w:rsidRPr="00F71974">
        <w:rPr>
          <w:rFonts w:asciiTheme="minorEastAsia" w:eastAsiaTheme="minorEastAsia" w:hAnsiTheme="minorEastAsia" w:cs="標楷體" w:hint="default"/>
          <w:bCs/>
          <w:color w:val="000000" w:themeColor="text1"/>
          <w:sz w:val="24"/>
          <w:szCs w:val="24"/>
          <w:lang w:val="en-US"/>
        </w:rPr>
        <w:t xml:space="preserve"> 85%。三歲幼兒的接球能力通過率僅 40.1%、四歲幼兒的接球能力通過率</w:t>
      </w:r>
      <w:r w:rsidRPr="00F71974">
        <w:rPr>
          <w:rFonts w:asciiTheme="minorEastAsia" w:eastAsiaTheme="minorEastAsia" w:hAnsiTheme="minorEastAsia" w:cs="標楷體" w:hint="default"/>
          <w:bCs/>
          <w:color w:val="000000" w:themeColor="text1"/>
          <w:sz w:val="24"/>
          <w:szCs w:val="24"/>
          <w:lang w:val="en-US"/>
        </w:rPr>
        <w:lastRenderedPageBreak/>
        <w:t>55%、五歲幼兒的接球能力通過率 78.8%、六歲幼兒的接球能力通過率 85%。此項以</w:t>
      </w:r>
      <w:r w:rsidRPr="00F71974">
        <w:rPr>
          <w:rFonts w:asciiTheme="minorEastAsia" w:eastAsiaTheme="minorEastAsia" w:hAnsiTheme="minorEastAsia" w:cs="標楷體"/>
          <w:bCs/>
          <w:color w:val="000000" w:themeColor="text1"/>
          <w:sz w:val="24"/>
          <w:szCs w:val="24"/>
          <w:lang w:val="en-US"/>
        </w:rPr>
        <w:t>六歲幼兒表現最佳，且幼兒操作性動作表現與幼兒年齡呈現正相關。</w:t>
      </w:r>
    </w:p>
    <w:p w14:paraId="37E09C0F" w14:textId="77777777" w:rsidR="00D022FE" w:rsidRDefault="00D022FE" w:rsidP="00D022FE">
      <w:pPr>
        <w:rPr>
          <w:rFonts w:ascii="標楷體" w:eastAsia="標楷體" w:hAnsi="標楷體" w:cs="標楷體" w:hint="default"/>
          <w:bCs/>
          <w:color w:val="000000" w:themeColor="text1"/>
          <w:sz w:val="24"/>
          <w:szCs w:val="24"/>
          <w:lang w:val="en-US"/>
        </w:rPr>
      </w:pPr>
      <w:r>
        <w:rPr>
          <w:rFonts w:ascii="標楷體" w:eastAsia="標楷體" w:hAnsi="標楷體" w:cs="標楷體"/>
          <w:bCs/>
          <w:noProof/>
          <w:color w:val="000000" w:themeColor="text1"/>
          <w:sz w:val="24"/>
          <w:szCs w:val="24"/>
          <w:lang w:val="en-US"/>
        </w:rPr>
        <w:drawing>
          <wp:anchor distT="0" distB="0" distL="114300" distR="114300" simplePos="0" relativeHeight="251652096" behindDoc="0" locked="0" layoutInCell="1" allowOverlap="1" wp14:anchorId="07BF72B0" wp14:editId="2428334B">
            <wp:simplePos x="0" y="0"/>
            <wp:positionH relativeFrom="margin">
              <wp:posOffset>279976</wp:posOffset>
            </wp:positionH>
            <wp:positionV relativeFrom="paragraph">
              <wp:posOffset>113852</wp:posOffset>
            </wp:positionV>
            <wp:extent cx="5325035" cy="2495082"/>
            <wp:effectExtent l="0" t="0" r="9525" b="635"/>
            <wp:wrapNone/>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325035" cy="2495082"/>
                    </a:xfrm>
                    <a:prstGeom prst="rect">
                      <a:avLst/>
                    </a:prstGeom>
                  </pic:spPr>
                </pic:pic>
              </a:graphicData>
            </a:graphic>
          </wp:anchor>
        </w:drawing>
      </w:r>
    </w:p>
    <w:p w14:paraId="3ECFCEBB" w14:textId="77777777" w:rsidR="00D022FE" w:rsidRDefault="00D022FE" w:rsidP="00D022FE">
      <w:pPr>
        <w:rPr>
          <w:rFonts w:ascii="標楷體" w:eastAsia="標楷體" w:hAnsi="標楷體" w:cs="標楷體" w:hint="default"/>
          <w:bCs/>
          <w:color w:val="000000" w:themeColor="text1"/>
          <w:sz w:val="24"/>
          <w:szCs w:val="24"/>
          <w:lang w:val="en-US"/>
        </w:rPr>
      </w:pPr>
    </w:p>
    <w:p w14:paraId="453AA942" w14:textId="77777777" w:rsidR="00D022FE" w:rsidRDefault="00D022FE" w:rsidP="00D022FE">
      <w:pPr>
        <w:rPr>
          <w:rFonts w:ascii="標楷體" w:eastAsia="標楷體" w:hAnsi="標楷體" w:cs="標楷體" w:hint="default"/>
          <w:bCs/>
          <w:color w:val="000000" w:themeColor="text1"/>
          <w:sz w:val="24"/>
          <w:szCs w:val="24"/>
          <w:lang w:val="en-US"/>
        </w:rPr>
      </w:pPr>
    </w:p>
    <w:p w14:paraId="767C3432" w14:textId="77777777" w:rsidR="00D022FE" w:rsidRDefault="00D022FE" w:rsidP="00D022FE">
      <w:pPr>
        <w:rPr>
          <w:rFonts w:ascii="標楷體" w:eastAsia="標楷體" w:hAnsi="標楷體" w:cs="標楷體" w:hint="default"/>
          <w:bCs/>
          <w:color w:val="000000" w:themeColor="text1"/>
          <w:sz w:val="24"/>
          <w:szCs w:val="24"/>
          <w:lang w:val="en-US"/>
        </w:rPr>
      </w:pPr>
    </w:p>
    <w:p w14:paraId="15EB5F99" w14:textId="77777777" w:rsidR="00D022FE" w:rsidRDefault="00D022FE" w:rsidP="00D022FE">
      <w:pPr>
        <w:rPr>
          <w:rFonts w:ascii="標楷體" w:eastAsia="標楷體" w:hAnsi="標楷體" w:cs="標楷體" w:hint="default"/>
          <w:bCs/>
          <w:color w:val="000000" w:themeColor="text1"/>
          <w:sz w:val="24"/>
          <w:szCs w:val="24"/>
          <w:lang w:val="en-US"/>
        </w:rPr>
      </w:pPr>
    </w:p>
    <w:p w14:paraId="01BF26C2" w14:textId="77777777" w:rsidR="00D022FE" w:rsidRDefault="00D022FE" w:rsidP="00D022FE">
      <w:pPr>
        <w:rPr>
          <w:rFonts w:ascii="標楷體" w:eastAsia="標楷體" w:hAnsi="標楷體" w:cs="標楷體" w:hint="default"/>
          <w:bCs/>
          <w:color w:val="000000" w:themeColor="text1"/>
          <w:sz w:val="24"/>
          <w:szCs w:val="24"/>
          <w:lang w:val="en-US"/>
        </w:rPr>
      </w:pPr>
    </w:p>
    <w:p w14:paraId="1D3EA078" w14:textId="77777777" w:rsidR="00D022FE" w:rsidRDefault="00D022FE" w:rsidP="00D022FE">
      <w:pPr>
        <w:rPr>
          <w:rFonts w:ascii="標楷體" w:eastAsia="標楷體" w:hAnsi="標楷體" w:cs="標楷體" w:hint="default"/>
          <w:bCs/>
          <w:color w:val="000000" w:themeColor="text1"/>
          <w:sz w:val="24"/>
          <w:szCs w:val="24"/>
          <w:lang w:val="en-US"/>
        </w:rPr>
      </w:pPr>
    </w:p>
    <w:p w14:paraId="069ED3B9" w14:textId="77777777" w:rsidR="00D022FE" w:rsidRDefault="00D022FE" w:rsidP="00D022FE">
      <w:pPr>
        <w:rPr>
          <w:rFonts w:ascii="標楷體" w:eastAsia="標楷體" w:hAnsi="標楷體" w:cs="標楷體" w:hint="default"/>
          <w:bCs/>
          <w:color w:val="000000" w:themeColor="text1"/>
          <w:sz w:val="24"/>
          <w:szCs w:val="24"/>
          <w:lang w:val="en-US"/>
        </w:rPr>
      </w:pPr>
    </w:p>
    <w:p w14:paraId="162D0633" w14:textId="77777777" w:rsidR="00D022FE" w:rsidRDefault="00D022FE" w:rsidP="00D022FE">
      <w:pPr>
        <w:rPr>
          <w:rFonts w:ascii="標楷體" w:eastAsia="標楷體" w:hAnsi="標楷體" w:cs="標楷體" w:hint="default"/>
          <w:bCs/>
          <w:color w:val="000000" w:themeColor="text1"/>
          <w:sz w:val="24"/>
          <w:szCs w:val="24"/>
          <w:lang w:val="en-US"/>
        </w:rPr>
      </w:pPr>
    </w:p>
    <w:p w14:paraId="58538986" w14:textId="77777777" w:rsidR="00D022FE" w:rsidRDefault="00D022FE" w:rsidP="00D022FE">
      <w:pPr>
        <w:rPr>
          <w:rFonts w:ascii="標楷體" w:eastAsia="標楷體" w:hAnsi="標楷體" w:cs="標楷體" w:hint="default"/>
          <w:bCs/>
          <w:color w:val="000000" w:themeColor="text1"/>
          <w:sz w:val="24"/>
          <w:szCs w:val="24"/>
          <w:lang w:val="en-US"/>
        </w:rPr>
      </w:pPr>
    </w:p>
    <w:p w14:paraId="17CFBFF6" w14:textId="77777777" w:rsidR="00D022FE" w:rsidRDefault="00D022FE" w:rsidP="00D022FE">
      <w:pPr>
        <w:rPr>
          <w:rFonts w:ascii="標楷體" w:eastAsia="標楷體" w:hAnsi="標楷體" w:cs="標楷體" w:hint="default"/>
          <w:bCs/>
          <w:color w:val="000000" w:themeColor="text1"/>
          <w:sz w:val="24"/>
          <w:szCs w:val="24"/>
          <w:lang w:val="en-US"/>
        </w:rPr>
      </w:pPr>
    </w:p>
    <w:p w14:paraId="1803F186" w14:textId="77777777" w:rsidR="00D022FE" w:rsidRDefault="00D022FE" w:rsidP="00D022FE">
      <w:pPr>
        <w:rPr>
          <w:rFonts w:ascii="標楷體" w:eastAsia="標楷體" w:hAnsi="標楷體" w:cs="標楷體" w:hint="default"/>
          <w:bCs/>
          <w:color w:val="000000" w:themeColor="text1"/>
          <w:sz w:val="24"/>
          <w:szCs w:val="24"/>
          <w:lang w:val="en-US"/>
        </w:rPr>
      </w:pPr>
    </w:p>
    <w:p w14:paraId="6A555B26" w14:textId="77777777" w:rsidR="00D022FE" w:rsidRDefault="00D022FE" w:rsidP="00D022FE">
      <w:pPr>
        <w:rPr>
          <w:rFonts w:ascii="標楷體" w:eastAsia="標楷體" w:hAnsi="標楷體" w:cs="標楷體" w:hint="default"/>
          <w:bCs/>
          <w:color w:val="000000" w:themeColor="text1"/>
          <w:sz w:val="24"/>
          <w:szCs w:val="24"/>
          <w:lang w:val="en-US"/>
        </w:rPr>
      </w:pPr>
    </w:p>
    <w:p w14:paraId="6796A6DB" w14:textId="77777777" w:rsidR="00D022FE" w:rsidRPr="00F71974" w:rsidRDefault="00D022FE" w:rsidP="00F71974">
      <w:pPr>
        <w:spacing w:line="360" w:lineRule="auto"/>
        <w:rPr>
          <w:rFonts w:asciiTheme="minorEastAsia" w:eastAsiaTheme="minorEastAsia" w:hAnsiTheme="minorEastAsia" w:cs="標楷體" w:hint="default"/>
          <w:bCs/>
          <w:color w:val="000000" w:themeColor="text1"/>
          <w:sz w:val="24"/>
          <w:szCs w:val="24"/>
          <w:lang w:val="en-US"/>
        </w:rPr>
      </w:pPr>
      <w:r w:rsidRPr="00F71974">
        <w:rPr>
          <w:rFonts w:asciiTheme="minorEastAsia" w:eastAsiaTheme="minorEastAsia" w:hAnsiTheme="minorEastAsia" w:cs="標楷體"/>
          <w:bCs/>
          <w:color w:val="000000" w:themeColor="text1"/>
          <w:sz w:val="24"/>
          <w:szCs w:val="24"/>
          <w:lang w:val="en-US"/>
        </w:rPr>
        <w:t>幼兒在擲球能力的表現普遍較佳，接球較弱，建議：</w:t>
      </w:r>
    </w:p>
    <w:p w14:paraId="198C0889" w14:textId="77777777" w:rsidR="00D022FE" w:rsidRPr="00F71974" w:rsidRDefault="00D022FE" w:rsidP="00F71974">
      <w:pPr>
        <w:spacing w:line="360" w:lineRule="auto"/>
        <w:rPr>
          <w:rFonts w:asciiTheme="minorEastAsia" w:eastAsiaTheme="minorEastAsia" w:hAnsiTheme="minorEastAsia" w:cs="標楷體" w:hint="default"/>
          <w:bCs/>
          <w:color w:val="000000" w:themeColor="text1"/>
          <w:sz w:val="24"/>
          <w:szCs w:val="24"/>
          <w:lang w:val="en-US"/>
        </w:rPr>
      </w:pPr>
      <w:r w:rsidRPr="00F71974">
        <w:rPr>
          <w:rFonts w:asciiTheme="minorEastAsia" w:eastAsiaTheme="minorEastAsia" w:hAnsiTheme="minorEastAsia" w:cs="標楷體" w:hint="default"/>
          <w:bCs/>
          <w:color w:val="000000" w:themeColor="text1"/>
          <w:sz w:val="24"/>
          <w:szCs w:val="24"/>
          <w:lang w:val="en-US"/>
        </w:rPr>
        <w:t>(1)教師在設計活動時，可利用體能遊戲器材增進幼兒大肌肉操作，加強手眼協</w:t>
      </w:r>
    </w:p>
    <w:p w14:paraId="2C30359B" w14:textId="77777777" w:rsidR="00D022FE" w:rsidRPr="00F71974" w:rsidRDefault="00D022FE" w:rsidP="00F71974">
      <w:pPr>
        <w:spacing w:line="360" w:lineRule="auto"/>
        <w:rPr>
          <w:rFonts w:asciiTheme="minorEastAsia" w:eastAsiaTheme="minorEastAsia" w:hAnsiTheme="minorEastAsia" w:cs="標楷體" w:hint="default"/>
          <w:bCs/>
          <w:color w:val="000000" w:themeColor="text1"/>
          <w:sz w:val="24"/>
          <w:szCs w:val="24"/>
          <w:lang w:val="en-US"/>
        </w:rPr>
      </w:pPr>
      <w:r w:rsidRPr="00F71974">
        <w:rPr>
          <w:rFonts w:asciiTheme="minorEastAsia" w:eastAsiaTheme="minorEastAsia" w:hAnsiTheme="minorEastAsia" w:cs="標楷體"/>
          <w:bCs/>
          <w:color w:val="000000" w:themeColor="text1"/>
          <w:sz w:val="24"/>
          <w:szCs w:val="24"/>
          <w:lang w:val="en-US"/>
        </w:rPr>
        <w:t>調，幫助幼兒發展精細動作的協調能力。</w:t>
      </w:r>
    </w:p>
    <w:p w14:paraId="508539DF" w14:textId="77777777" w:rsidR="00D022FE" w:rsidRPr="00F71974" w:rsidRDefault="00D022FE" w:rsidP="00F71974">
      <w:pPr>
        <w:spacing w:line="360" w:lineRule="auto"/>
        <w:rPr>
          <w:rFonts w:asciiTheme="minorEastAsia" w:eastAsiaTheme="minorEastAsia" w:hAnsiTheme="minorEastAsia" w:cs="標楷體" w:hint="default"/>
          <w:bCs/>
          <w:color w:val="000000" w:themeColor="text1"/>
          <w:sz w:val="24"/>
          <w:szCs w:val="24"/>
          <w:lang w:val="en-US"/>
        </w:rPr>
      </w:pPr>
      <w:r w:rsidRPr="00F71974">
        <w:rPr>
          <w:rFonts w:asciiTheme="minorEastAsia" w:eastAsiaTheme="minorEastAsia" w:hAnsiTheme="minorEastAsia" w:cs="標楷體" w:hint="default"/>
          <w:bCs/>
          <w:color w:val="000000" w:themeColor="text1"/>
          <w:sz w:val="24"/>
          <w:szCs w:val="24"/>
          <w:lang w:val="en-US"/>
        </w:rPr>
        <w:t>(2)鼓勵幼兒園增添健康體能器材，讓幼兒對戶外運動主動產生興趣，並樂於挑戰</w:t>
      </w:r>
    </w:p>
    <w:p w14:paraId="220A138E" w14:textId="77777777" w:rsidR="00D022FE" w:rsidRPr="00F71974" w:rsidRDefault="00D022FE" w:rsidP="00F71974">
      <w:pPr>
        <w:spacing w:line="360" w:lineRule="auto"/>
        <w:rPr>
          <w:rFonts w:asciiTheme="minorEastAsia" w:eastAsiaTheme="minorEastAsia" w:hAnsiTheme="minorEastAsia" w:cs="標楷體" w:hint="default"/>
          <w:bCs/>
          <w:color w:val="000000" w:themeColor="text1"/>
          <w:sz w:val="24"/>
          <w:szCs w:val="24"/>
          <w:lang w:val="en-US"/>
        </w:rPr>
      </w:pPr>
      <w:r w:rsidRPr="00F71974">
        <w:rPr>
          <w:rFonts w:asciiTheme="minorEastAsia" w:eastAsiaTheme="minorEastAsia" w:hAnsiTheme="minorEastAsia" w:cs="標楷體"/>
          <w:bCs/>
          <w:color w:val="000000" w:themeColor="text1"/>
          <w:sz w:val="24"/>
          <w:szCs w:val="24"/>
          <w:lang w:val="en-US"/>
        </w:rPr>
        <w:t>與嘗試不一樣的體能活動，藉此不僅可以維持良好的運動習慣，也可以讓年齡漸</w:t>
      </w:r>
    </w:p>
    <w:p w14:paraId="779CE581" w14:textId="77777777" w:rsidR="00D022FE" w:rsidRDefault="00D022FE" w:rsidP="00F71974">
      <w:pPr>
        <w:spacing w:line="360" w:lineRule="auto"/>
        <w:rPr>
          <w:rFonts w:asciiTheme="minorEastAsia" w:eastAsiaTheme="minorEastAsia" w:hAnsiTheme="minorEastAsia" w:cs="標楷體" w:hint="default"/>
          <w:bCs/>
          <w:color w:val="000000" w:themeColor="text1"/>
          <w:sz w:val="24"/>
          <w:szCs w:val="24"/>
          <w:lang w:val="en-US"/>
        </w:rPr>
      </w:pPr>
      <w:r w:rsidRPr="00F71974">
        <w:rPr>
          <w:rFonts w:asciiTheme="minorEastAsia" w:eastAsiaTheme="minorEastAsia" w:hAnsiTheme="minorEastAsia" w:cs="標楷體"/>
          <w:bCs/>
          <w:color w:val="000000" w:themeColor="text1"/>
          <w:sz w:val="24"/>
          <w:szCs w:val="24"/>
          <w:lang w:val="en-US"/>
        </w:rPr>
        <w:t>長的幼兒維持穩定性及移動性的動作表現能力。</w:t>
      </w:r>
    </w:p>
    <w:p w14:paraId="591D8B89" w14:textId="77777777" w:rsidR="00F71974" w:rsidRPr="00F71974" w:rsidRDefault="00F71974" w:rsidP="00F71974">
      <w:pPr>
        <w:spacing w:line="360" w:lineRule="auto"/>
        <w:rPr>
          <w:rFonts w:asciiTheme="minorEastAsia" w:eastAsiaTheme="minorEastAsia" w:hAnsiTheme="minorEastAsia" w:cs="標楷體" w:hint="default"/>
          <w:bCs/>
          <w:color w:val="000000" w:themeColor="text1"/>
          <w:sz w:val="24"/>
          <w:szCs w:val="24"/>
          <w:lang w:val="en-US"/>
        </w:rPr>
      </w:pPr>
    </w:p>
    <w:p w14:paraId="5D7EE268" w14:textId="77777777" w:rsidR="00D022FE" w:rsidRPr="00F71974" w:rsidRDefault="00D022FE" w:rsidP="00F71974">
      <w:pPr>
        <w:spacing w:line="360" w:lineRule="auto"/>
        <w:rPr>
          <w:rFonts w:asciiTheme="minorEastAsia" w:eastAsiaTheme="minorEastAsia" w:hAnsiTheme="minorEastAsia" w:cs="標楷體" w:hint="default"/>
          <w:bCs/>
          <w:color w:val="000000" w:themeColor="text1"/>
          <w:lang w:val="en-US"/>
        </w:rPr>
      </w:pPr>
      <w:r w:rsidRPr="00F71974">
        <w:rPr>
          <w:rFonts w:asciiTheme="minorEastAsia" w:eastAsiaTheme="minorEastAsia" w:hAnsiTheme="minorEastAsia" w:cs="標楷體"/>
          <w:bCs/>
          <w:color w:val="000000" w:themeColor="text1"/>
          <w:lang w:val="en-US"/>
        </w:rPr>
        <w:t>關鍵字：健康促進、幼兒體能、身體動作與發展</w:t>
      </w:r>
    </w:p>
    <w:p w14:paraId="67C08F3D" w14:textId="77777777" w:rsidR="00D022FE" w:rsidRDefault="00D022FE">
      <w:pPr>
        <w:rPr>
          <w:rFonts w:ascii="標楷體" w:eastAsia="標楷體" w:hAnsi="標楷體" w:cs="標楷體" w:hint="default"/>
          <w:bCs/>
          <w:color w:val="000000" w:themeColor="text1"/>
          <w:sz w:val="24"/>
          <w:szCs w:val="24"/>
          <w:lang w:val="en-US"/>
        </w:rPr>
      </w:pPr>
      <w:r>
        <w:rPr>
          <w:rFonts w:ascii="標楷體" w:eastAsia="標楷體" w:hAnsi="標楷體" w:cs="標楷體" w:hint="default"/>
          <w:bCs/>
          <w:color w:val="000000" w:themeColor="text1"/>
          <w:sz w:val="24"/>
          <w:szCs w:val="24"/>
          <w:lang w:val="en-US"/>
        </w:rPr>
        <w:br w:type="page"/>
      </w:r>
    </w:p>
    <w:p w14:paraId="614400BB" w14:textId="77777777" w:rsidR="00CF138B" w:rsidRPr="00F71974" w:rsidRDefault="00CF138B" w:rsidP="00CF138B">
      <w:pPr>
        <w:jc w:val="center"/>
        <w:rPr>
          <w:rFonts w:ascii="標楷體" w:eastAsia="標楷體" w:hAnsi="標楷體" w:cs="標楷體" w:hint="default"/>
          <w:b/>
          <w:color w:val="000000" w:themeColor="text1"/>
          <w:sz w:val="36"/>
          <w:szCs w:val="36"/>
          <w:lang w:val="en-US"/>
        </w:rPr>
      </w:pPr>
      <w:r w:rsidRPr="00F71974">
        <w:rPr>
          <w:rFonts w:ascii="標楷體" w:eastAsia="標楷體" w:hAnsi="標楷體" w:cs="標楷體"/>
          <w:b/>
          <w:color w:val="000000" w:themeColor="text1"/>
          <w:sz w:val="36"/>
          <w:szCs w:val="36"/>
          <w:lang w:val="en-US"/>
        </w:rPr>
        <w:lastRenderedPageBreak/>
        <w:t>老師，你會回來嗎？－</w:t>
      </w:r>
      <w:r w:rsidRPr="00F71974">
        <w:rPr>
          <w:rFonts w:ascii="標楷體" w:eastAsia="標楷體" w:hAnsi="標楷體" w:cs="標楷體" w:hint="default"/>
          <w:b/>
          <w:color w:val="000000" w:themeColor="text1"/>
          <w:sz w:val="36"/>
          <w:szCs w:val="36"/>
          <w:lang w:val="en-US"/>
        </w:rPr>
        <w:t xml:space="preserve"> 一位幼兒園教師離職與回任之</w:t>
      </w:r>
    </w:p>
    <w:p w14:paraId="08DD0384" w14:textId="77777777" w:rsidR="00CF138B" w:rsidRPr="00F71974" w:rsidRDefault="00CF138B" w:rsidP="00CF138B">
      <w:pPr>
        <w:jc w:val="center"/>
        <w:rPr>
          <w:rFonts w:ascii="標楷體" w:eastAsia="標楷體" w:hAnsi="標楷體" w:cs="標楷體" w:hint="default"/>
          <w:b/>
          <w:color w:val="000000" w:themeColor="text1"/>
          <w:sz w:val="36"/>
          <w:szCs w:val="36"/>
          <w:lang w:val="en-US"/>
        </w:rPr>
      </w:pPr>
      <w:r w:rsidRPr="00F71974">
        <w:rPr>
          <w:rFonts w:ascii="標楷體" w:eastAsia="標楷體" w:hAnsi="標楷體" w:cs="標楷體"/>
          <w:b/>
          <w:color w:val="000000" w:themeColor="text1"/>
          <w:sz w:val="36"/>
          <w:szCs w:val="36"/>
          <w:lang w:val="en-US"/>
        </w:rPr>
        <w:t>個案研究</w:t>
      </w:r>
    </w:p>
    <w:p w14:paraId="21DCA2EA" w14:textId="77777777" w:rsidR="00F71974" w:rsidRDefault="00F71974" w:rsidP="00CF138B">
      <w:pPr>
        <w:jc w:val="center"/>
        <w:rPr>
          <w:rFonts w:ascii="標楷體" w:eastAsia="標楷體" w:hAnsi="標楷體" w:cs="標楷體" w:hint="default"/>
          <w:bCs/>
          <w:color w:val="000000" w:themeColor="text1"/>
          <w:sz w:val="24"/>
          <w:szCs w:val="24"/>
          <w:lang w:val="en-US"/>
        </w:rPr>
      </w:pPr>
    </w:p>
    <w:p w14:paraId="2862BB2F" w14:textId="77777777" w:rsidR="00CF138B" w:rsidRPr="00CF138B" w:rsidRDefault="00CF138B" w:rsidP="00CF138B">
      <w:pPr>
        <w:jc w:val="center"/>
        <w:rPr>
          <w:rFonts w:ascii="標楷體" w:eastAsia="標楷體" w:hAnsi="標楷體" w:cs="標楷體" w:hint="default"/>
          <w:bCs/>
          <w:color w:val="000000" w:themeColor="text1"/>
          <w:sz w:val="24"/>
          <w:szCs w:val="24"/>
          <w:lang w:val="en-US"/>
        </w:rPr>
      </w:pPr>
      <w:r w:rsidRPr="00CF138B">
        <w:rPr>
          <w:rFonts w:ascii="標楷體" w:eastAsia="標楷體" w:hAnsi="標楷體" w:cs="標楷體"/>
          <w:bCs/>
          <w:color w:val="000000" w:themeColor="text1"/>
          <w:sz w:val="24"/>
          <w:szCs w:val="24"/>
          <w:lang w:val="en-US"/>
        </w:rPr>
        <w:t>林芝蓉</w:t>
      </w:r>
    </w:p>
    <w:p w14:paraId="6EB3BB2F" w14:textId="77777777" w:rsidR="00CF138B" w:rsidRPr="00CF138B" w:rsidRDefault="00CF138B" w:rsidP="00CF138B">
      <w:pPr>
        <w:jc w:val="center"/>
        <w:rPr>
          <w:rFonts w:ascii="標楷體" w:eastAsia="標楷體" w:hAnsi="標楷體" w:cs="標楷體" w:hint="default"/>
          <w:bCs/>
          <w:color w:val="000000" w:themeColor="text1"/>
          <w:sz w:val="24"/>
          <w:szCs w:val="24"/>
          <w:lang w:val="en-US"/>
        </w:rPr>
      </w:pPr>
      <w:r w:rsidRPr="00CF138B">
        <w:rPr>
          <w:rFonts w:ascii="標楷體" w:eastAsia="標楷體" w:hAnsi="標楷體" w:cs="標楷體"/>
          <w:bCs/>
          <w:color w:val="000000" w:themeColor="text1"/>
          <w:sz w:val="24"/>
          <w:szCs w:val="24"/>
          <w:lang w:val="en-US"/>
        </w:rPr>
        <w:t>國立嘉義大學幼兒教育學系碩士班研究生</w:t>
      </w:r>
    </w:p>
    <w:p w14:paraId="0020F45D" w14:textId="77777777" w:rsidR="00F71974" w:rsidRDefault="00F71974" w:rsidP="00CF138B">
      <w:pPr>
        <w:jc w:val="center"/>
        <w:rPr>
          <w:rFonts w:ascii="標楷體" w:eastAsia="標楷體" w:hAnsi="標楷體" w:cs="標楷體" w:hint="default"/>
          <w:bCs/>
          <w:color w:val="000000" w:themeColor="text1"/>
          <w:sz w:val="24"/>
          <w:szCs w:val="24"/>
          <w:lang w:val="en-US"/>
        </w:rPr>
      </w:pPr>
    </w:p>
    <w:p w14:paraId="0B4B31AF" w14:textId="77777777" w:rsidR="00CF138B" w:rsidRPr="00F71974" w:rsidRDefault="00CF138B" w:rsidP="00CF138B">
      <w:pPr>
        <w:jc w:val="center"/>
        <w:rPr>
          <w:rFonts w:ascii="標楷體" w:eastAsia="標楷體" w:hAnsi="標楷體" w:cs="標楷體" w:hint="default"/>
          <w:b/>
          <w:color w:val="000000" w:themeColor="text1"/>
          <w:sz w:val="28"/>
          <w:szCs w:val="28"/>
          <w:lang w:val="en-US"/>
        </w:rPr>
      </w:pPr>
      <w:r w:rsidRPr="00F71974">
        <w:rPr>
          <w:rFonts w:ascii="標楷體" w:eastAsia="標楷體" w:hAnsi="標楷體" w:cs="標楷體"/>
          <w:b/>
          <w:color w:val="000000" w:themeColor="text1"/>
          <w:sz w:val="28"/>
          <w:szCs w:val="28"/>
          <w:lang w:val="en-US"/>
        </w:rPr>
        <w:t>摘要</w:t>
      </w:r>
    </w:p>
    <w:p w14:paraId="5EBDCC42" w14:textId="77777777" w:rsidR="00CF138B" w:rsidRPr="00F71974" w:rsidRDefault="00E57381" w:rsidP="00F71974">
      <w:pPr>
        <w:spacing w:line="360" w:lineRule="auto"/>
        <w:rPr>
          <w:rFonts w:asciiTheme="minorEastAsia" w:eastAsiaTheme="minorEastAsia" w:hAnsiTheme="minorEastAsia" w:cs="標楷體" w:hint="default"/>
          <w:bCs/>
          <w:color w:val="000000" w:themeColor="text1"/>
          <w:sz w:val="24"/>
          <w:szCs w:val="24"/>
          <w:lang w:val="en-US"/>
        </w:rPr>
      </w:pPr>
      <w:r>
        <w:rPr>
          <w:rFonts w:asciiTheme="minorEastAsia" w:eastAsiaTheme="minorEastAsia" w:hAnsiTheme="minorEastAsia" w:cs="標楷體"/>
          <w:bCs/>
          <w:color w:val="000000" w:themeColor="text1"/>
          <w:sz w:val="24"/>
          <w:szCs w:val="24"/>
          <w:lang w:val="en-US"/>
        </w:rPr>
        <w:t xml:space="preserve">    </w:t>
      </w:r>
      <w:r w:rsidR="00CF138B" w:rsidRPr="00F71974">
        <w:rPr>
          <w:rFonts w:asciiTheme="minorEastAsia" w:eastAsiaTheme="minorEastAsia" w:hAnsiTheme="minorEastAsia" w:cs="標楷體"/>
          <w:bCs/>
          <w:color w:val="000000" w:themeColor="text1"/>
          <w:sz w:val="24"/>
          <w:szCs w:val="24"/>
          <w:lang w:val="en-US"/>
        </w:rPr>
        <w:t>幼兒教育的環節中幼教師佔了相當重要的一個角色，許多研究會針對公立與私立</w:t>
      </w:r>
    </w:p>
    <w:p w14:paraId="3251E559" w14:textId="77777777" w:rsidR="00CF138B" w:rsidRPr="00F71974" w:rsidRDefault="00CF138B" w:rsidP="00F71974">
      <w:pPr>
        <w:spacing w:line="360" w:lineRule="auto"/>
        <w:rPr>
          <w:rFonts w:asciiTheme="minorEastAsia" w:eastAsiaTheme="minorEastAsia" w:hAnsiTheme="minorEastAsia" w:cs="標楷體" w:hint="default"/>
          <w:bCs/>
          <w:color w:val="000000" w:themeColor="text1"/>
          <w:sz w:val="24"/>
          <w:szCs w:val="24"/>
          <w:lang w:val="en-US"/>
        </w:rPr>
      </w:pPr>
      <w:r w:rsidRPr="00F71974">
        <w:rPr>
          <w:rFonts w:asciiTheme="minorEastAsia" w:eastAsiaTheme="minorEastAsia" w:hAnsiTheme="minorEastAsia" w:cs="標楷體"/>
          <w:bCs/>
          <w:color w:val="000000" w:themeColor="text1"/>
          <w:sz w:val="24"/>
          <w:szCs w:val="24"/>
          <w:lang w:val="en-US"/>
        </w:rPr>
        <w:t>幼兒園教師進行專業發展、情緒勞務、工作滿意度及離職原因……等進行相關的對照與探討，然而無論如何對照與比較，終究是以不同個體為對象，而個體與個體之間存在的變因本就頗多，而本研究對象恰恰屬於幼教師職涯比較特殊的情況，該研究對象不僅曾經歷數種幼教師的身分轉變，更曾一度完全脫離幼兒教育這一個領域（職業）。本研究企圖透過了解同一個案的職涯歷程，探討其個人身為幼教師這一身份所經歷的成長與轉變之影響因素，並以「馬斯洛需求層次理論」進行分析與探討，期望建構出一個完整的個案職涯輪廓。</w:t>
      </w:r>
    </w:p>
    <w:p w14:paraId="0AD848AC" w14:textId="77777777" w:rsidR="00CF138B" w:rsidRPr="00F71974" w:rsidRDefault="00CF138B" w:rsidP="00F71974">
      <w:pPr>
        <w:spacing w:line="360" w:lineRule="auto"/>
        <w:jc w:val="center"/>
        <w:rPr>
          <w:rFonts w:ascii="標楷體" w:eastAsia="標楷體" w:hAnsi="標楷體" w:cs="標楷體" w:hint="default"/>
          <w:bCs/>
          <w:color w:val="000000" w:themeColor="text1"/>
          <w:sz w:val="24"/>
          <w:szCs w:val="24"/>
          <w:lang w:val="en-US"/>
        </w:rPr>
      </w:pPr>
      <w:r w:rsidRPr="00F71974">
        <w:rPr>
          <w:rFonts w:ascii="標楷體" w:eastAsia="標楷體" w:hAnsi="標楷體" w:cs="標楷體"/>
          <w:bCs/>
          <w:color w:val="000000" w:themeColor="text1"/>
          <w:sz w:val="24"/>
          <w:szCs w:val="24"/>
          <w:lang w:val="en-US"/>
        </w:rPr>
        <w:t>壹、研究目的</w:t>
      </w:r>
    </w:p>
    <w:p w14:paraId="2668B0F3" w14:textId="77777777" w:rsidR="00CF138B" w:rsidRPr="00F71974" w:rsidRDefault="00CF138B" w:rsidP="00F71974">
      <w:pPr>
        <w:spacing w:line="360" w:lineRule="auto"/>
        <w:rPr>
          <w:rFonts w:asciiTheme="minorEastAsia" w:eastAsiaTheme="minorEastAsia" w:hAnsiTheme="minorEastAsia" w:cs="標楷體" w:hint="default"/>
          <w:bCs/>
          <w:color w:val="000000" w:themeColor="text1"/>
          <w:sz w:val="24"/>
          <w:szCs w:val="24"/>
          <w:lang w:val="en-US"/>
        </w:rPr>
      </w:pPr>
      <w:r w:rsidRPr="00F71974">
        <w:rPr>
          <w:rFonts w:asciiTheme="minorEastAsia" w:eastAsiaTheme="minorEastAsia" w:hAnsiTheme="minorEastAsia" w:cs="標楷體"/>
          <w:bCs/>
          <w:color w:val="000000" w:themeColor="text1"/>
          <w:sz w:val="24"/>
          <w:szCs w:val="24"/>
          <w:lang w:val="en-US"/>
        </w:rPr>
        <w:t>一、支持幼教師自主進行專業成長的內在與外在因素為何？</w:t>
      </w:r>
    </w:p>
    <w:p w14:paraId="1959122D" w14:textId="77777777" w:rsidR="00CF138B" w:rsidRPr="00F71974" w:rsidRDefault="00CF138B" w:rsidP="00F71974">
      <w:pPr>
        <w:spacing w:line="360" w:lineRule="auto"/>
        <w:rPr>
          <w:rFonts w:asciiTheme="minorEastAsia" w:eastAsiaTheme="minorEastAsia" w:hAnsiTheme="minorEastAsia" w:cs="標楷體" w:hint="default"/>
          <w:bCs/>
          <w:color w:val="000000" w:themeColor="text1"/>
          <w:sz w:val="24"/>
          <w:szCs w:val="24"/>
          <w:lang w:val="en-US"/>
        </w:rPr>
      </w:pPr>
      <w:r w:rsidRPr="00F71974">
        <w:rPr>
          <w:rFonts w:asciiTheme="minorEastAsia" w:eastAsiaTheme="minorEastAsia" w:hAnsiTheme="minorEastAsia" w:cs="標楷體"/>
          <w:bCs/>
          <w:color w:val="000000" w:themeColor="text1"/>
          <w:sz w:val="24"/>
          <w:szCs w:val="24"/>
          <w:lang w:val="en-US"/>
        </w:rPr>
        <w:t>二、導致幼教師離開教學現場的原因為何？</w:t>
      </w:r>
    </w:p>
    <w:p w14:paraId="091B0F29" w14:textId="77777777" w:rsidR="00CF138B" w:rsidRPr="00F71974" w:rsidRDefault="00CF138B" w:rsidP="00F71974">
      <w:pPr>
        <w:spacing w:line="360" w:lineRule="auto"/>
        <w:rPr>
          <w:rFonts w:asciiTheme="minorEastAsia" w:eastAsiaTheme="minorEastAsia" w:hAnsiTheme="minorEastAsia" w:cs="標楷體" w:hint="default"/>
          <w:bCs/>
          <w:color w:val="000000" w:themeColor="text1"/>
          <w:sz w:val="24"/>
          <w:szCs w:val="24"/>
          <w:lang w:val="en-US"/>
        </w:rPr>
      </w:pPr>
      <w:r w:rsidRPr="00F71974">
        <w:rPr>
          <w:rFonts w:asciiTheme="minorEastAsia" w:eastAsiaTheme="minorEastAsia" w:hAnsiTheme="minorEastAsia" w:cs="標楷體"/>
          <w:bCs/>
          <w:color w:val="000000" w:themeColor="text1"/>
          <w:sz w:val="24"/>
          <w:szCs w:val="24"/>
          <w:lang w:val="en-US"/>
        </w:rPr>
        <w:t>三、讓幼教師願意再次回到幼教現場的原因？</w:t>
      </w:r>
    </w:p>
    <w:p w14:paraId="6E213DF5" w14:textId="77777777" w:rsidR="00CF138B" w:rsidRPr="00F71974" w:rsidRDefault="00CF138B" w:rsidP="00F71974">
      <w:pPr>
        <w:spacing w:line="360" w:lineRule="auto"/>
        <w:jc w:val="center"/>
        <w:rPr>
          <w:rFonts w:ascii="標楷體" w:eastAsia="標楷體" w:hAnsi="標楷體" w:cs="標楷體" w:hint="default"/>
          <w:bCs/>
          <w:color w:val="000000" w:themeColor="text1"/>
          <w:sz w:val="24"/>
          <w:szCs w:val="24"/>
          <w:lang w:val="en-US"/>
        </w:rPr>
      </w:pPr>
      <w:r w:rsidRPr="00F71974">
        <w:rPr>
          <w:rFonts w:ascii="標楷體" w:eastAsia="標楷體" w:hAnsi="標楷體" w:cs="標楷體"/>
          <w:bCs/>
          <w:color w:val="000000" w:themeColor="text1"/>
          <w:sz w:val="24"/>
          <w:szCs w:val="24"/>
          <w:lang w:val="en-US"/>
        </w:rPr>
        <w:t>貳、研究方法</w:t>
      </w:r>
    </w:p>
    <w:p w14:paraId="0C52C456" w14:textId="77777777" w:rsidR="00CF138B" w:rsidRPr="00F71974" w:rsidRDefault="00E57381" w:rsidP="00F71974">
      <w:pPr>
        <w:spacing w:line="360" w:lineRule="auto"/>
        <w:rPr>
          <w:rFonts w:asciiTheme="minorEastAsia" w:eastAsiaTheme="minorEastAsia" w:hAnsiTheme="minorEastAsia" w:cs="標楷體" w:hint="default"/>
          <w:bCs/>
          <w:color w:val="000000" w:themeColor="text1"/>
          <w:sz w:val="24"/>
          <w:szCs w:val="24"/>
          <w:lang w:val="en-US"/>
        </w:rPr>
      </w:pPr>
      <w:r>
        <w:rPr>
          <w:rFonts w:asciiTheme="minorEastAsia" w:eastAsiaTheme="minorEastAsia" w:hAnsiTheme="minorEastAsia" w:cs="標楷體"/>
          <w:bCs/>
          <w:color w:val="000000" w:themeColor="text1"/>
          <w:sz w:val="24"/>
          <w:szCs w:val="24"/>
          <w:lang w:val="en-US"/>
        </w:rPr>
        <w:t xml:space="preserve">    </w:t>
      </w:r>
      <w:r w:rsidR="00CF138B" w:rsidRPr="00F71974">
        <w:rPr>
          <w:rFonts w:asciiTheme="minorEastAsia" w:eastAsiaTheme="minorEastAsia" w:hAnsiTheme="minorEastAsia" w:cs="標楷體"/>
          <w:bCs/>
          <w:color w:val="000000" w:themeColor="text1"/>
          <w:sz w:val="24"/>
          <w:szCs w:val="24"/>
          <w:lang w:val="en-US"/>
        </w:rPr>
        <w:t>選擇本研究對象的原因為，該對象的幼教師職業生涯是從私立幼兒園助理教保員</w:t>
      </w:r>
    </w:p>
    <w:p w14:paraId="5E42D31C" w14:textId="77777777" w:rsidR="00CF138B" w:rsidRPr="00F71974" w:rsidRDefault="00CF138B" w:rsidP="00F71974">
      <w:pPr>
        <w:spacing w:line="360" w:lineRule="auto"/>
        <w:rPr>
          <w:rFonts w:asciiTheme="minorEastAsia" w:eastAsiaTheme="minorEastAsia" w:hAnsiTheme="minorEastAsia" w:cs="標楷體" w:hint="default"/>
          <w:bCs/>
          <w:color w:val="000000" w:themeColor="text1"/>
          <w:sz w:val="24"/>
          <w:szCs w:val="24"/>
          <w:lang w:val="en-US"/>
        </w:rPr>
      </w:pPr>
      <w:r w:rsidRPr="00F71974">
        <w:rPr>
          <w:rFonts w:asciiTheme="minorEastAsia" w:eastAsiaTheme="minorEastAsia" w:hAnsiTheme="minorEastAsia" w:cs="標楷體"/>
          <w:bCs/>
          <w:color w:val="000000" w:themeColor="text1"/>
          <w:sz w:val="24"/>
          <w:szCs w:val="24"/>
          <w:lang w:val="en-US"/>
        </w:rPr>
        <w:t>開始，之後取得正式幼教師資格，並且從最初的私立幼兒園教師，直至現在為公立幼</w:t>
      </w:r>
    </w:p>
    <w:p w14:paraId="44A9B808" w14:textId="77777777" w:rsidR="00CF138B" w:rsidRPr="00F71974" w:rsidRDefault="00CF138B" w:rsidP="00F71974">
      <w:pPr>
        <w:spacing w:line="360" w:lineRule="auto"/>
        <w:rPr>
          <w:rFonts w:asciiTheme="minorEastAsia" w:eastAsiaTheme="minorEastAsia" w:hAnsiTheme="minorEastAsia" w:cs="標楷體" w:hint="default"/>
          <w:bCs/>
          <w:color w:val="000000" w:themeColor="text1"/>
          <w:sz w:val="24"/>
          <w:szCs w:val="24"/>
          <w:lang w:val="en-US"/>
        </w:rPr>
      </w:pPr>
      <w:r w:rsidRPr="00F71974">
        <w:rPr>
          <w:rFonts w:asciiTheme="minorEastAsia" w:eastAsiaTheme="minorEastAsia" w:hAnsiTheme="minorEastAsia" w:cs="標楷體"/>
          <w:bCs/>
          <w:color w:val="000000" w:themeColor="text1"/>
          <w:sz w:val="24"/>
          <w:szCs w:val="24"/>
          <w:lang w:val="en-US"/>
        </w:rPr>
        <w:t>兒園正職教師，但是在成為公立幼兒園教師之前，研究對象曾長達</w:t>
      </w:r>
      <w:r w:rsidRPr="00F71974">
        <w:rPr>
          <w:rFonts w:asciiTheme="minorEastAsia" w:eastAsiaTheme="minorEastAsia" w:hAnsiTheme="minorEastAsia" w:cs="標楷體" w:hint="default"/>
          <w:bCs/>
          <w:color w:val="000000" w:themeColor="text1"/>
          <w:sz w:val="24"/>
          <w:szCs w:val="24"/>
          <w:lang w:val="en-US"/>
        </w:rPr>
        <w:t xml:space="preserve"> 7 年半的時間是完</w:t>
      </w:r>
    </w:p>
    <w:p w14:paraId="3E05E319" w14:textId="77777777" w:rsidR="00CF138B" w:rsidRPr="00F71974" w:rsidRDefault="00CF138B" w:rsidP="00F71974">
      <w:pPr>
        <w:spacing w:line="360" w:lineRule="auto"/>
        <w:rPr>
          <w:rFonts w:asciiTheme="minorEastAsia" w:eastAsiaTheme="minorEastAsia" w:hAnsiTheme="minorEastAsia" w:cs="標楷體" w:hint="default"/>
          <w:bCs/>
          <w:color w:val="000000" w:themeColor="text1"/>
          <w:sz w:val="24"/>
          <w:szCs w:val="24"/>
          <w:lang w:val="en-US"/>
        </w:rPr>
      </w:pPr>
      <w:r w:rsidRPr="00F71974">
        <w:rPr>
          <w:rFonts w:asciiTheme="minorEastAsia" w:eastAsiaTheme="minorEastAsia" w:hAnsiTheme="minorEastAsia" w:cs="標楷體"/>
          <w:bCs/>
          <w:color w:val="000000" w:themeColor="text1"/>
          <w:sz w:val="24"/>
          <w:szCs w:val="24"/>
          <w:lang w:val="en-US"/>
        </w:rPr>
        <w:t>全離開幼兒園教師這一個領域（職業），其幼教師的職涯過程完整，中間所經歷的離</w:t>
      </w:r>
    </w:p>
    <w:p w14:paraId="02E607E8" w14:textId="77777777" w:rsidR="00CF138B" w:rsidRPr="00F71974" w:rsidRDefault="00CF138B" w:rsidP="00F71974">
      <w:pPr>
        <w:spacing w:line="360" w:lineRule="auto"/>
        <w:rPr>
          <w:rFonts w:asciiTheme="minorEastAsia" w:eastAsiaTheme="minorEastAsia" w:hAnsiTheme="minorEastAsia" w:cs="標楷體" w:hint="default"/>
          <w:bCs/>
          <w:color w:val="000000" w:themeColor="text1"/>
          <w:sz w:val="24"/>
          <w:szCs w:val="24"/>
          <w:lang w:val="en-US"/>
        </w:rPr>
      </w:pPr>
      <w:r w:rsidRPr="00F71974">
        <w:rPr>
          <w:rFonts w:asciiTheme="minorEastAsia" w:eastAsiaTheme="minorEastAsia" w:hAnsiTheme="minorEastAsia" w:cs="標楷體"/>
          <w:bCs/>
          <w:color w:val="000000" w:themeColor="text1"/>
          <w:sz w:val="24"/>
          <w:szCs w:val="24"/>
          <w:lang w:val="en-US"/>
        </w:rPr>
        <w:t>職與回任歷程卻又不同於其他幼教師。</w:t>
      </w:r>
    </w:p>
    <w:p w14:paraId="4DCA103E" w14:textId="77777777" w:rsidR="00CF138B" w:rsidRPr="00F71974" w:rsidRDefault="00E57381" w:rsidP="00F71974">
      <w:pPr>
        <w:spacing w:line="360" w:lineRule="auto"/>
        <w:rPr>
          <w:rFonts w:asciiTheme="minorEastAsia" w:eastAsiaTheme="minorEastAsia" w:hAnsiTheme="minorEastAsia" w:cs="標楷體" w:hint="default"/>
          <w:bCs/>
          <w:color w:val="000000" w:themeColor="text1"/>
          <w:sz w:val="24"/>
          <w:szCs w:val="24"/>
          <w:lang w:val="en-US"/>
        </w:rPr>
      </w:pPr>
      <w:r>
        <w:rPr>
          <w:rFonts w:asciiTheme="minorEastAsia" w:eastAsiaTheme="minorEastAsia" w:hAnsiTheme="minorEastAsia" w:cs="標楷體"/>
          <w:bCs/>
          <w:color w:val="000000" w:themeColor="text1"/>
          <w:sz w:val="24"/>
          <w:szCs w:val="24"/>
          <w:lang w:val="en-US"/>
        </w:rPr>
        <w:t xml:space="preserve">    </w:t>
      </w:r>
      <w:r w:rsidR="00CF138B" w:rsidRPr="00F71974">
        <w:rPr>
          <w:rFonts w:asciiTheme="minorEastAsia" w:eastAsiaTheme="minorEastAsia" w:hAnsiTheme="minorEastAsia" w:cs="標楷體"/>
          <w:bCs/>
          <w:color w:val="000000" w:themeColor="text1"/>
          <w:sz w:val="24"/>
          <w:szCs w:val="24"/>
          <w:lang w:val="en-US"/>
        </w:rPr>
        <w:t>本研究透過半結構性訪談方式並以全程錄音的方式，引導受訪者以回溯方式述說</w:t>
      </w:r>
    </w:p>
    <w:p w14:paraId="5BDE06DF" w14:textId="77777777" w:rsidR="00CF138B" w:rsidRPr="00F71974" w:rsidRDefault="00CF138B" w:rsidP="00F71974">
      <w:pPr>
        <w:spacing w:line="360" w:lineRule="auto"/>
        <w:rPr>
          <w:rFonts w:asciiTheme="minorEastAsia" w:eastAsiaTheme="minorEastAsia" w:hAnsiTheme="minorEastAsia" w:cs="標楷體" w:hint="default"/>
          <w:bCs/>
          <w:color w:val="000000" w:themeColor="text1"/>
          <w:sz w:val="24"/>
          <w:szCs w:val="24"/>
          <w:lang w:val="en-US"/>
        </w:rPr>
      </w:pPr>
      <w:r w:rsidRPr="00F71974">
        <w:rPr>
          <w:rFonts w:asciiTheme="minorEastAsia" w:eastAsiaTheme="minorEastAsia" w:hAnsiTheme="minorEastAsia" w:cs="標楷體"/>
          <w:bCs/>
          <w:color w:val="000000" w:themeColor="text1"/>
          <w:sz w:val="24"/>
          <w:szCs w:val="24"/>
          <w:lang w:val="en-US"/>
        </w:rPr>
        <w:t>從初入幼兒園以至目前為止完整的職涯歷程，考量本研究欲探討的是該名幼教師職場</w:t>
      </w:r>
    </w:p>
    <w:p w14:paraId="6FBA7C84" w14:textId="77777777" w:rsidR="00CF138B" w:rsidRPr="00F71974" w:rsidRDefault="00CF138B" w:rsidP="00F71974">
      <w:pPr>
        <w:spacing w:line="360" w:lineRule="auto"/>
        <w:rPr>
          <w:rFonts w:asciiTheme="minorEastAsia" w:eastAsiaTheme="minorEastAsia" w:hAnsiTheme="minorEastAsia" w:cs="標楷體" w:hint="default"/>
          <w:bCs/>
          <w:color w:val="000000" w:themeColor="text1"/>
          <w:sz w:val="24"/>
          <w:szCs w:val="24"/>
          <w:lang w:val="en-US"/>
        </w:rPr>
      </w:pPr>
      <w:r w:rsidRPr="00F71974">
        <w:rPr>
          <w:rFonts w:asciiTheme="minorEastAsia" w:eastAsiaTheme="minorEastAsia" w:hAnsiTheme="minorEastAsia" w:cs="標楷體"/>
          <w:bCs/>
          <w:color w:val="000000" w:themeColor="text1"/>
          <w:sz w:val="24"/>
          <w:szCs w:val="24"/>
          <w:lang w:val="en-US"/>
        </w:rPr>
        <w:t>轉換的歷程，及過程中對其決定所產生影響的原因，所以過程中主要由被研究者主</w:t>
      </w:r>
    </w:p>
    <w:p w14:paraId="6047B62F" w14:textId="77777777" w:rsidR="00CF138B" w:rsidRPr="00F71974" w:rsidRDefault="00CF138B" w:rsidP="00F71974">
      <w:pPr>
        <w:spacing w:line="360" w:lineRule="auto"/>
        <w:rPr>
          <w:rFonts w:asciiTheme="minorEastAsia" w:eastAsiaTheme="minorEastAsia" w:hAnsiTheme="minorEastAsia" w:cs="標楷體" w:hint="default"/>
          <w:bCs/>
          <w:color w:val="000000" w:themeColor="text1"/>
          <w:sz w:val="24"/>
          <w:szCs w:val="24"/>
          <w:lang w:val="en-US"/>
        </w:rPr>
      </w:pPr>
      <w:r w:rsidRPr="00F71974">
        <w:rPr>
          <w:rFonts w:asciiTheme="minorEastAsia" w:eastAsiaTheme="minorEastAsia" w:hAnsiTheme="minorEastAsia" w:cs="標楷體"/>
          <w:bCs/>
          <w:color w:val="000000" w:themeColor="text1"/>
          <w:sz w:val="24"/>
          <w:szCs w:val="24"/>
          <w:lang w:val="en-US"/>
        </w:rPr>
        <w:t>述，研究者只有在被研究對象講述到某些重要議題時，會以提問方式引導，以期獲得</w:t>
      </w:r>
    </w:p>
    <w:p w14:paraId="3A250802" w14:textId="77777777" w:rsidR="00CF138B" w:rsidRPr="00F71974" w:rsidRDefault="00CF138B" w:rsidP="00F71974">
      <w:pPr>
        <w:spacing w:line="360" w:lineRule="auto"/>
        <w:rPr>
          <w:rFonts w:asciiTheme="minorEastAsia" w:eastAsiaTheme="minorEastAsia" w:hAnsiTheme="minorEastAsia" w:cs="標楷體" w:hint="default"/>
          <w:bCs/>
          <w:color w:val="000000" w:themeColor="text1"/>
          <w:sz w:val="24"/>
          <w:szCs w:val="24"/>
          <w:lang w:val="en-US"/>
        </w:rPr>
      </w:pPr>
      <w:r w:rsidRPr="00F71974">
        <w:rPr>
          <w:rFonts w:asciiTheme="minorEastAsia" w:eastAsiaTheme="minorEastAsia" w:hAnsiTheme="minorEastAsia" w:cs="標楷體"/>
          <w:bCs/>
          <w:color w:val="000000" w:themeColor="text1"/>
          <w:sz w:val="24"/>
          <w:szCs w:val="24"/>
          <w:lang w:val="en-US"/>
        </w:rPr>
        <w:t>更多的說明。</w:t>
      </w:r>
    </w:p>
    <w:p w14:paraId="600982D4" w14:textId="77777777" w:rsidR="00D31CA2" w:rsidRDefault="00D31CA2" w:rsidP="00F71974">
      <w:pPr>
        <w:spacing w:line="360" w:lineRule="auto"/>
        <w:jc w:val="center"/>
        <w:rPr>
          <w:rFonts w:ascii="標楷體" w:eastAsia="標楷體" w:hAnsi="標楷體" w:cs="標楷體" w:hint="default"/>
          <w:bCs/>
          <w:color w:val="000000" w:themeColor="text1"/>
          <w:sz w:val="24"/>
          <w:szCs w:val="24"/>
          <w:lang w:val="en-US"/>
        </w:rPr>
      </w:pPr>
    </w:p>
    <w:p w14:paraId="39B113E3" w14:textId="06A76CE7" w:rsidR="00CF138B" w:rsidRPr="00F71974" w:rsidRDefault="00CF138B" w:rsidP="00F71974">
      <w:pPr>
        <w:spacing w:line="360" w:lineRule="auto"/>
        <w:jc w:val="center"/>
        <w:rPr>
          <w:rFonts w:ascii="標楷體" w:eastAsia="標楷體" w:hAnsi="標楷體" w:cs="標楷體" w:hint="default"/>
          <w:bCs/>
          <w:color w:val="000000" w:themeColor="text1"/>
          <w:sz w:val="24"/>
          <w:szCs w:val="24"/>
          <w:lang w:val="en-US"/>
        </w:rPr>
      </w:pPr>
      <w:r w:rsidRPr="00F71974">
        <w:rPr>
          <w:rFonts w:ascii="標楷體" w:eastAsia="標楷體" w:hAnsi="標楷體" w:cs="標楷體"/>
          <w:bCs/>
          <w:color w:val="000000" w:themeColor="text1"/>
          <w:sz w:val="24"/>
          <w:szCs w:val="24"/>
          <w:lang w:val="en-US"/>
        </w:rPr>
        <w:lastRenderedPageBreak/>
        <w:t>叁、研究結果與建議</w:t>
      </w:r>
    </w:p>
    <w:p w14:paraId="5954B92A" w14:textId="77777777" w:rsidR="00CF138B" w:rsidRPr="00F71974" w:rsidRDefault="00E57381" w:rsidP="00F71974">
      <w:pPr>
        <w:spacing w:line="360" w:lineRule="auto"/>
        <w:rPr>
          <w:rFonts w:asciiTheme="minorEastAsia" w:eastAsiaTheme="minorEastAsia" w:hAnsiTheme="minorEastAsia" w:cs="標楷體" w:hint="default"/>
          <w:bCs/>
          <w:color w:val="000000" w:themeColor="text1"/>
          <w:sz w:val="24"/>
          <w:szCs w:val="24"/>
          <w:lang w:val="en-US"/>
        </w:rPr>
      </w:pPr>
      <w:r>
        <w:rPr>
          <w:rFonts w:asciiTheme="minorEastAsia" w:eastAsiaTheme="minorEastAsia" w:hAnsiTheme="minorEastAsia" w:cs="標楷體"/>
          <w:bCs/>
          <w:color w:val="000000" w:themeColor="text1"/>
          <w:sz w:val="24"/>
          <w:szCs w:val="24"/>
          <w:lang w:val="en-US"/>
        </w:rPr>
        <w:t xml:space="preserve">    </w:t>
      </w:r>
      <w:r w:rsidR="00CF138B" w:rsidRPr="00F71974">
        <w:rPr>
          <w:rFonts w:asciiTheme="minorEastAsia" w:eastAsiaTheme="minorEastAsia" w:hAnsiTheme="minorEastAsia" w:cs="標楷體"/>
          <w:bCs/>
          <w:color w:val="000000" w:themeColor="text1"/>
          <w:sz w:val="24"/>
          <w:szCs w:val="24"/>
          <w:lang w:val="en-US"/>
        </w:rPr>
        <w:t>研究結果發現外在因素（來自學校與同儕）及內在因素（教師個人信念）等與研究對象在不同的年齡階段需求所產生的交互影響，進而呈現不同的職涯選擇。</w:t>
      </w:r>
    </w:p>
    <w:p w14:paraId="225067F6" w14:textId="77777777" w:rsidR="00CF138B" w:rsidRPr="00F71974" w:rsidRDefault="00CF138B" w:rsidP="00F71974">
      <w:pPr>
        <w:spacing w:line="360" w:lineRule="auto"/>
        <w:rPr>
          <w:rFonts w:asciiTheme="minorEastAsia" w:eastAsiaTheme="minorEastAsia" w:hAnsiTheme="minorEastAsia" w:cs="標楷體" w:hint="default"/>
          <w:bCs/>
          <w:color w:val="000000" w:themeColor="text1"/>
          <w:sz w:val="24"/>
          <w:szCs w:val="24"/>
          <w:lang w:val="en-US"/>
        </w:rPr>
      </w:pPr>
      <w:r w:rsidRPr="00F71974">
        <w:rPr>
          <w:rFonts w:asciiTheme="minorEastAsia" w:eastAsiaTheme="minorEastAsia" w:hAnsiTheme="minorEastAsia" w:cs="標楷體"/>
          <w:bCs/>
          <w:color w:val="000000" w:themeColor="text1"/>
          <w:sz w:val="24"/>
          <w:szCs w:val="24"/>
          <w:lang w:val="en-US"/>
        </w:rPr>
        <w:t>一、學校所營造的正向支持性組織氣氛，及透過內部資深教師的手把手指導，或提供</w:t>
      </w:r>
    </w:p>
    <w:p w14:paraId="01B10AD5" w14:textId="77777777" w:rsidR="00CF138B" w:rsidRPr="00F71974" w:rsidRDefault="00CF138B" w:rsidP="00F71974">
      <w:pPr>
        <w:spacing w:line="360" w:lineRule="auto"/>
        <w:rPr>
          <w:rFonts w:asciiTheme="minorEastAsia" w:eastAsiaTheme="minorEastAsia" w:hAnsiTheme="minorEastAsia" w:cs="標楷體" w:hint="default"/>
          <w:bCs/>
          <w:color w:val="000000" w:themeColor="text1"/>
          <w:sz w:val="24"/>
          <w:szCs w:val="24"/>
          <w:lang w:val="en-US"/>
        </w:rPr>
      </w:pPr>
      <w:r w:rsidRPr="00F71974">
        <w:rPr>
          <w:rFonts w:asciiTheme="minorEastAsia" w:eastAsiaTheme="minorEastAsia" w:hAnsiTheme="minorEastAsia" w:cs="標楷體"/>
          <w:bCs/>
          <w:color w:val="000000" w:themeColor="text1"/>
          <w:sz w:val="24"/>
          <w:szCs w:val="24"/>
          <w:lang w:val="en-US"/>
        </w:rPr>
        <w:t>專業職能輔導，能有效支持幼教師建立歸屬感與自我信念，從而自主進行專業成</w:t>
      </w:r>
    </w:p>
    <w:p w14:paraId="7FF94546" w14:textId="77777777" w:rsidR="00CF138B" w:rsidRPr="00F71974" w:rsidRDefault="00CF138B" w:rsidP="00F71974">
      <w:pPr>
        <w:spacing w:line="360" w:lineRule="auto"/>
        <w:rPr>
          <w:rFonts w:asciiTheme="minorEastAsia" w:eastAsiaTheme="minorEastAsia" w:hAnsiTheme="minorEastAsia" w:cs="標楷體" w:hint="default"/>
          <w:bCs/>
          <w:color w:val="000000" w:themeColor="text1"/>
          <w:sz w:val="24"/>
          <w:szCs w:val="24"/>
          <w:lang w:val="en-US"/>
        </w:rPr>
      </w:pPr>
      <w:r w:rsidRPr="00F71974">
        <w:rPr>
          <w:rFonts w:asciiTheme="minorEastAsia" w:eastAsiaTheme="minorEastAsia" w:hAnsiTheme="minorEastAsia" w:cs="標楷體"/>
          <w:bCs/>
          <w:color w:val="000000" w:themeColor="text1"/>
          <w:sz w:val="24"/>
          <w:szCs w:val="24"/>
          <w:lang w:val="en-US"/>
        </w:rPr>
        <w:t>長並從中獲得成就與達成自我實現。</w:t>
      </w:r>
    </w:p>
    <w:p w14:paraId="18E37B9B" w14:textId="77777777" w:rsidR="00CF138B" w:rsidRPr="00F71974" w:rsidRDefault="00CF138B" w:rsidP="00F71974">
      <w:pPr>
        <w:spacing w:line="360" w:lineRule="auto"/>
        <w:rPr>
          <w:rFonts w:asciiTheme="minorEastAsia" w:eastAsiaTheme="minorEastAsia" w:hAnsiTheme="minorEastAsia" w:cs="標楷體" w:hint="default"/>
          <w:bCs/>
          <w:color w:val="000000" w:themeColor="text1"/>
          <w:sz w:val="24"/>
          <w:szCs w:val="24"/>
          <w:lang w:val="en-US"/>
        </w:rPr>
      </w:pPr>
      <w:r w:rsidRPr="00F71974">
        <w:rPr>
          <w:rFonts w:asciiTheme="minorEastAsia" w:eastAsiaTheme="minorEastAsia" w:hAnsiTheme="minorEastAsia" w:cs="標楷體"/>
          <w:bCs/>
          <w:color w:val="000000" w:themeColor="text1"/>
          <w:sz w:val="24"/>
          <w:szCs w:val="24"/>
          <w:lang w:val="en-US"/>
        </w:rPr>
        <w:t>二、學校內相關從業人員若主觀意識過強，無法提供有效的溝通管道，同時又無法適</w:t>
      </w:r>
    </w:p>
    <w:p w14:paraId="6A09A65F" w14:textId="77777777" w:rsidR="00CF138B" w:rsidRPr="00F71974" w:rsidRDefault="00CF138B" w:rsidP="00F71974">
      <w:pPr>
        <w:spacing w:line="360" w:lineRule="auto"/>
        <w:rPr>
          <w:rFonts w:asciiTheme="minorEastAsia" w:eastAsiaTheme="minorEastAsia" w:hAnsiTheme="minorEastAsia" w:cs="標楷體" w:hint="default"/>
          <w:bCs/>
          <w:color w:val="000000" w:themeColor="text1"/>
          <w:sz w:val="24"/>
          <w:szCs w:val="24"/>
          <w:lang w:val="en-US"/>
        </w:rPr>
      </w:pPr>
      <w:r w:rsidRPr="00F71974">
        <w:rPr>
          <w:rFonts w:asciiTheme="minorEastAsia" w:eastAsiaTheme="minorEastAsia" w:hAnsiTheme="minorEastAsia" w:cs="標楷體"/>
          <w:bCs/>
          <w:color w:val="000000" w:themeColor="text1"/>
          <w:sz w:val="24"/>
          <w:szCs w:val="24"/>
          <w:lang w:val="en-US"/>
        </w:rPr>
        <w:t>時排解教師負向的情緒勞務，則容易使教師從積極主動轉為被動與獨善其身，從而透過離開教學現場的方式以期達到自身的身心平衡狀態。</w:t>
      </w:r>
    </w:p>
    <w:p w14:paraId="0F408C24" w14:textId="77777777" w:rsidR="00CF138B" w:rsidRPr="00F71974" w:rsidRDefault="00CF138B" w:rsidP="00F71974">
      <w:pPr>
        <w:spacing w:line="360" w:lineRule="auto"/>
        <w:rPr>
          <w:rFonts w:asciiTheme="minorEastAsia" w:eastAsiaTheme="minorEastAsia" w:hAnsiTheme="minorEastAsia" w:cs="標楷體" w:hint="default"/>
          <w:bCs/>
          <w:color w:val="000000" w:themeColor="text1"/>
          <w:sz w:val="24"/>
          <w:szCs w:val="24"/>
          <w:lang w:val="en-US"/>
        </w:rPr>
      </w:pPr>
      <w:r w:rsidRPr="00F71974">
        <w:rPr>
          <w:rFonts w:asciiTheme="minorEastAsia" w:eastAsiaTheme="minorEastAsia" w:hAnsiTheme="minorEastAsia" w:cs="標楷體"/>
          <w:bCs/>
          <w:color w:val="000000" w:themeColor="text1"/>
          <w:sz w:val="24"/>
          <w:szCs w:val="24"/>
          <w:lang w:val="en-US"/>
        </w:rPr>
        <w:t>三、本研究對象因為仍保有對幼教的熱誠，也期望透過幼教師一職達成自我實現</w:t>
      </w:r>
      <w:r w:rsidR="00E57381">
        <w:rPr>
          <w:rFonts w:asciiTheme="minorEastAsia" w:eastAsiaTheme="minorEastAsia" w:hAnsiTheme="minorEastAsia" w:cs="標楷體"/>
          <w:bCs/>
          <w:color w:val="000000" w:themeColor="text1"/>
          <w:sz w:val="24"/>
          <w:szCs w:val="24"/>
          <w:lang w:val="en-US"/>
        </w:rPr>
        <w:t>階</w:t>
      </w:r>
      <w:r w:rsidRPr="00F71974">
        <w:rPr>
          <w:rFonts w:asciiTheme="minorEastAsia" w:eastAsiaTheme="minorEastAsia" w:hAnsiTheme="minorEastAsia" w:cs="標楷體"/>
          <w:bCs/>
          <w:color w:val="000000" w:themeColor="text1"/>
          <w:sz w:val="24"/>
          <w:szCs w:val="24"/>
          <w:lang w:val="en-US"/>
        </w:rPr>
        <w:t>段，因此在考量公立幼兒園所提供的薪資條件、工作時間……等，確實較私立幼兒園更能滿足當下人生階段的需求的條件之下，選擇重新回到幼教師一職。</w:t>
      </w:r>
    </w:p>
    <w:p w14:paraId="3A4CFDB2" w14:textId="77777777" w:rsidR="00CF138B" w:rsidRPr="00F71974" w:rsidRDefault="00E57381" w:rsidP="00F71974">
      <w:pPr>
        <w:spacing w:line="360" w:lineRule="auto"/>
        <w:rPr>
          <w:rFonts w:asciiTheme="minorEastAsia" w:eastAsiaTheme="minorEastAsia" w:hAnsiTheme="minorEastAsia" w:cs="標楷體" w:hint="default"/>
          <w:bCs/>
          <w:color w:val="000000" w:themeColor="text1"/>
          <w:sz w:val="24"/>
          <w:szCs w:val="24"/>
          <w:lang w:val="en-US"/>
        </w:rPr>
      </w:pPr>
      <w:r>
        <w:rPr>
          <w:rFonts w:asciiTheme="minorEastAsia" w:eastAsiaTheme="minorEastAsia" w:hAnsiTheme="minorEastAsia" w:cs="標楷體"/>
          <w:bCs/>
          <w:color w:val="000000" w:themeColor="text1"/>
          <w:sz w:val="24"/>
          <w:szCs w:val="24"/>
          <w:lang w:val="en-US"/>
        </w:rPr>
        <w:t xml:space="preserve">    </w:t>
      </w:r>
      <w:r w:rsidR="00CF138B" w:rsidRPr="00F71974">
        <w:rPr>
          <w:rFonts w:asciiTheme="minorEastAsia" w:eastAsiaTheme="minorEastAsia" w:hAnsiTheme="minorEastAsia" w:cs="標楷體"/>
          <w:bCs/>
          <w:color w:val="000000" w:themeColor="text1"/>
          <w:sz w:val="24"/>
          <w:szCs w:val="24"/>
          <w:lang w:val="en-US"/>
        </w:rPr>
        <w:t>幼教師的各種專業能力，絕大多數還是必須靠著累積實際經驗才能完備，而幼教</w:t>
      </w:r>
    </w:p>
    <w:p w14:paraId="36AD6D7B" w14:textId="77777777" w:rsidR="00CF138B" w:rsidRPr="00F71974" w:rsidRDefault="00CF138B" w:rsidP="00F71974">
      <w:pPr>
        <w:spacing w:line="360" w:lineRule="auto"/>
        <w:rPr>
          <w:rFonts w:asciiTheme="minorEastAsia" w:eastAsiaTheme="minorEastAsia" w:hAnsiTheme="minorEastAsia" w:cs="標楷體" w:hint="default"/>
          <w:bCs/>
          <w:color w:val="000000" w:themeColor="text1"/>
          <w:sz w:val="24"/>
          <w:szCs w:val="24"/>
          <w:lang w:val="en-US"/>
        </w:rPr>
      </w:pPr>
      <w:r w:rsidRPr="00F71974">
        <w:rPr>
          <w:rFonts w:asciiTheme="minorEastAsia" w:eastAsiaTheme="minorEastAsia" w:hAnsiTheme="minorEastAsia" w:cs="標楷體"/>
          <w:bCs/>
          <w:color w:val="000000" w:themeColor="text1"/>
          <w:sz w:val="24"/>
          <w:szCs w:val="24"/>
          <w:lang w:val="en-US"/>
        </w:rPr>
        <w:t>師的就業穩定性本身即攸關教學品質與基礎教育的重要性，一位成熟幼教師的離開無</w:t>
      </w:r>
    </w:p>
    <w:p w14:paraId="364DDD07" w14:textId="77777777" w:rsidR="00CF138B" w:rsidRPr="00F71974" w:rsidRDefault="00CF138B" w:rsidP="00F71974">
      <w:pPr>
        <w:spacing w:line="360" w:lineRule="auto"/>
        <w:rPr>
          <w:rFonts w:asciiTheme="minorEastAsia" w:eastAsiaTheme="minorEastAsia" w:hAnsiTheme="minorEastAsia" w:cs="標楷體" w:hint="default"/>
          <w:bCs/>
          <w:color w:val="000000" w:themeColor="text1"/>
          <w:sz w:val="24"/>
          <w:szCs w:val="24"/>
          <w:lang w:val="en-US"/>
        </w:rPr>
      </w:pPr>
      <w:r w:rsidRPr="00F71974">
        <w:rPr>
          <w:rFonts w:asciiTheme="minorEastAsia" w:eastAsiaTheme="minorEastAsia" w:hAnsiTheme="minorEastAsia" w:cs="標楷體"/>
          <w:bCs/>
          <w:color w:val="000000" w:themeColor="text1"/>
          <w:sz w:val="24"/>
          <w:szCs w:val="24"/>
          <w:lang w:val="en-US"/>
        </w:rPr>
        <w:t>論是對學校或幼兒都是相當可惜的一件事。但是，如同馬斯洛需求論所述：人只有在</w:t>
      </w:r>
    </w:p>
    <w:p w14:paraId="64252B1C" w14:textId="77777777" w:rsidR="00CF138B" w:rsidRPr="00F71974" w:rsidRDefault="00CF138B" w:rsidP="00F71974">
      <w:pPr>
        <w:spacing w:line="360" w:lineRule="auto"/>
        <w:rPr>
          <w:rFonts w:asciiTheme="minorEastAsia" w:eastAsiaTheme="minorEastAsia" w:hAnsiTheme="minorEastAsia" w:cs="標楷體" w:hint="default"/>
          <w:bCs/>
          <w:color w:val="000000" w:themeColor="text1"/>
          <w:sz w:val="24"/>
          <w:szCs w:val="24"/>
          <w:lang w:val="en-US"/>
        </w:rPr>
      </w:pPr>
      <w:r w:rsidRPr="00F71974">
        <w:rPr>
          <w:rFonts w:asciiTheme="minorEastAsia" w:eastAsiaTheme="minorEastAsia" w:hAnsiTheme="minorEastAsia" w:cs="標楷體"/>
          <w:bCs/>
          <w:color w:val="000000" w:themeColor="text1"/>
          <w:sz w:val="24"/>
          <w:szCs w:val="24"/>
          <w:lang w:val="en-US"/>
        </w:rPr>
        <w:t>滿足生存與安全需求以後，才有機會一步步往更高的自我實現邁進。本研究期望透過</w:t>
      </w:r>
    </w:p>
    <w:p w14:paraId="00F3BBA6" w14:textId="77777777" w:rsidR="00CF138B" w:rsidRPr="00F71974" w:rsidRDefault="00CF138B" w:rsidP="00F71974">
      <w:pPr>
        <w:spacing w:line="360" w:lineRule="auto"/>
        <w:rPr>
          <w:rFonts w:asciiTheme="minorEastAsia" w:eastAsiaTheme="minorEastAsia" w:hAnsiTheme="minorEastAsia" w:cs="標楷體" w:hint="default"/>
          <w:bCs/>
          <w:color w:val="000000" w:themeColor="text1"/>
          <w:sz w:val="24"/>
          <w:szCs w:val="24"/>
          <w:lang w:val="en-US"/>
        </w:rPr>
      </w:pPr>
      <w:r w:rsidRPr="00F71974">
        <w:rPr>
          <w:rFonts w:asciiTheme="minorEastAsia" w:eastAsiaTheme="minorEastAsia" w:hAnsiTheme="minorEastAsia" w:cs="標楷體"/>
          <w:bCs/>
          <w:color w:val="000000" w:themeColor="text1"/>
          <w:sz w:val="24"/>
          <w:szCs w:val="24"/>
          <w:lang w:val="en-US"/>
        </w:rPr>
        <w:t>個案的分享，開啟了解回鍋教師需求的一扇窗，從而思考如何回應其需求，除了避免</w:t>
      </w:r>
    </w:p>
    <w:p w14:paraId="2172870E" w14:textId="77777777" w:rsidR="00CF138B" w:rsidRPr="00F71974" w:rsidRDefault="00CF138B" w:rsidP="00F71974">
      <w:pPr>
        <w:spacing w:line="360" w:lineRule="auto"/>
        <w:rPr>
          <w:rFonts w:asciiTheme="minorEastAsia" w:eastAsiaTheme="minorEastAsia" w:hAnsiTheme="minorEastAsia" w:cs="標楷體" w:hint="default"/>
          <w:bCs/>
          <w:color w:val="000000" w:themeColor="text1"/>
          <w:sz w:val="24"/>
          <w:szCs w:val="24"/>
          <w:lang w:val="en-US"/>
        </w:rPr>
      </w:pPr>
      <w:r w:rsidRPr="00F71974">
        <w:rPr>
          <w:rFonts w:asciiTheme="minorEastAsia" w:eastAsiaTheme="minorEastAsia" w:hAnsiTheme="minorEastAsia" w:cs="標楷體"/>
          <w:bCs/>
          <w:color w:val="000000" w:themeColor="text1"/>
          <w:sz w:val="24"/>
          <w:szCs w:val="24"/>
          <w:lang w:val="en-US"/>
        </w:rPr>
        <w:t>教師流失，同時也思考如何讓已流失的有經驗的教師有意願再次回到現場，運用其豐</w:t>
      </w:r>
    </w:p>
    <w:p w14:paraId="41B3DCF5" w14:textId="77777777" w:rsidR="00CF138B" w:rsidRDefault="00CF138B" w:rsidP="00F71974">
      <w:pPr>
        <w:spacing w:line="360" w:lineRule="auto"/>
        <w:rPr>
          <w:rFonts w:asciiTheme="minorEastAsia" w:eastAsiaTheme="minorEastAsia" w:hAnsiTheme="minorEastAsia" w:cs="標楷體" w:hint="default"/>
          <w:bCs/>
          <w:color w:val="000000" w:themeColor="text1"/>
          <w:sz w:val="24"/>
          <w:szCs w:val="24"/>
          <w:lang w:val="en-US"/>
        </w:rPr>
      </w:pPr>
      <w:r w:rsidRPr="00F71974">
        <w:rPr>
          <w:rFonts w:asciiTheme="minorEastAsia" w:eastAsiaTheme="minorEastAsia" w:hAnsiTheme="minorEastAsia" w:cs="標楷體"/>
          <w:bCs/>
          <w:color w:val="000000" w:themeColor="text1"/>
          <w:sz w:val="24"/>
          <w:szCs w:val="24"/>
          <w:lang w:val="en-US"/>
        </w:rPr>
        <w:t>富的經驗來引導幼兒，並提供其寶貴的經驗。</w:t>
      </w:r>
    </w:p>
    <w:p w14:paraId="2C30832D" w14:textId="77777777" w:rsidR="00F71974" w:rsidRPr="00F71974" w:rsidRDefault="00F71974" w:rsidP="00F71974">
      <w:pPr>
        <w:spacing w:line="360" w:lineRule="auto"/>
        <w:rPr>
          <w:rFonts w:asciiTheme="minorEastAsia" w:eastAsiaTheme="minorEastAsia" w:hAnsiTheme="minorEastAsia" w:cs="標楷體" w:hint="default"/>
          <w:bCs/>
          <w:color w:val="000000" w:themeColor="text1"/>
          <w:sz w:val="24"/>
          <w:szCs w:val="24"/>
          <w:lang w:val="en-US"/>
        </w:rPr>
      </w:pPr>
    </w:p>
    <w:p w14:paraId="5C25212C" w14:textId="77777777" w:rsidR="00D022FE" w:rsidRPr="00F71974" w:rsidRDefault="00CF138B" w:rsidP="00F71974">
      <w:pPr>
        <w:spacing w:line="360" w:lineRule="auto"/>
        <w:rPr>
          <w:rFonts w:asciiTheme="minorEastAsia" w:eastAsiaTheme="minorEastAsia" w:hAnsiTheme="minorEastAsia" w:cs="標楷體" w:hint="default"/>
          <w:bCs/>
          <w:color w:val="000000" w:themeColor="text1"/>
          <w:lang w:val="en-US"/>
        </w:rPr>
      </w:pPr>
      <w:r w:rsidRPr="00F71974">
        <w:rPr>
          <w:rFonts w:asciiTheme="minorEastAsia" w:eastAsiaTheme="minorEastAsia" w:hAnsiTheme="minorEastAsia" w:cs="標楷體"/>
          <w:bCs/>
          <w:color w:val="000000" w:themeColor="text1"/>
          <w:lang w:val="en-US"/>
        </w:rPr>
        <w:t>關鍵詞：幼兒園、幼教師、回鍋、職涯歷程、馬斯洛需求論</w:t>
      </w:r>
    </w:p>
    <w:p w14:paraId="17768E4C" w14:textId="77777777" w:rsidR="00CF138B" w:rsidRPr="00F71974" w:rsidRDefault="00CF138B" w:rsidP="00F71974">
      <w:pPr>
        <w:spacing w:line="360" w:lineRule="auto"/>
        <w:rPr>
          <w:rFonts w:asciiTheme="minorEastAsia" w:eastAsiaTheme="minorEastAsia" w:hAnsiTheme="minorEastAsia" w:cs="標楷體" w:hint="default"/>
          <w:bCs/>
          <w:color w:val="000000" w:themeColor="text1"/>
          <w:sz w:val="24"/>
          <w:szCs w:val="24"/>
          <w:lang w:val="en-US"/>
        </w:rPr>
      </w:pPr>
      <w:r w:rsidRPr="00F71974">
        <w:rPr>
          <w:rFonts w:asciiTheme="minorEastAsia" w:eastAsiaTheme="minorEastAsia" w:hAnsiTheme="minorEastAsia" w:cs="標楷體" w:hint="default"/>
          <w:bCs/>
          <w:color w:val="000000" w:themeColor="text1"/>
          <w:sz w:val="24"/>
          <w:szCs w:val="24"/>
          <w:lang w:val="en-US"/>
        </w:rPr>
        <w:br w:type="page"/>
      </w:r>
    </w:p>
    <w:p w14:paraId="3A3DB002" w14:textId="77777777" w:rsidR="00EA65FD" w:rsidRPr="00F71974" w:rsidRDefault="00EA65FD" w:rsidP="00EA65FD">
      <w:pPr>
        <w:jc w:val="center"/>
        <w:rPr>
          <w:rFonts w:ascii="標楷體" w:eastAsia="標楷體" w:hAnsi="標楷體" w:cs="標楷體" w:hint="default"/>
          <w:b/>
          <w:color w:val="000000" w:themeColor="text1"/>
          <w:sz w:val="36"/>
          <w:szCs w:val="36"/>
          <w:lang w:val="en-US"/>
        </w:rPr>
      </w:pPr>
      <w:r w:rsidRPr="00F71974">
        <w:rPr>
          <w:rFonts w:ascii="標楷體" w:eastAsia="標楷體" w:hAnsi="標楷體" w:cs="標楷體"/>
          <w:b/>
          <w:color w:val="000000" w:themeColor="text1"/>
          <w:sz w:val="36"/>
          <w:szCs w:val="36"/>
          <w:lang w:val="en-US"/>
        </w:rPr>
        <w:lastRenderedPageBreak/>
        <w:t>幼兒園新任教師親師衝突經驗之探究</w:t>
      </w:r>
    </w:p>
    <w:p w14:paraId="6B96119E" w14:textId="77777777" w:rsidR="00F71974" w:rsidRDefault="00F71974" w:rsidP="00EA65FD">
      <w:pPr>
        <w:jc w:val="center"/>
        <w:rPr>
          <w:rFonts w:ascii="標楷體" w:eastAsia="標楷體" w:hAnsi="標楷體" w:cs="標楷體" w:hint="default"/>
          <w:bCs/>
          <w:color w:val="000000" w:themeColor="text1"/>
          <w:sz w:val="24"/>
          <w:szCs w:val="24"/>
          <w:lang w:val="en-US"/>
        </w:rPr>
      </w:pPr>
    </w:p>
    <w:p w14:paraId="772ED2E1" w14:textId="77777777" w:rsidR="00EA65FD" w:rsidRPr="00EA65FD" w:rsidRDefault="00EA65FD" w:rsidP="00EA65FD">
      <w:pPr>
        <w:jc w:val="center"/>
        <w:rPr>
          <w:rFonts w:ascii="標楷體" w:eastAsia="標楷體" w:hAnsi="標楷體" w:cs="標楷體" w:hint="default"/>
          <w:bCs/>
          <w:color w:val="000000" w:themeColor="text1"/>
          <w:sz w:val="24"/>
          <w:szCs w:val="24"/>
          <w:lang w:val="en-US"/>
        </w:rPr>
      </w:pPr>
      <w:r w:rsidRPr="00EA65FD">
        <w:rPr>
          <w:rFonts w:ascii="標楷體" w:eastAsia="標楷體" w:hAnsi="標楷體" w:cs="標楷體"/>
          <w:bCs/>
          <w:color w:val="000000" w:themeColor="text1"/>
          <w:sz w:val="24"/>
          <w:szCs w:val="24"/>
          <w:lang w:val="en-US"/>
        </w:rPr>
        <w:t>王乃淳</w:t>
      </w:r>
    </w:p>
    <w:p w14:paraId="5A5D04F0" w14:textId="77777777" w:rsidR="00EA65FD" w:rsidRPr="00EA65FD" w:rsidRDefault="00EA65FD" w:rsidP="00EA65FD">
      <w:pPr>
        <w:jc w:val="center"/>
        <w:rPr>
          <w:rFonts w:ascii="標楷體" w:eastAsia="標楷體" w:hAnsi="標楷體" w:cs="標楷體" w:hint="default"/>
          <w:bCs/>
          <w:color w:val="000000" w:themeColor="text1"/>
          <w:sz w:val="24"/>
          <w:szCs w:val="24"/>
          <w:lang w:val="en-US"/>
        </w:rPr>
      </w:pPr>
      <w:r w:rsidRPr="00EA65FD">
        <w:rPr>
          <w:rFonts w:ascii="標楷體" w:eastAsia="標楷體" w:hAnsi="標楷體" w:cs="標楷體"/>
          <w:bCs/>
          <w:color w:val="000000" w:themeColor="text1"/>
          <w:sz w:val="24"/>
          <w:szCs w:val="24"/>
          <w:lang w:val="en-US"/>
        </w:rPr>
        <w:t>國立嘉義大學幼兒教育學系</w:t>
      </w:r>
      <w:r w:rsidRPr="00EA65FD">
        <w:rPr>
          <w:rFonts w:ascii="標楷體" w:eastAsia="標楷體" w:hAnsi="標楷體" w:cs="標楷體" w:hint="default"/>
          <w:bCs/>
          <w:color w:val="000000" w:themeColor="text1"/>
          <w:sz w:val="24"/>
          <w:szCs w:val="24"/>
          <w:lang w:val="en-US"/>
        </w:rPr>
        <w:t xml:space="preserve">  研究生</w:t>
      </w:r>
    </w:p>
    <w:p w14:paraId="3D934720" w14:textId="77777777" w:rsidR="00F71974" w:rsidRDefault="00F71974" w:rsidP="00EA65FD">
      <w:pPr>
        <w:jc w:val="center"/>
        <w:rPr>
          <w:rFonts w:ascii="標楷體" w:eastAsia="標楷體" w:hAnsi="標楷體" w:cs="標楷體" w:hint="default"/>
          <w:bCs/>
          <w:color w:val="000000" w:themeColor="text1"/>
          <w:sz w:val="24"/>
          <w:szCs w:val="24"/>
          <w:lang w:val="en-US"/>
        </w:rPr>
      </w:pPr>
    </w:p>
    <w:p w14:paraId="561C6B98" w14:textId="77777777" w:rsidR="00EA65FD" w:rsidRPr="00F71974" w:rsidRDefault="00EA65FD" w:rsidP="00EA65FD">
      <w:pPr>
        <w:jc w:val="center"/>
        <w:rPr>
          <w:rFonts w:ascii="標楷體" w:eastAsia="標楷體" w:hAnsi="標楷體" w:cs="標楷體" w:hint="default"/>
          <w:bCs/>
          <w:color w:val="000000" w:themeColor="text1"/>
          <w:sz w:val="28"/>
          <w:szCs w:val="28"/>
          <w:lang w:val="en-US"/>
        </w:rPr>
      </w:pPr>
      <w:r w:rsidRPr="00F71974">
        <w:rPr>
          <w:rFonts w:ascii="標楷體" w:eastAsia="標楷體" w:hAnsi="標楷體" w:cs="標楷體"/>
          <w:bCs/>
          <w:color w:val="000000" w:themeColor="text1"/>
          <w:sz w:val="28"/>
          <w:szCs w:val="28"/>
          <w:lang w:val="en-US"/>
        </w:rPr>
        <w:t>摘要</w:t>
      </w:r>
    </w:p>
    <w:p w14:paraId="1B587F50" w14:textId="77777777" w:rsidR="00EA65FD" w:rsidRPr="00F71974" w:rsidRDefault="00E57381" w:rsidP="00F71974">
      <w:pPr>
        <w:spacing w:line="360" w:lineRule="auto"/>
        <w:rPr>
          <w:rFonts w:asciiTheme="minorEastAsia" w:eastAsiaTheme="minorEastAsia" w:hAnsiTheme="minorEastAsia" w:cs="標楷體" w:hint="default"/>
          <w:bCs/>
          <w:color w:val="000000" w:themeColor="text1"/>
          <w:sz w:val="24"/>
          <w:szCs w:val="24"/>
          <w:lang w:val="en-US"/>
        </w:rPr>
      </w:pPr>
      <w:r>
        <w:rPr>
          <w:rFonts w:asciiTheme="minorEastAsia" w:eastAsiaTheme="minorEastAsia" w:hAnsiTheme="minorEastAsia" w:cs="標楷體"/>
          <w:bCs/>
          <w:color w:val="000000" w:themeColor="text1"/>
          <w:sz w:val="24"/>
          <w:szCs w:val="24"/>
          <w:lang w:val="en-US"/>
        </w:rPr>
        <w:t xml:space="preserve">    </w:t>
      </w:r>
      <w:r w:rsidR="00EA65FD" w:rsidRPr="00F71974">
        <w:rPr>
          <w:rFonts w:asciiTheme="minorEastAsia" w:eastAsiaTheme="minorEastAsia" w:hAnsiTheme="minorEastAsia" w:cs="標楷體"/>
          <w:bCs/>
          <w:color w:val="000000" w:themeColor="text1"/>
          <w:sz w:val="24"/>
          <w:szCs w:val="24"/>
          <w:lang w:val="en-US"/>
        </w:rPr>
        <w:t>本研究在探討初入職場的新任幼兒園教師遇到的親師衝突經驗以及新任教師的因應方式為何。研究者依據研究目的與研究問題蒐集有關幼兒園親師衝突之相關文獻，將研究聚焦在新任幼兒園教師的親師衝突經驗和因應方式。本研究採用質性研究方法，進行半結構式訪談，以一所私立幼兒園和一所國小附幼的新任教師為對象。研究對象為兩位在幼兒園任教三年內的教師，根據訪談內容，歸納與統整新任教師的親師衝突經驗和因應方式。</w:t>
      </w:r>
    </w:p>
    <w:p w14:paraId="2D18D26A" w14:textId="77777777" w:rsidR="00EA65FD" w:rsidRPr="00F71974" w:rsidRDefault="00E57381" w:rsidP="00F71974">
      <w:pPr>
        <w:spacing w:line="360" w:lineRule="auto"/>
        <w:rPr>
          <w:rFonts w:asciiTheme="minorEastAsia" w:eastAsiaTheme="minorEastAsia" w:hAnsiTheme="minorEastAsia" w:cs="標楷體" w:hint="default"/>
          <w:bCs/>
          <w:color w:val="000000" w:themeColor="text1"/>
          <w:sz w:val="24"/>
          <w:szCs w:val="24"/>
          <w:lang w:val="en-US"/>
        </w:rPr>
      </w:pPr>
      <w:r>
        <w:rPr>
          <w:rFonts w:asciiTheme="minorEastAsia" w:eastAsiaTheme="minorEastAsia" w:hAnsiTheme="minorEastAsia" w:cs="標楷體"/>
          <w:bCs/>
          <w:color w:val="000000" w:themeColor="text1"/>
          <w:sz w:val="24"/>
          <w:szCs w:val="24"/>
          <w:lang w:val="en-US"/>
        </w:rPr>
        <w:t xml:space="preserve">    </w:t>
      </w:r>
      <w:r w:rsidR="00EA65FD" w:rsidRPr="00F71974">
        <w:rPr>
          <w:rFonts w:asciiTheme="minorEastAsia" w:eastAsiaTheme="minorEastAsia" w:hAnsiTheme="minorEastAsia" w:cs="標楷體"/>
          <w:bCs/>
          <w:color w:val="000000" w:themeColor="text1"/>
          <w:sz w:val="24"/>
          <w:szCs w:val="24"/>
          <w:lang w:val="en-US"/>
        </w:rPr>
        <w:t>本研究結果根據訪談資料中，導致新任幼教師與家長發生衝突原因歸納出三種，分別為「溝通不良」、「親師觀念不同」、「對幼兒的要求有落差」，兩位受訪者認為「溝通不良」是最常發生的情況，主要發生在溝通時第三者傳遞錯誤訊息導致家長對事件有不同的解讀。而新任幼教師的因應方式可分為「尊重家長意見」、「尋求學校人員幫助」、「溝通次數增加」和「改變溝通技巧」，在「尋求學校人員幫助」方面發現，兩所幼兒園給予新任教師的幫助大不同，當發生親師衝突時，私立幼兒園有專業的行政老師的支持和協助，而國小附幼教師的上層人員則不會給予額外的幫助，希望教師自行解決。</w:t>
      </w:r>
    </w:p>
    <w:p w14:paraId="2C4D08BF" w14:textId="77777777" w:rsidR="00EA65FD" w:rsidRDefault="00E57381" w:rsidP="00F71974">
      <w:pPr>
        <w:spacing w:line="360" w:lineRule="auto"/>
        <w:rPr>
          <w:rFonts w:asciiTheme="minorEastAsia" w:eastAsiaTheme="minorEastAsia" w:hAnsiTheme="minorEastAsia" w:cs="標楷體" w:hint="default"/>
          <w:bCs/>
          <w:color w:val="000000" w:themeColor="text1"/>
          <w:sz w:val="24"/>
          <w:szCs w:val="24"/>
          <w:lang w:val="en-US"/>
        </w:rPr>
      </w:pPr>
      <w:r>
        <w:rPr>
          <w:rFonts w:asciiTheme="minorEastAsia" w:eastAsiaTheme="minorEastAsia" w:hAnsiTheme="minorEastAsia" w:cs="標楷體"/>
          <w:bCs/>
          <w:color w:val="000000" w:themeColor="text1"/>
          <w:sz w:val="24"/>
          <w:szCs w:val="24"/>
          <w:lang w:val="en-US"/>
        </w:rPr>
        <w:t xml:space="preserve">    </w:t>
      </w:r>
      <w:r w:rsidR="00EA65FD" w:rsidRPr="00F71974">
        <w:rPr>
          <w:rFonts w:asciiTheme="minorEastAsia" w:eastAsiaTheme="minorEastAsia" w:hAnsiTheme="minorEastAsia" w:cs="標楷體"/>
          <w:bCs/>
          <w:color w:val="000000" w:themeColor="text1"/>
          <w:sz w:val="24"/>
          <w:szCs w:val="24"/>
          <w:lang w:val="en-US"/>
        </w:rPr>
        <w:t>根據研究結論提出建議，新任教師可以多主動製造和家長溝通交流的機會，讓彼此建立信任感，並且使用有效的溝通技巧，減少衝突的發生。而新任教師因初入職場，和家長溝通和處理事情難免有些生澀，建議學校能夠給予新任教師面對親師衝突時幫助和支持，此外，師培端也可以增加親師溝通的相關課程與職前訓練，使新任教師能更順利的處理親師之間的衝突。研究者發現在公私立學校行政人員和上司的支持度有不同，未來研究者可從公私立幼兒園上層管理人員對於親師衝突的支持系統進行探討。</w:t>
      </w:r>
    </w:p>
    <w:p w14:paraId="225551DE" w14:textId="77777777" w:rsidR="00F71974" w:rsidRPr="00F71974" w:rsidRDefault="00F71974" w:rsidP="00F71974">
      <w:pPr>
        <w:spacing w:line="360" w:lineRule="auto"/>
        <w:rPr>
          <w:rFonts w:asciiTheme="minorEastAsia" w:eastAsiaTheme="minorEastAsia" w:hAnsiTheme="minorEastAsia" w:cs="標楷體" w:hint="default"/>
          <w:bCs/>
          <w:color w:val="000000" w:themeColor="text1"/>
          <w:sz w:val="24"/>
          <w:szCs w:val="24"/>
          <w:lang w:val="en-US"/>
        </w:rPr>
      </w:pPr>
    </w:p>
    <w:p w14:paraId="3E327A41" w14:textId="77777777" w:rsidR="00CF138B" w:rsidRPr="00F71974" w:rsidRDefault="00EA65FD" w:rsidP="00F71974">
      <w:pPr>
        <w:spacing w:line="360" w:lineRule="auto"/>
        <w:rPr>
          <w:rFonts w:asciiTheme="minorEastAsia" w:eastAsiaTheme="minorEastAsia" w:hAnsiTheme="minorEastAsia" w:cs="標楷體" w:hint="default"/>
          <w:bCs/>
          <w:color w:val="000000" w:themeColor="text1"/>
          <w:lang w:val="en-US"/>
        </w:rPr>
      </w:pPr>
      <w:r w:rsidRPr="00F71974">
        <w:rPr>
          <w:rFonts w:asciiTheme="minorEastAsia" w:eastAsiaTheme="minorEastAsia" w:hAnsiTheme="minorEastAsia" w:cs="標楷體"/>
          <w:bCs/>
          <w:color w:val="000000" w:themeColor="text1"/>
          <w:lang w:val="en-US"/>
        </w:rPr>
        <w:t>關鍵詞：幼兒園、新任教師、親師衝突、因應方式、家長</w:t>
      </w:r>
    </w:p>
    <w:p w14:paraId="3188E9D4" w14:textId="77777777" w:rsidR="00EA65FD" w:rsidRDefault="00EA65FD">
      <w:pPr>
        <w:rPr>
          <w:rFonts w:ascii="標楷體" w:eastAsia="標楷體" w:hAnsi="標楷體" w:cs="標楷體" w:hint="default"/>
          <w:bCs/>
          <w:color w:val="000000" w:themeColor="text1"/>
          <w:sz w:val="24"/>
          <w:szCs w:val="24"/>
          <w:lang w:val="en-US"/>
        </w:rPr>
      </w:pPr>
      <w:r>
        <w:rPr>
          <w:rFonts w:ascii="標楷體" w:eastAsia="標楷體" w:hAnsi="標楷體" w:cs="標楷體" w:hint="default"/>
          <w:bCs/>
          <w:color w:val="000000" w:themeColor="text1"/>
          <w:sz w:val="24"/>
          <w:szCs w:val="24"/>
          <w:lang w:val="en-US"/>
        </w:rPr>
        <w:br w:type="page"/>
      </w:r>
    </w:p>
    <w:p w14:paraId="6C7F382A" w14:textId="77777777" w:rsidR="00664716" w:rsidRPr="00F71974" w:rsidRDefault="00664716" w:rsidP="00664716">
      <w:pPr>
        <w:jc w:val="center"/>
        <w:rPr>
          <w:rFonts w:ascii="標楷體" w:eastAsia="標楷體" w:hAnsi="標楷體" w:cs="標楷體" w:hint="default"/>
          <w:b/>
          <w:color w:val="000000" w:themeColor="text1"/>
          <w:sz w:val="36"/>
          <w:szCs w:val="36"/>
          <w:lang w:val="en-US"/>
        </w:rPr>
      </w:pPr>
      <w:r w:rsidRPr="00F71974">
        <w:rPr>
          <w:rFonts w:ascii="標楷體" w:eastAsia="標楷體" w:hAnsi="標楷體" w:cs="標楷體"/>
          <w:b/>
          <w:color w:val="000000" w:themeColor="text1"/>
          <w:sz w:val="36"/>
          <w:szCs w:val="36"/>
          <w:lang w:val="en-US"/>
        </w:rPr>
        <w:lastRenderedPageBreak/>
        <w:t>幼兒園基礎評鑑中每日應規劃連續</w:t>
      </w:r>
      <w:r w:rsidRPr="00F71974">
        <w:rPr>
          <w:rFonts w:ascii="標楷體" w:eastAsia="標楷體" w:hAnsi="標楷體" w:cs="標楷體" w:hint="default"/>
          <w:b/>
          <w:color w:val="000000" w:themeColor="text1"/>
          <w:sz w:val="36"/>
          <w:szCs w:val="36"/>
          <w:lang w:val="en-US"/>
        </w:rPr>
        <w:t>30分鐘幼兒出汗性大肌肉活動安排之探討</w:t>
      </w:r>
    </w:p>
    <w:p w14:paraId="679A8E67" w14:textId="77777777" w:rsidR="00F71974" w:rsidRDefault="00F71974" w:rsidP="00664716">
      <w:pPr>
        <w:jc w:val="center"/>
        <w:rPr>
          <w:rFonts w:ascii="標楷體" w:eastAsia="標楷體" w:hAnsi="標楷體" w:cs="標楷體" w:hint="default"/>
          <w:bCs/>
          <w:color w:val="000000" w:themeColor="text1"/>
          <w:sz w:val="24"/>
          <w:szCs w:val="24"/>
          <w:lang w:val="en-US"/>
        </w:rPr>
      </w:pPr>
    </w:p>
    <w:p w14:paraId="2F55FC08" w14:textId="77777777" w:rsidR="00664716" w:rsidRPr="00664716" w:rsidRDefault="00664716" w:rsidP="00664716">
      <w:pPr>
        <w:jc w:val="center"/>
        <w:rPr>
          <w:rFonts w:ascii="標楷體" w:eastAsia="標楷體" w:hAnsi="標楷體" w:cs="標楷體" w:hint="default"/>
          <w:bCs/>
          <w:color w:val="000000" w:themeColor="text1"/>
          <w:sz w:val="24"/>
          <w:szCs w:val="24"/>
          <w:lang w:val="en-US"/>
        </w:rPr>
      </w:pPr>
      <w:r w:rsidRPr="00664716">
        <w:rPr>
          <w:rFonts w:ascii="標楷體" w:eastAsia="標楷體" w:hAnsi="標楷體" w:cs="標楷體"/>
          <w:bCs/>
          <w:color w:val="000000" w:themeColor="text1"/>
          <w:sz w:val="24"/>
          <w:szCs w:val="24"/>
          <w:lang w:val="en-US"/>
        </w:rPr>
        <w:t>王乃淳</w:t>
      </w:r>
    </w:p>
    <w:p w14:paraId="10B286FE" w14:textId="77777777" w:rsidR="00664716" w:rsidRPr="00664716" w:rsidRDefault="00664716" w:rsidP="00664716">
      <w:pPr>
        <w:jc w:val="center"/>
        <w:rPr>
          <w:rFonts w:ascii="標楷體" w:eastAsia="標楷體" w:hAnsi="標楷體" w:cs="標楷體" w:hint="default"/>
          <w:bCs/>
          <w:color w:val="000000" w:themeColor="text1"/>
          <w:sz w:val="24"/>
          <w:szCs w:val="24"/>
          <w:lang w:val="en-US"/>
        </w:rPr>
      </w:pPr>
      <w:r w:rsidRPr="00664716">
        <w:rPr>
          <w:rFonts w:ascii="標楷體" w:eastAsia="標楷體" w:hAnsi="標楷體" w:cs="標楷體"/>
          <w:bCs/>
          <w:color w:val="000000" w:themeColor="text1"/>
          <w:sz w:val="24"/>
          <w:szCs w:val="24"/>
          <w:lang w:val="en-US"/>
        </w:rPr>
        <w:t>國立嘉義大學幼兒教育學系</w:t>
      </w:r>
      <w:r w:rsidRPr="00664716">
        <w:rPr>
          <w:rFonts w:ascii="標楷體" w:eastAsia="標楷體" w:hAnsi="標楷體" w:cs="標楷體" w:hint="default"/>
          <w:bCs/>
          <w:color w:val="000000" w:themeColor="text1"/>
          <w:sz w:val="24"/>
          <w:szCs w:val="24"/>
          <w:lang w:val="en-US"/>
        </w:rPr>
        <w:t xml:space="preserve">  研究生</w:t>
      </w:r>
    </w:p>
    <w:p w14:paraId="2BF167B6" w14:textId="77777777" w:rsidR="00F71974" w:rsidRDefault="00F71974" w:rsidP="00664716">
      <w:pPr>
        <w:jc w:val="center"/>
        <w:rPr>
          <w:rFonts w:ascii="標楷體" w:eastAsia="標楷體" w:hAnsi="標楷體" w:cs="標楷體" w:hint="default"/>
          <w:bCs/>
          <w:color w:val="000000" w:themeColor="text1"/>
          <w:sz w:val="24"/>
          <w:szCs w:val="24"/>
          <w:lang w:val="en-US"/>
        </w:rPr>
      </w:pPr>
    </w:p>
    <w:p w14:paraId="672475C0" w14:textId="77777777" w:rsidR="00664716" w:rsidRPr="00F71974" w:rsidRDefault="00664716" w:rsidP="00664716">
      <w:pPr>
        <w:jc w:val="center"/>
        <w:rPr>
          <w:rFonts w:ascii="標楷體" w:eastAsia="標楷體" w:hAnsi="標楷體" w:cs="標楷體" w:hint="default"/>
          <w:b/>
          <w:color w:val="000000" w:themeColor="text1"/>
          <w:sz w:val="28"/>
          <w:szCs w:val="28"/>
          <w:lang w:val="en-US"/>
        </w:rPr>
      </w:pPr>
      <w:r w:rsidRPr="00F71974">
        <w:rPr>
          <w:rFonts w:ascii="標楷體" w:eastAsia="標楷體" w:hAnsi="標楷體" w:cs="標楷體"/>
          <w:b/>
          <w:color w:val="000000" w:themeColor="text1"/>
          <w:sz w:val="28"/>
          <w:szCs w:val="28"/>
          <w:lang w:val="en-US"/>
        </w:rPr>
        <w:t>摘要</w:t>
      </w:r>
    </w:p>
    <w:p w14:paraId="7CC62F46" w14:textId="77777777" w:rsidR="00664716" w:rsidRPr="00F71974" w:rsidRDefault="00E57381" w:rsidP="00F71974">
      <w:pPr>
        <w:spacing w:line="360" w:lineRule="auto"/>
        <w:rPr>
          <w:rFonts w:asciiTheme="minorEastAsia" w:eastAsiaTheme="minorEastAsia" w:hAnsiTheme="minorEastAsia" w:cs="標楷體" w:hint="default"/>
          <w:bCs/>
          <w:color w:val="000000" w:themeColor="text1"/>
          <w:sz w:val="24"/>
          <w:szCs w:val="24"/>
          <w:lang w:val="en-US"/>
        </w:rPr>
      </w:pPr>
      <w:r>
        <w:rPr>
          <w:rFonts w:asciiTheme="minorEastAsia" w:eastAsiaTheme="minorEastAsia" w:hAnsiTheme="minorEastAsia" w:cs="標楷體"/>
          <w:bCs/>
          <w:color w:val="000000" w:themeColor="text1"/>
          <w:sz w:val="24"/>
          <w:szCs w:val="24"/>
          <w:lang w:val="en-US"/>
        </w:rPr>
        <w:t xml:space="preserve">    </w:t>
      </w:r>
      <w:r w:rsidR="00664716" w:rsidRPr="00F71974">
        <w:rPr>
          <w:rFonts w:asciiTheme="minorEastAsia" w:eastAsiaTheme="minorEastAsia" w:hAnsiTheme="minorEastAsia" w:cs="標楷體"/>
          <w:bCs/>
          <w:color w:val="000000" w:themeColor="text1"/>
          <w:sz w:val="24"/>
          <w:szCs w:val="24"/>
          <w:lang w:val="en-US"/>
        </w:rPr>
        <w:t>本研究透過幼兒園基礎評鑑中每日連續三十分鐘大肌肉活動之規定，探討相關文獻並訪談現場教師，了解教師對於此項指標中內容的理解，以及在實際執行中是否遭遇困難、有哪些影響之因素，做為未來幼兒園基礎評鑑中大肌肉活動指標相關規定之參考。為達到上述研究目的，本研究採用質性研究方法，進行半結構式訪談。研究者蒐集幼兒園每日連續三十分鐘大肌肉評鑑指標之相關文獻進行初步歸納，研究對象為三位國小附幼的教師和一位私立幼兒園的教保員，透過訪談，深入了解其對於基礎評鑑中每日連續三十分鐘大肌肉活動指標實施之看法與建議。</w:t>
      </w:r>
    </w:p>
    <w:p w14:paraId="5A10792E" w14:textId="77777777" w:rsidR="00664716" w:rsidRPr="00F71974" w:rsidRDefault="00E57381" w:rsidP="00F71974">
      <w:pPr>
        <w:spacing w:line="360" w:lineRule="auto"/>
        <w:rPr>
          <w:rFonts w:asciiTheme="minorEastAsia" w:eastAsiaTheme="minorEastAsia" w:hAnsiTheme="minorEastAsia" w:cs="標楷體" w:hint="default"/>
          <w:bCs/>
          <w:color w:val="000000" w:themeColor="text1"/>
          <w:sz w:val="24"/>
          <w:szCs w:val="24"/>
          <w:lang w:val="en-US"/>
        </w:rPr>
      </w:pPr>
      <w:r>
        <w:rPr>
          <w:rFonts w:asciiTheme="minorEastAsia" w:eastAsiaTheme="minorEastAsia" w:hAnsiTheme="minorEastAsia" w:cs="標楷體"/>
          <w:bCs/>
          <w:color w:val="000000" w:themeColor="text1"/>
          <w:sz w:val="24"/>
          <w:szCs w:val="24"/>
          <w:lang w:val="en-US"/>
        </w:rPr>
        <w:t xml:space="preserve">    </w:t>
      </w:r>
      <w:r w:rsidR="00664716" w:rsidRPr="00F71974">
        <w:rPr>
          <w:rFonts w:asciiTheme="minorEastAsia" w:eastAsiaTheme="minorEastAsia" w:hAnsiTheme="minorEastAsia" w:cs="標楷體"/>
          <w:bCs/>
          <w:color w:val="000000" w:themeColor="text1"/>
          <w:sz w:val="24"/>
          <w:szCs w:val="24"/>
          <w:lang w:val="en-US"/>
        </w:rPr>
        <w:t>本研究結論，根據訪談結果有關三十分鐘大肌肉活動實施的現況包括「教保服務人員對三十分鐘大肌肉活動的認知」、「活動內容設計和時間安排」以及「影響實施大肌肉活動之因素」。在「教保服務人員對三十分鐘大肌肉活動的認知」方面，四位受訪者對於評鑑中規範「出汗性」大肌肉活動的認知不盡相同，但都認為流汗是因體質而異，不應硬性規定要出汗；在「活動內容設計和時間安排」方面，有兩位受訪者認為要連續三十分鐘是有困難的，而四位受訪者皆認為自身的專業能力不足且沒有多餘的時間可以設計多元的活動，都以戶外遊樂區做為大肌肉活動的場地；在「影響實施大肌肉活動之因素」方面，四位受訪者都認為活動空間、天氣和空污等問題常會影響大肌肉活動的實施。</w:t>
      </w:r>
    </w:p>
    <w:p w14:paraId="4505B127" w14:textId="77777777" w:rsidR="00664716" w:rsidRDefault="00E57381" w:rsidP="00F71974">
      <w:pPr>
        <w:spacing w:line="360" w:lineRule="auto"/>
        <w:rPr>
          <w:rFonts w:asciiTheme="minorEastAsia" w:eastAsiaTheme="minorEastAsia" w:hAnsiTheme="minorEastAsia" w:cs="標楷體" w:hint="default"/>
          <w:bCs/>
          <w:color w:val="000000" w:themeColor="text1"/>
          <w:sz w:val="24"/>
          <w:szCs w:val="24"/>
          <w:lang w:val="en-US"/>
        </w:rPr>
      </w:pPr>
      <w:r>
        <w:rPr>
          <w:rFonts w:asciiTheme="minorEastAsia" w:eastAsiaTheme="minorEastAsia" w:hAnsiTheme="minorEastAsia" w:cs="標楷體"/>
          <w:bCs/>
          <w:color w:val="000000" w:themeColor="text1"/>
          <w:sz w:val="24"/>
          <w:szCs w:val="24"/>
          <w:lang w:val="en-US"/>
        </w:rPr>
        <w:t xml:space="preserve">    </w:t>
      </w:r>
      <w:r w:rsidR="00664716" w:rsidRPr="00F71974">
        <w:rPr>
          <w:rFonts w:asciiTheme="minorEastAsia" w:eastAsiaTheme="minorEastAsia" w:hAnsiTheme="minorEastAsia" w:cs="標楷體"/>
          <w:bCs/>
          <w:color w:val="000000" w:themeColor="text1"/>
          <w:sz w:val="24"/>
          <w:szCs w:val="24"/>
          <w:lang w:val="en-US"/>
        </w:rPr>
        <w:t>根據研究結論提出建議，本研究發現教師在實施大肌肉活動時，有時難融入主題，或自身認為在這部分的專業不足，導致設計課程或實際施行時遇到困難。因此，建議教師可精益求精，隨時更新有關評鑑或兒童發展等資訊，此外教育部也會出版教學上相關的資料可供參考或參加相關研習來充實專業知能，並累積教學實務方面的彈性運用能力，當老師足夠專業，且是站在孩子發展的角度，為孩子長遠的利益來看的時候，現場執行時也較不會有太大問題，評鑑項目的規定可以不用去綁死在「連續」或「出汗」等字面意義，抑或是針對「連續」或「出汗」等提出相關指導說明。</w:t>
      </w:r>
    </w:p>
    <w:p w14:paraId="0669FE09" w14:textId="77777777" w:rsidR="00F71974" w:rsidRPr="00F71974" w:rsidRDefault="00F71974" w:rsidP="00F71974">
      <w:pPr>
        <w:spacing w:line="360" w:lineRule="auto"/>
        <w:rPr>
          <w:rFonts w:asciiTheme="minorEastAsia" w:eastAsiaTheme="minorEastAsia" w:hAnsiTheme="minorEastAsia" w:cs="標楷體" w:hint="default"/>
          <w:bCs/>
          <w:color w:val="000000" w:themeColor="text1"/>
          <w:sz w:val="24"/>
          <w:szCs w:val="24"/>
          <w:lang w:val="en-US"/>
        </w:rPr>
      </w:pPr>
    </w:p>
    <w:p w14:paraId="2B436315" w14:textId="77777777" w:rsidR="00EA65FD" w:rsidRPr="00F71974" w:rsidRDefault="00664716" w:rsidP="00F71974">
      <w:pPr>
        <w:spacing w:line="360" w:lineRule="auto"/>
        <w:rPr>
          <w:rFonts w:asciiTheme="minorEastAsia" w:eastAsiaTheme="minorEastAsia" w:hAnsiTheme="minorEastAsia" w:cs="標楷體" w:hint="default"/>
          <w:bCs/>
          <w:color w:val="000000" w:themeColor="text1"/>
          <w:lang w:val="en-US"/>
        </w:rPr>
      </w:pPr>
      <w:r w:rsidRPr="00F71974">
        <w:rPr>
          <w:rFonts w:asciiTheme="minorEastAsia" w:eastAsiaTheme="minorEastAsia" w:hAnsiTheme="minorEastAsia" w:cs="標楷體"/>
          <w:bCs/>
          <w:color w:val="000000" w:themeColor="text1"/>
          <w:lang w:val="en-US"/>
        </w:rPr>
        <w:lastRenderedPageBreak/>
        <w:t>關鍵詞：連續三十分鐘大肌肉活動、評鑑指標、幼兒園評鑑、出汗性大肌肉活動</w:t>
      </w:r>
    </w:p>
    <w:p w14:paraId="533CDEDD" w14:textId="77777777" w:rsidR="00664716" w:rsidRDefault="00664716">
      <w:pPr>
        <w:rPr>
          <w:rFonts w:ascii="標楷體" w:eastAsia="標楷體" w:hAnsi="標楷體" w:cs="標楷體" w:hint="default"/>
          <w:bCs/>
          <w:color w:val="000000" w:themeColor="text1"/>
          <w:sz w:val="24"/>
          <w:szCs w:val="24"/>
          <w:lang w:val="en-US"/>
        </w:rPr>
      </w:pPr>
      <w:r>
        <w:rPr>
          <w:rFonts w:ascii="標楷體" w:eastAsia="標楷體" w:hAnsi="標楷體" w:cs="標楷體" w:hint="default"/>
          <w:bCs/>
          <w:color w:val="000000" w:themeColor="text1"/>
          <w:sz w:val="24"/>
          <w:szCs w:val="24"/>
          <w:lang w:val="en-US"/>
        </w:rPr>
        <w:br w:type="page"/>
      </w:r>
    </w:p>
    <w:p w14:paraId="613EB400" w14:textId="77777777" w:rsidR="00664716" w:rsidRPr="00F71974" w:rsidRDefault="00664716" w:rsidP="00664716">
      <w:pPr>
        <w:jc w:val="center"/>
        <w:rPr>
          <w:rFonts w:ascii="標楷體" w:eastAsia="標楷體" w:hAnsi="標楷體" w:cs="標楷體" w:hint="default"/>
          <w:b/>
          <w:color w:val="000000" w:themeColor="text1"/>
          <w:sz w:val="36"/>
          <w:szCs w:val="36"/>
          <w:lang w:val="en-US"/>
        </w:rPr>
      </w:pPr>
      <w:r w:rsidRPr="00F71974">
        <w:rPr>
          <w:rFonts w:ascii="標楷體" w:eastAsia="標楷體" w:hAnsi="標楷體" w:cs="標楷體"/>
          <w:b/>
          <w:color w:val="000000" w:themeColor="text1"/>
          <w:sz w:val="36"/>
          <w:szCs w:val="36"/>
          <w:lang w:val="en-US"/>
        </w:rPr>
        <w:lastRenderedPageBreak/>
        <w:t>以生態系統論探究一所公立幼兒園學習新課綱的歷程</w:t>
      </w:r>
    </w:p>
    <w:p w14:paraId="3D8C5D89" w14:textId="77777777" w:rsidR="00F71974" w:rsidRDefault="00F71974" w:rsidP="00664716">
      <w:pPr>
        <w:jc w:val="center"/>
        <w:rPr>
          <w:rFonts w:ascii="標楷體" w:eastAsia="標楷體" w:hAnsi="標楷體" w:cs="標楷體" w:hint="default"/>
          <w:bCs/>
          <w:color w:val="000000" w:themeColor="text1"/>
          <w:sz w:val="24"/>
          <w:szCs w:val="24"/>
          <w:lang w:val="en-US"/>
        </w:rPr>
      </w:pPr>
    </w:p>
    <w:p w14:paraId="4CED1C12" w14:textId="77777777" w:rsidR="00664716" w:rsidRPr="00664716" w:rsidRDefault="00664716" w:rsidP="00664716">
      <w:pPr>
        <w:jc w:val="center"/>
        <w:rPr>
          <w:rFonts w:ascii="標楷體" w:eastAsia="標楷體" w:hAnsi="標楷體" w:cs="標楷體" w:hint="default"/>
          <w:bCs/>
          <w:color w:val="000000" w:themeColor="text1"/>
          <w:sz w:val="24"/>
          <w:szCs w:val="24"/>
          <w:lang w:val="en-US"/>
        </w:rPr>
      </w:pPr>
      <w:r w:rsidRPr="00664716">
        <w:rPr>
          <w:rFonts w:ascii="標楷體" w:eastAsia="標楷體" w:hAnsi="標楷體" w:cs="標楷體"/>
          <w:bCs/>
          <w:color w:val="000000" w:themeColor="text1"/>
          <w:sz w:val="24"/>
          <w:szCs w:val="24"/>
          <w:lang w:val="en-US"/>
        </w:rPr>
        <w:t>林奕學</w:t>
      </w:r>
    </w:p>
    <w:p w14:paraId="3F5ACD6F" w14:textId="77777777" w:rsidR="00664716" w:rsidRPr="00664716" w:rsidRDefault="00664716" w:rsidP="00664716">
      <w:pPr>
        <w:jc w:val="center"/>
        <w:rPr>
          <w:rFonts w:ascii="標楷體" w:eastAsia="標楷體" w:hAnsi="標楷體" w:cs="標楷體" w:hint="default"/>
          <w:bCs/>
          <w:color w:val="000000" w:themeColor="text1"/>
          <w:sz w:val="24"/>
          <w:szCs w:val="24"/>
          <w:lang w:val="en-US"/>
        </w:rPr>
      </w:pPr>
      <w:r w:rsidRPr="00664716">
        <w:rPr>
          <w:rFonts w:ascii="標楷體" w:eastAsia="標楷體" w:hAnsi="標楷體" w:cs="標楷體"/>
          <w:bCs/>
          <w:color w:val="000000" w:themeColor="text1"/>
          <w:sz w:val="24"/>
          <w:szCs w:val="24"/>
          <w:lang w:val="en-US"/>
        </w:rPr>
        <w:t>國立臺灣師範大學人類發展與家庭學系博士班</w:t>
      </w:r>
    </w:p>
    <w:p w14:paraId="1987EE92" w14:textId="77777777" w:rsidR="00F71974" w:rsidRDefault="00F71974" w:rsidP="00664716">
      <w:pPr>
        <w:jc w:val="center"/>
        <w:rPr>
          <w:rFonts w:ascii="標楷體" w:eastAsia="標楷體" w:hAnsi="標楷體" w:cs="標楷體" w:hint="default"/>
          <w:bCs/>
          <w:color w:val="000000" w:themeColor="text1"/>
          <w:sz w:val="24"/>
          <w:szCs w:val="24"/>
          <w:lang w:val="en-US"/>
        </w:rPr>
      </w:pPr>
    </w:p>
    <w:p w14:paraId="0ED82950" w14:textId="77777777" w:rsidR="00664716" w:rsidRPr="00F71974" w:rsidRDefault="00664716" w:rsidP="00664716">
      <w:pPr>
        <w:jc w:val="center"/>
        <w:rPr>
          <w:rFonts w:ascii="標楷體" w:eastAsia="標楷體" w:hAnsi="標楷體" w:cs="標楷體" w:hint="default"/>
          <w:b/>
          <w:color w:val="000000" w:themeColor="text1"/>
          <w:sz w:val="28"/>
          <w:szCs w:val="28"/>
          <w:lang w:val="en-US"/>
        </w:rPr>
      </w:pPr>
      <w:r w:rsidRPr="00F71974">
        <w:rPr>
          <w:rFonts w:ascii="標楷體" w:eastAsia="標楷體" w:hAnsi="標楷體" w:cs="標楷體"/>
          <w:b/>
          <w:color w:val="000000" w:themeColor="text1"/>
          <w:sz w:val="28"/>
          <w:szCs w:val="28"/>
          <w:lang w:val="en-US"/>
        </w:rPr>
        <w:t>摘要</w:t>
      </w:r>
    </w:p>
    <w:p w14:paraId="15B5A67A" w14:textId="77777777" w:rsidR="00664716" w:rsidRPr="00F71974" w:rsidRDefault="00E57381" w:rsidP="00F71974">
      <w:pPr>
        <w:spacing w:line="360" w:lineRule="auto"/>
        <w:rPr>
          <w:rFonts w:asciiTheme="minorEastAsia" w:eastAsiaTheme="minorEastAsia" w:hAnsiTheme="minorEastAsia" w:cs="標楷體" w:hint="default"/>
          <w:bCs/>
          <w:color w:val="000000" w:themeColor="text1"/>
          <w:sz w:val="24"/>
          <w:szCs w:val="24"/>
          <w:lang w:val="en-US"/>
        </w:rPr>
      </w:pPr>
      <w:r>
        <w:rPr>
          <w:rFonts w:asciiTheme="minorEastAsia" w:eastAsiaTheme="minorEastAsia" w:hAnsiTheme="minorEastAsia" w:cs="標楷體"/>
          <w:bCs/>
          <w:color w:val="000000" w:themeColor="text1"/>
          <w:sz w:val="24"/>
          <w:szCs w:val="24"/>
          <w:lang w:val="en-US"/>
        </w:rPr>
        <w:t xml:space="preserve">    </w:t>
      </w:r>
      <w:r w:rsidR="00664716" w:rsidRPr="00F71974">
        <w:rPr>
          <w:rFonts w:asciiTheme="minorEastAsia" w:eastAsiaTheme="minorEastAsia" w:hAnsiTheme="minorEastAsia" w:cs="標楷體"/>
          <w:bCs/>
          <w:color w:val="000000" w:themeColor="text1"/>
          <w:sz w:val="24"/>
          <w:szCs w:val="24"/>
          <w:lang w:val="en-US"/>
        </w:rPr>
        <w:t>本研究將以</w:t>
      </w:r>
      <w:r w:rsidR="00664716" w:rsidRPr="00F71974">
        <w:rPr>
          <w:rFonts w:asciiTheme="minorEastAsia" w:eastAsiaTheme="minorEastAsia" w:hAnsiTheme="minorEastAsia" w:cs="標楷體" w:hint="default"/>
          <w:bCs/>
          <w:color w:val="000000" w:themeColor="text1"/>
          <w:sz w:val="24"/>
          <w:szCs w:val="24"/>
          <w:lang w:val="en-US"/>
        </w:rPr>
        <w:t xml:space="preserve"> Bronfenbrenner(1979)生態系統論的微系統角度，來探究一所公立幼兒園的教保</w:t>
      </w:r>
      <w:r w:rsidR="00664716" w:rsidRPr="00F71974">
        <w:rPr>
          <w:rFonts w:asciiTheme="minorEastAsia" w:eastAsiaTheme="minorEastAsia" w:hAnsiTheme="minorEastAsia" w:cs="標楷體"/>
          <w:bCs/>
          <w:color w:val="000000" w:themeColor="text1"/>
          <w:sz w:val="24"/>
          <w:szCs w:val="24"/>
          <w:lang w:val="en-US"/>
        </w:rPr>
        <w:t>服務人員學習幼兒園教保活動課程大綱（以下簡稱新課綱）之歷程。該園由研究者帶領讀書會來學習新課綱，在一年的時間內，透過</w:t>
      </w:r>
      <w:r w:rsidR="00664716" w:rsidRPr="00F71974">
        <w:rPr>
          <w:rFonts w:asciiTheme="minorEastAsia" w:eastAsiaTheme="minorEastAsia" w:hAnsiTheme="minorEastAsia" w:cs="標楷體" w:hint="default"/>
          <w:bCs/>
          <w:color w:val="000000" w:themeColor="text1"/>
          <w:sz w:val="24"/>
          <w:szCs w:val="24"/>
          <w:lang w:val="en-US"/>
        </w:rPr>
        <w:t xml:space="preserve"> 11 次、每次一小時的讀書會來研讀新課綱；該園研究參與</w:t>
      </w:r>
      <w:r w:rsidR="00664716" w:rsidRPr="00F71974">
        <w:rPr>
          <w:rFonts w:asciiTheme="minorEastAsia" w:eastAsiaTheme="minorEastAsia" w:hAnsiTheme="minorEastAsia" w:cs="標楷體"/>
          <w:bCs/>
          <w:color w:val="000000" w:themeColor="text1"/>
          <w:sz w:val="24"/>
          <w:szCs w:val="24"/>
          <w:lang w:val="en-US"/>
        </w:rPr>
        <w:t>者有</w:t>
      </w:r>
      <w:r w:rsidR="00664716" w:rsidRPr="00F71974">
        <w:rPr>
          <w:rFonts w:asciiTheme="minorEastAsia" w:eastAsiaTheme="minorEastAsia" w:hAnsiTheme="minorEastAsia" w:cs="標楷體" w:hint="default"/>
          <w:bCs/>
          <w:color w:val="000000" w:themeColor="text1"/>
          <w:sz w:val="24"/>
          <w:szCs w:val="24"/>
          <w:lang w:val="en-US"/>
        </w:rPr>
        <w:t xml:space="preserve"> 13 位教保服務人員，在每次讀書會後，以質性研究個別深度訪談方式來蒐集資料，探討該</w:t>
      </w:r>
      <w:r w:rsidR="00664716" w:rsidRPr="00F71974">
        <w:rPr>
          <w:rFonts w:asciiTheme="minorEastAsia" w:eastAsiaTheme="minorEastAsia" w:hAnsiTheme="minorEastAsia" w:cs="標楷體"/>
          <w:bCs/>
          <w:color w:val="000000" w:themeColor="text1"/>
          <w:sz w:val="24"/>
          <w:szCs w:val="24"/>
          <w:lang w:val="en-US"/>
        </w:rPr>
        <w:t>園的活動、關係、角色與</w:t>
      </w:r>
      <w:r w:rsidR="00664716" w:rsidRPr="00F71974">
        <w:rPr>
          <w:rFonts w:asciiTheme="minorEastAsia" w:eastAsiaTheme="minorEastAsia" w:hAnsiTheme="minorEastAsia" w:cs="標楷體" w:hint="default"/>
          <w:bCs/>
          <w:color w:val="000000" w:themeColor="text1"/>
          <w:sz w:val="24"/>
          <w:szCs w:val="24"/>
          <w:lang w:val="en-US"/>
        </w:rPr>
        <w:t xml:space="preserve"> N+2 系統。</w:t>
      </w:r>
    </w:p>
    <w:p w14:paraId="74C04393" w14:textId="77777777" w:rsidR="00664716" w:rsidRDefault="00E57381" w:rsidP="00F71974">
      <w:pPr>
        <w:spacing w:line="360" w:lineRule="auto"/>
        <w:rPr>
          <w:rFonts w:asciiTheme="minorEastAsia" w:eastAsiaTheme="minorEastAsia" w:hAnsiTheme="minorEastAsia" w:cs="標楷體" w:hint="default"/>
          <w:bCs/>
          <w:color w:val="000000" w:themeColor="text1"/>
          <w:sz w:val="24"/>
          <w:szCs w:val="24"/>
          <w:lang w:val="en-US"/>
        </w:rPr>
      </w:pPr>
      <w:r>
        <w:rPr>
          <w:rFonts w:asciiTheme="minorEastAsia" w:eastAsiaTheme="minorEastAsia" w:hAnsiTheme="minorEastAsia" w:cs="標楷體"/>
          <w:bCs/>
          <w:color w:val="000000" w:themeColor="text1"/>
          <w:sz w:val="24"/>
          <w:szCs w:val="24"/>
          <w:lang w:val="en-US"/>
        </w:rPr>
        <w:t xml:space="preserve">    </w:t>
      </w:r>
      <w:r w:rsidR="00664716" w:rsidRPr="00F71974">
        <w:rPr>
          <w:rFonts w:asciiTheme="minorEastAsia" w:eastAsiaTheme="minorEastAsia" w:hAnsiTheme="minorEastAsia" w:cs="標楷體"/>
          <w:bCs/>
          <w:color w:val="000000" w:themeColor="text1"/>
          <w:sz w:val="24"/>
          <w:szCs w:val="24"/>
          <w:lang w:val="en-US"/>
        </w:rPr>
        <w:t>主要研究結果如下：一、讀書會活動的關係分三部分來探討，</w:t>
      </w:r>
      <w:r w:rsidR="00664716" w:rsidRPr="00F71974">
        <w:rPr>
          <w:rFonts w:asciiTheme="minorEastAsia" w:eastAsiaTheme="minorEastAsia" w:hAnsiTheme="minorEastAsia" w:cs="標楷體" w:hint="default"/>
          <w:bCs/>
          <w:color w:val="000000" w:themeColor="text1"/>
          <w:sz w:val="24"/>
          <w:szCs w:val="24"/>
          <w:lang w:val="en-US"/>
        </w:rPr>
        <w:t>1.相互性：相互性之關係品質</w:t>
      </w:r>
      <w:r w:rsidR="00664716" w:rsidRPr="00F71974">
        <w:rPr>
          <w:rFonts w:asciiTheme="minorEastAsia" w:eastAsiaTheme="minorEastAsia" w:hAnsiTheme="minorEastAsia" w:cs="標楷體"/>
          <w:bCs/>
          <w:color w:val="000000" w:themeColor="text1"/>
          <w:sz w:val="24"/>
          <w:szCs w:val="24"/>
          <w:lang w:val="en-US"/>
        </w:rPr>
        <w:t>次數有</w:t>
      </w:r>
      <w:r w:rsidR="00664716" w:rsidRPr="00F71974">
        <w:rPr>
          <w:rFonts w:asciiTheme="minorEastAsia" w:eastAsiaTheme="minorEastAsia" w:hAnsiTheme="minorEastAsia" w:cs="標楷體" w:hint="default"/>
          <w:bCs/>
          <w:color w:val="000000" w:themeColor="text1"/>
          <w:sz w:val="24"/>
          <w:szCs w:val="24"/>
          <w:lang w:val="en-US"/>
        </w:rPr>
        <w:t xml:space="preserve"> 50％良好；2.權力平衡：由於是第一年進行讀書會，雖權力大多傾向研究者，但也嘗試將</w:t>
      </w:r>
      <w:r w:rsidR="00664716" w:rsidRPr="00F71974">
        <w:rPr>
          <w:rFonts w:asciiTheme="minorEastAsia" w:eastAsiaTheme="minorEastAsia" w:hAnsiTheme="minorEastAsia" w:cs="標楷體"/>
          <w:bCs/>
          <w:color w:val="000000" w:themeColor="text1"/>
          <w:sz w:val="24"/>
          <w:szCs w:val="24"/>
          <w:lang w:val="en-US"/>
        </w:rPr>
        <w:t>權力逐漸釋放；其中良好有</w:t>
      </w:r>
      <w:r w:rsidR="00664716" w:rsidRPr="00F71974">
        <w:rPr>
          <w:rFonts w:asciiTheme="minorEastAsia" w:eastAsiaTheme="minorEastAsia" w:hAnsiTheme="minorEastAsia" w:cs="標楷體" w:hint="default"/>
          <w:bCs/>
          <w:color w:val="000000" w:themeColor="text1"/>
          <w:sz w:val="24"/>
          <w:szCs w:val="24"/>
          <w:lang w:val="en-US"/>
        </w:rPr>
        <w:t xml:space="preserve"> 18％、普通有 9％、不好有 72％。3.情感關係：讀書會的互動中，彼</w:t>
      </w:r>
      <w:r w:rsidR="00664716" w:rsidRPr="00F71974">
        <w:rPr>
          <w:rFonts w:asciiTheme="minorEastAsia" w:eastAsiaTheme="minorEastAsia" w:hAnsiTheme="minorEastAsia" w:cs="標楷體"/>
          <w:bCs/>
          <w:color w:val="000000" w:themeColor="text1"/>
          <w:sz w:val="24"/>
          <w:szCs w:val="24"/>
          <w:lang w:val="en-US"/>
        </w:rPr>
        <w:t>此努力維持正向的情感；其中良好</w:t>
      </w:r>
      <w:r w:rsidR="00664716" w:rsidRPr="00F71974">
        <w:rPr>
          <w:rFonts w:asciiTheme="minorEastAsia" w:eastAsiaTheme="minorEastAsia" w:hAnsiTheme="minorEastAsia" w:cs="標楷體" w:hint="default"/>
          <w:bCs/>
          <w:color w:val="000000" w:themeColor="text1"/>
          <w:sz w:val="24"/>
          <w:szCs w:val="24"/>
          <w:lang w:val="en-US"/>
        </w:rPr>
        <w:t xml:space="preserve"> 40％、普通 20％、負向 40％。二、研究者與教保服務人員都</w:t>
      </w:r>
      <w:r w:rsidR="00664716" w:rsidRPr="00F71974">
        <w:rPr>
          <w:rFonts w:asciiTheme="minorEastAsia" w:eastAsiaTheme="minorEastAsia" w:hAnsiTheme="minorEastAsia" w:cs="標楷體"/>
          <w:bCs/>
          <w:color w:val="000000" w:themeColor="text1"/>
          <w:sz w:val="24"/>
          <w:szCs w:val="24"/>
          <w:lang w:val="en-US"/>
        </w:rPr>
        <w:t>清楚彼此的角色期待；三、該園的活動目標明確，為了評鑑而學習新課綱，但也有一些分歧的目標；四、幼兒園裏廚工的</w:t>
      </w:r>
      <w:r w:rsidR="00664716" w:rsidRPr="00F71974">
        <w:rPr>
          <w:rFonts w:asciiTheme="minorEastAsia" w:eastAsiaTheme="minorEastAsia" w:hAnsiTheme="minorEastAsia" w:cs="標楷體" w:hint="default"/>
          <w:bCs/>
          <w:color w:val="000000" w:themeColor="text1"/>
          <w:sz w:val="24"/>
          <w:szCs w:val="24"/>
          <w:lang w:val="en-US"/>
        </w:rPr>
        <w:t xml:space="preserve"> N+2 系統也會影響讀書會的運作。</w:t>
      </w:r>
    </w:p>
    <w:p w14:paraId="0EED5385" w14:textId="77777777" w:rsidR="00F71974" w:rsidRPr="00F71974" w:rsidRDefault="00F71974" w:rsidP="00F71974">
      <w:pPr>
        <w:spacing w:line="360" w:lineRule="auto"/>
        <w:rPr>
          <w:rFonts w:asciiTheme="minorEastAsia" w:eastAsiaTheme="minorEastAsia" w:hAnsiTheme="minorEastAsia" w:cs="標楷體" w:hint="default"/>
          <w:bCs/>
          <w:color w:val="000000" w:themeColor="text1"/>
          <w:sz w:val="24"/>
          <w:szCs w:val="24"/>
          <w:lang w:val="en-US"/>
        </w:rPr>
      </w:pPr>
    </w:p>
    <w:p w14:paraId="41A9C532" w14:textId="77777777" w:rsidR="00664716" w:rsidRPr="00F71974" w:rsidRDefault="00664716" w:rsidP="00F71974">
      <w:pPr>
        <w:spacing w:line="360" w:lineRule="auto"/>
        <w:rPr>
          <w:rFonts w:asciiTheme="minorEastAsia" w:eastAsiaTheme="minorEastAsia" w:hAnsiTheme="minorEastAsia" w:cs="標楷體" w:hint="default"/>
          <w:bCs/>
          <w:color w:val="000000" w:themeColor="text1"/>
          <w:lang w:val="en-US"/>
        </w:rPr>
      </w:pPr>
      <w:r w:rsidRPr="00F71974">
        <w:rPr>
          <w:rFonts w:asciiTheme="minorEastAsia" w:eastAsiaTheme="minorEastAsia" w:hAnsiTheme="minorEastAsia" w:cs="標楷體"/>
          <w:bCs/>
          <w:color w:val="000000" w:themeColor="text1"/>
          <w:lang w:val="en-US"/>
        </w:rPr>
        <w:t>關鍵字：生態系統論、微系統、幼兒園教保活動課程大綱、讀書會</w:t>
      </w:r>
    </w:p>
    <w:p w14:paraId="28FEEBA1" w14:textId="77777777" w:rsidR="00664716" w:rsidRDefault="00664716">
      <w:pPr>
        <w:rPr>
          <w:rFonts w:ascii="標楷體" w:eastAsia="標楷體" w:hAnsi="標楷體" w:cs="標楷體" w:hint="default"/>
          <w:bCs/>
          <w:color w:val="000000" w:themeColor="text1"/>
          <w:sz w:val="24"/>
          <w:szCs w:val="24"/>
          <w:lang w:val="en-US"/>
        </w:rPr>
      </w:pPr>
      <w:r>
        <w:rPr>
          <w:rFonts w:ascii="標楷體" w:eastAsia="標楷體" w:hAnsi="標楷體" w:cs="標楷體" w:hint="default"/>
          <w:bCs/>
          <w:color w:val="000000" w:themeColor="text1"/>
          <w:sz w:val="24"/>
          <w:szCs w:val="24"/>
          <w:lang w:val="en-US"/>
        </w:rPr>
        <w:br w:type="page"/>
      </w:r>
    </w:p>
    <w:p w14:paraId="56A23882" w14:textId="77777777" w:rsidR="00664716" w:rsidRPr="00F71974" w:rsidRDefault="00664716" w:rsidP="00664716">
      <w:pPr>
        <w:jc w:val="center"/>
        <w:rPr>
          <w:rFonts w:ascii="標楷體" w:eastAsia="標楷體" w:hAnsi="標楷體" w:cs="標楷體" w:hint="default"/>
          <w:b/>
          <w:color w:val="000000" w:themeColor="text1"/>
          <w:sz w:val="36"/>
          <w:szCs w:val="36"/>
          <w:lang w:val="en-US"/>
        </w:rPr>
      </w:pPr>
      <w:r w:rsidRPr="00F71974">
        <w:rPr>
          <w:rFonts w:ascii="標楷體" w:eastAsia="標楷體" w:hAnsi="標楷體" w:cs="標楷體"/>
          <w:b/>
          <w:color w:val="000000" w:themeColor="text1"/>
          <w:sz w:val="36"/>
          <w:szCs w:val="36"/>
          <w:lang w:val="en-US"/>
        </w:rPr>
        <w:lastRenderedPageBreak/>
        <w:t>幼兒對戶外遊戲場環境觀之探究</w:t>
      </w:r>
    </w:p>
    <w:p w14:paraId="285EB5D5" w14:textId="77777777" w:rsidR="00664716" w:rsidRPr="00664716" w:rsidRDefault="00664716" w:rsidP="00664716">
      <w:pPr>
        <w:jc w:val="center"/>
        <w:rPr>
          <w:rFonts w:ascii="標楷體" w:eastAsia="標楷體" w:hAnsi="標楷體" w:cs="標楷體" w:hint="default"/>
          <w:bCs/>
          <w:color w:val="000000" w:themeColor="text1"/>
          <w:sz w:val="24"/>
          <w:szCs w:val="24"/>
          <w:lang w:val="en-US"/>
        </w:rPr>
      </w:pPr>
    </w:p>
    <w:p w14:paraId="547287B7" w14:textId="77777777" w:rsidR="00664716" w:rsidRPr="00664716" w:rsidRDefault="00664716" w:rsidP="00664716">
      <w:pPr>
        <w:jc w:val="center"/>
        <w:rPr>
          <w:rFonts w:ascii="標楷體" w:eastAsia="標楷體" w:hAnsi="標楷體" w:cs="標楷體" w:hint="default"/>
          <w:bCs/>
          <w:color w:val="000000" w:themeColor="text1"/>
          <w:sz w:val="24"/>
          <w:szCs w:val="24"/>
          <w:lang w:val="en-US"/>
        </w:rPr>
      </w:pPr>
      <w:r w:rsidRPr="00664716">
        <w:rPr>
          <w:rFonts w:ascii="標楷體" w:eastAsia="標楷體" w:hAnsi="標楷體" w:cs="標楷體" w:hint="default"/>
          <w:bCs/>
          <w:color w:val="000000" w:themeColor="text1"/>
          <w:sz w:val="24"/>
          <w:szCs w:val="24"/>
          <w:lang w:val="en-US"/>
        </w:rPr>
        <w:t>方佳榕</w:t>
      </w:r>
      <w:r w:rsidRPr="00664716">
        <w:rPr>
          <w:rFonts w:ascii="標楷體" w:eastAsia="標楷體" w:hAnsi="標楷體" w:cs="標楷體" w:hint="default"/>
          <w:bCs/>
          <w:color w:val="000000" w:themeColor="text1"/>
          <w:sz w:val="24"/>
          <w:szCs w:val="24"/>
          <w:lang w:val="en-US"/>
        </w:rPr>
        <w:tab/>
      </w:r>
      <w:r w:rsidRPr="00664716">
        <w:rPr>
          <w:rFonts w:ascii="標楷體" w:eastAsia="標楷體" w:hAnsi="標楷體" w:cs="標楷體" w:hint="default"/>
          <w:bCs/>
          <w:color w:val="000000" w:themeColor="text1"/>
          <w:sz w:val="24"/>
          <w:szCs w:val="24"/>
          <w:lang w:val="en-US"/>
        </w:rPr>
        <w:tab/>
        <w:t>陳琬琦</w:t>
      </w:r>
      <w:r w:rsidRPr="00664716">
        <w:rPr>
          <w:rFonts w:ascii="標楷體" w:eastAsia="標楷體" w:hAnsi="標楷體" w:cs="標楷體" w:hint="default"/>
          <w:bCs/>
          <w:color w:val="000000" w:themeColor="text1"/>
          <w:sz w:val="24"/>
          <w:szCs w:val="24"/>
          <w:lang w:val="en-US"/>
        </w:rPr>
        <w:tab/>
      </w:r>
      <w:r w:rsidRPr="00664716">
        <w:rPr>
          <w:rFonts w:ascii="標楷體" w:eastAsia="標楷體" w:hAnsi="標楷體" w:cs="標楷體" w:hint="default"/>
          <w:bCs/>
          <w:color w:val="000000" w:themeColor="text1"/>
          <w:sz w:val="24"/>
          <w:szCs w:val="24"/>
          <w:lang w:val="en-US"/>
        </w:rPr>
        <w:tab/>
      </w:r>
      <w:r w:rsidRPr="00664716">
        <w:rPr>
          <w:rFonts w:ascii="標楷體" w:eastAsia="標楷體" w:hAnsi="標楷體" w:cs="標楷體" w:hint="default"/>
          <w:bCs/>
          <w:color w:val="000000" w:themeColor="text1"/>
          <w:sz w:val="24"/>
          <w:szCs w:val="24"/>
          <w:lang w:val="en-US"/>
        </w:rPr>
        <w:tab/>
      </w:r>
      <w:r w:rsidRPr="00664716">
        <w:rPr>
          <w:rFonts w:ascii="標楷體" w:eastAsia="標楷體" w:hAnsi="標楷體" w:cs="標楷體" w:hint="default"/>
          <w:bCs/>
          <w:color w:val="000000" w:themeColor="text1"/>
          <w:sz w:val="24"/>
          <w:szCs w:val="24"/>
          <w:lang w:val="en-US"/>
        </w:rPr>
        <w:tab/>
      </w:r>
      <w:r w:rsidRPr="00664716">
        <w:rPr>
          <w:rFonts w:ascii="標楷體" w:eastAsia="標楷體" w:hAnsi="標楷體" w:cs="標楷體" w:hint="default"/>
          <w:bCs/>
          <w:color w:val="000000" w:themeColor="text1"/>
          <w:sz w:val="24"/>
          <w:szCs w:val="24"/>
          <w:lang w:val="en-US"/>
        </w:rPr>
        <w:tab/>
        <w:t xml:space="preserve"> </w:t>
      </w:r>
      <w:r w:rsidRPr="00664716">
        <w:rPr>
          <w:rFonts w:ascii="標楷體" w:eastAsia="標楷體" w:hAnsi="標楷體" w:cs="標楷體" w:hint="default"/>
          <w:bCs/>
          <w:color w:val="000000" w:themeColor="text1"/>
          <w:sz w:val="24"/>
          <w:szCs w:val="24"/>
          <w:lang w:val="en-US"/>
        </w:rPr>
        <w:tab/>
      </w:r>
      <w:r w:rsidRPr="00664716">
        <w:rPr>
          <w:rFonts w:ascii="標楷體" w:eastAsia="標楷體" w:hAnsi="標楷體" w:cs="標楷體" w:hint="default"/>
          <w:bCs/>
          <w:color w:val="000000" w:themeColor="text1"/>
          <w:sz w:val="24"/>
          <w:szCs w:val="24"/>
          <w:lang w:val="en-US"/>
        </w:rPr>
        <w:tab/>
        <w:t xml:space="preserve"> </w:t>
      </w:r>
      <w:r w:rsidRPr="00664716">
        <w:rPr>
          <w:rFonts w:ascii="標楷體" w:eastAsia="標楷體" w:hAnsi="標楷體" w:cs="標楷體" w:hint="default"/>
          <w:bCs/>
          <w:color w:val="000000" w:themeColor="text1"/>
          <w:sz w:val="24"/>
          <w:szCs w:val="24"/>
          <w:lang w:val="en-US"/>
        </w:rPr>
        <w:tab/>
        <w:t>江麗莉</w:t>
      </w:r>
    </w:p>
    <w:p w14:paraId="48CD616E" w14:textId="77777777" w:rsidR="00664716" w:rsidRPr="00664716" w:rsidRDefault="00664716" w:rsidP="00664716">
      <w:pPr>
        <w:jc w:val="center"/>
        <w:rPr>
          <w:rFonts w:ascii="標楷體" w:eastAsia="標楷體" w:hAnsi="標楷體" w:cs="標楷體" w:hint="default"/>
          <w:bCs/>
          <w:color w:val="000000" w:themeColor="text1"/>
          <w:sz w:val="24"/>
          <w:szCs w:val="24"/>
          <w:lang w:val="en-US"/>
        </w:rPr>
      </w:pPr>
      <w:r w:rsidRPr="00664716">
        <w:rPr>
          <w:rFonts w:ascii="標楷體" w:eastAsia="標楷體" w:hAnsi="標楷體" w:cs="標楷體"/>
          <w:bCs/>
          <w:color w:val="000000" w:themeColor="text1"/>
          <w:sz w:val="24"/>
          <w:szCs w:val="24"/>
          <w:lang w:val="en-US"/>
        </w:rPr>
        <w:t>國立清華大學幼兒教育學系碩士生</w:t>
      </w:r>
      <w:r w:rsidRPr="00664716">
        <w:rPr>
          <w:rFonts w:ascii="標楷體" w:eastAsia="標楷體" w:hAnsi="標楷體" w:cs="標楷體" w:hint="default"/>
          <w:bCs/>
          <w:color w:val="000000" w:themeColor="text1"/>
          <w:sz w:val="24"/>
          <w:szCs w:val="24"/>
          <w:lang w:val="en-US"/>
        </w:rPr>
        <w:tab/>
      </w:r>
      <w:r w:rsidRPr="00664716">
        <w:rPr>
          <w:rFonts w:ascii="標楷體" w:eastAsia="標楷體" w:hAnsi="標楷體" w:cs="標楷體" w:hint="default"/>
          <w:bCs/>
          <w:color w:val="000000" w:themeColor="text1"/>
          <w:sz w:val="24"/>
          <w:szCs w:val="24"/>
          <w:lang w:val="en-US"/>
        </w:rPr>
        <w:tab/>
      </w:r>
      <w:r w:rsidRPr="00664716">
        <w:rPr>
          <w:rFonts w:ascii="標楷體" w:eastAsia="標楷體" w:hAnsi="標楷體" w:cs="標楷體" w:hint="default"/>
          <w:bCs/>
          <w:color w:val="000000" w:themeColor="text1"/>
          <w:sz w:val="24"/>
          <w:szCs w:val="24"/>
          <w:lang w:val="en-US"/>
        </w:rPr>
        <w:tab/>
      </w:r>
      <w:r w:rsidRPr="00664716">
        <w:rPr>
          <w:rFonts w:ascii="標楷體" w:eastAsia="標楷體" w:hAnsi="標楷體" w:cs="標楷體" w:hint="default"/>
          <w:bCs/>
          <w:color w:val="000000" w:themeColor="text1"/>
          <w:sz w:val="24"/>
          <w:szCs w:val="24"/>
          <w:lang w:val="en-US"/>
        </w:rPr>
        <w:tab/>
        <w:t>國立清華大學幼兒教育學系教授</w:t>
      </w:r>
    </w:p>
    <w:p w14:paraId="0A1F8CA9" w14:textId="77777777" w:rsidR="00664716" w:rsidRPr="00664716" w:rsidRDefault="00664716" w:rsidP="00664716">
      <w:pPr>
        <w:jc w:val="center"/>
        <w:rPr>
          <w:rFonts w:ascii="標楷體" w:eastAsia="標楷體" w:hAnsi="標楷體" w:cs="標楷體" w:hint="default"/>
          <w:bCs/>
          <w:color w:val="000000" w:themeColor="text1"/>
          <w:sz w:val="24"/>
          <w:szCs w:val="24"/>
          <w:lang w:val="en-US"/>
        </w:rPr>
      </w:pPr>
    </w:p>
    <w:p w14:paraId="7763DEBF" w14:textId="77777777" w:rsidR="00664716" w:rsidRPr="00F71974" w:rsidRDefault="00664716" w:rsidP="00664716">
      <w:pPr>
        <w:jc w:val="center"/>
        <w:rPr>
          <w:rFonts w:ascii="標楷體" w:eastAsia="標楷體" w:hAnsi="標楷體" w:cs="標楷體" w:hint="default"/>
          <w:b/>
          <w:color w:val="000000" w:themeColor="text1"/>
          <w:sz w:val="28"/>
          <w:szCs w:val="28"/>
          <w:lang w:val="en-US"/>
        </w:rPr>
      </w:pPr>
      <w:r w:rsidRPr="00F71974">
        <w:rPr>
          <w:rFonts w:ascii="標楷體" w:eastAsia="標楷體" w:hAnsi="標楷體" w:cs="標楷體"/>
          <w:b/>
          <w:color w:val="000000" w:themeColor="text1"/>
          <w:sz w:val="28"/>
          <w:szCs w:val="28"/>
          <w:lang w:val="en-US"/>
        </w:rPr>
        <w:t>摘要</w:t>
      </w:r>
    </w:p>
    <w:p w14:paraId="4D653DCC" w14:textId="77777777" w:rsidR="00664716" w:rsidRPr="00F71974" w:rsidRDefault="00664716" w:rsidP="00F71974">
      <w:pPr>
        <w:spacing w:line="360" w:lineRule="auto"/>
        <w:rPr>
          <w:rFonts w:asciiTheme="minorEastAsia" w:eastAsiaTheme="minorEastAsia" w:hAnsiTheme="minorEastAsia" w:cs="標楷體" w:hint="default"/>
          <w:bCs/>
          <w:color w:val="000000" w:themeColor="text1"/>
          <w:sz w:val="24"/>
          <w:szCs w:val="24"/>
          <w:lang w:val="en-US"/>
        </w:rPr>
      </w:pPr>
      <w:r>
        <w:rPr>
          <w:rFonts w:ascii="標楷體" w:eastAsia="標楷體" w:hAnsi="標楷體" w:cs="標楷體"/>
          <w:bCs/>
          <w:color w:val="000000" w:themeColor="text1"/>
          <w:sz w:val="24"/>
          <w:szCs w:val="24"/>
          <w:lang w:val="en-US"/>
        </w:rPr>
        <w:t xml:space="preserve">　　</w:t>
      </w:r>
      <w:r w:rsidRPr="00F71974">
        <w:rPr>
          <w:rFonts w:asciiTheme="minorEastAsia" w:eastAsiaTheme="minorEastAsia" w:hAnsiTheme="minorEastAsia" w:cs="標楷體" w:hint="default"/>
          <w:bCs/>
          <w:color w:val="000000" w:themeColor="text1"/>
          <w:sz w:val="24"/>
          <w:szCs w:val="24"/>
          <w:lang w:val="en-US"/>
        </w:rPr>
        <w:t>幼兒在幼兒園的時間約占其一天的三分之一左右，而幼兒在幼兒園這段期間，常會</w:t>
      </w:r>
      <w:r w:rsidRPr="00F71974">
        <w:rPr>
          <w:rFonts w:asciiTheme="minorEastAsia" w:eastAsiaTheme="minorEastAsia" w:hAnsiTheme="minorEastAsia" w:cs="標楷體"/>
          <w:bCs/>
          <w:color w:val="000000" w:themeColor="text1"/>
          <w:sz w:val="24"/>
          <w:szCs w:val="24"/>
          <w:lang w:val="en-US"/>
        </w:rPr>
        <w:t>使用園內的戶外遊戲場，研究者（第一作者）身為教師，在平日的觀察中發現不同年齡的幼兒在選擇遊戲場設施時會有差異。加上近期幼兒園遊戲場將進行改建工程，研究者期望新建的遊戲場能回應幼兒的聲音與想法，因此，擬透由觀察、訪談了解幼兒對於戶外遊戲場的看法以及幼兒對戶外遊戲場中的遊具的喜好，並分析影響幼兒選擇戶外遊具的因素，希冀能提供園方或友園改建遊戲場的參考。</w:t>
      </w:r>
    </w:p>
    <w:p w14:paraId="4000910D" w14:textId="77777777" w:rsidR="00664716" w:rsidRPr="00F71974" w:rsidRDefault="00664716" w:rsidP="00F71974">
      <w:pPr>
        <w:spacing w:line="360" w:lineRule="auto"/>
        <w:rPr>
          <w:rFonts w:asciiTheme="minorEastAsia" w:eastAsiaTheme="minorEastAsia" w:hAnsiTheme="minorEastAsia" w:cs="標楷體" w:hint="default"/>
          <w:bCs/>
          <w:color w:val="000000" w:themeColor="text1"/>
          <w:sz w:val="24"/>
          <w:szCs w:val="24"/>
          <w:lang w:val="en-US"/>
        </w:rPr>
      </w:pPr>
      <w:r w:rsidRPr="00F71974">
        <w:rPr>
          <w:rFonts w:asciiTheme="minorEastAsia" w:eastAsiaTheme="minorEastAsia" w:hAnsiTheme="minorEastAsia" w:cs="標楷體" w:hint="default"/>
          <w:bCs/>
          <w:color w:val="000000" w:themeColor="text1"/>
          <w:sz w:val="24"/>
          <w:szCs w:val="24"/>
          <w:lang w:val="en-US"/>
        </w:rPr>
        <w:t xml:space="preserve"> 本研究以觀察、訪談、幼兒拍照、錄影等方式進行資料收集。研究對象共有4位幼</w:t>
      </w:r>
    </w:p>
    <w:p w14:paraId="70C986AC" w14:textId="77777777" w:rsidR="00664716" w:rsidRPr="00F71974" w:rsidRDefault="00664716" w:rsidP="00F71974">
      <w:pPr>
        <w:spacing w:line="360" w:lineRule="auto"/>
        <w:rPr>
          <w:rFonts w:asciiTheme="minorEastAsia" w:eastAsiaTheme="minorEastAsia" w:hAnsiTheme="minorEastAsia" w:cs="標楷體" w:hint="default"/>
          <w:bCs/>
          <w:color w:val="000000" w:themeColor="text1"/>
          <w:sz w:val="24"/>
          <w:szCs w:val="24"/>
          <w:lang w:val="en-US"/>
        </w:rPr>
      </w:pPr>
      <w:r w:rsidRPr="00F71974">
        <w:rPr>
          <w:rFonts w:asciiTheme="minorEastAsia" w:eastAsiaTheme="minorEastAsia" w:hAnsiTheme="minorEastAsia" w:cs="標楷體"/>
          <w:bCs/>
          <w:color w:val="000000" w:themeColor="text1"/>
          <w:sz w:val="24"/>
          <w:szCs w:val="24"/>
          <w:lang w:val="en-US"/>
        </w:rPr>
        <w:t>兒，其中</w:t>
      </w:r>
      <w:r w:rsidRPr="00F71974">
        <w:rPr>
          <w:rFonts w:asciiTheme="minorEastAsia" w:eastAsiaTheme="minorEastAsia" w:hAnsiTheme="minorEastAsia" w:cs="標楷體" w:hint="default"/>
          <w:bCs/>
          <w:color w:val="000000" w:themeColor="text1"/>
          <w:sz w:val="24"/>
          <w:szCs w:val="24"/>
          <w:lang w:val="en-US"/>
        </w:rPr>
        <w:t>2位為大班舊生、2位為中班新生。資料的搜集採一對一訪談的方式進行，訪</w:t>
      </w:r>
    </w:p>
    <w:p w14:paraId="7E406459" w14:textId="77777777" w:rsidR="00664716" w:rsidRPr="00F71974" w:rsidRDefault="00664716" w:rsidP="00F71974">
      <w:pPr>
        <w:spacing w:line="360" w:lineRule="auto"/>
        <w:rPr>
          <w:rFonts w:asciiTheme="minorEastAsia" w:eastAsiaTheme="minorEastAsia" w:hAnsiTheme="minorEastAsia" w:cs="標楷體" w:hint="default"/>
          <w:bCs/>
          <w:color w:val="000000" w:themeColor="text1"/>
          <w:sz w:val="24"/>
          <w:szCs w:val="24"/>
          <w:lang w:val="en-US"/>
        </w:rPr>
      </w:pPr>
      <w:r w:rsidRPr="00F71974">
        <w:rPr>
          <w:rFonts w:asciiTheme="minorEastAsia" w:eastAsiaTheme="minorEastAsia" w:hAnsiTheme="minorEastAsia" w:cs="標楷體"/>
          <w:bCs/>
          <w:color w:val="000000" w:themeColor="text1"/>
          <w:sz w:val="24"/>
          <w:szCs w:val="24"/>
          <w:lang w:val="en-US"/>
        </w:rPr>
        <w:t>談的場域在幼兒就讀的幼兒園戶外遊戲場進行，戶外遊戲場座落在國小操場旁的空</w:t>
      </w:r>
    </w:p>
    <w:p w14:paraId="0756B1E2" w14:textId="77777777" w:rsidR="00664716" w:rsidRPr="00F71974" w:rsidRDefault="00664716" w:rsidP="00F71974">
      <w:pPr>
        <w:spacing w:line="360" w:lineRule="auto"/>
        <w:rPr>
          <w:rFonts w:asciiTheme="minorEastAsia" w:eastAsiaTheme="minorEastAsia" w:hAnsiTheme="minorEastAsia" w:cs="標楷體" w:hint="default"/>
          <w:bCs/>
          <w:color w:val="000000" w:themeColor="text1"/>
          <w:sz w:val="24"/>
          <w:szCs w:val="24"/>
          <w:lang w:val="en-US"/>
        </w:rPr>
      </w:pPr>
      <w:r w:rsidRPr="00F71974">
        <w:rPr>
          <w:rFonts w:asciiTheme="minorEastAsia" w:eastAsiaTheme="minorEastAsia" w:hAnsiTheme="minorEastAsia" w:cs="標楷體"/>
          <w:bCs/>
          <w:color w:val="000000" w:themeColor="text1"/>
          <w:sz w:val="24"/>
          <w:szCs w:val="24"/>
          <w:lang w:val="en-US"/>
        </w:rPr>
        <w:t>地，置有一座鐵製遊具及一座塑膠製遊具。每位幼兒皆分別進行三次訪談，時間分別</w:t>
      </w:r>
    </w:p>
    <w:p w14:paraId="23F2CED8" w14:textId="77777777" w:rsidR="00664716" w:rsidRPr="00F71974" w:rsidRDefault="00664716" w:rsidP="00F71974">
      <w:pPr>
        <w:spacing w:line="360" w:lineRule="auto"/>
        <w:rPr>
          <w:rFonts w:asciiTheme="minorEastAsia" w:eastAsiaTheme="minorEastAsia" w:hAnsiTheme="minorEastAsia" w:cs="標楷體" w:hint="default"/>
          <w:bCs/>
          <w:color w:val="000000" w:themeColor="text1"/>
          <w:sz w:val="24"/>
          <w:szCs w:val="24"/>
          <w:lang w:val="en-US"/>
        </w:rPr>
      </w:pPr>
      <w:r w:rsidRPr="00F71974">
        <w:rPr>
          <w:rFonts w:asciiTheme="minorEastAsia" w:eastAsiaTheme="minorEastAsia" w:hAnsiTheme="minorEastAsia" w:cs="標楷體"/>
          <w:bCs/>
          <w:color w:val="000000" w:themeColor="text1"/>
          <w:sz w:val="24"/>
          <w:szCs w:val="24"/>
          <w:lang w:val="en-US"/>
        </w:rPr>
        <w:t>為</w:t>
      </w:r>
      <w:r w:rsidRPr="00F71974">
        <w:rPr>
          <w:rFonts w:asciiTheme="minorEastAsia" w:eastAsiaTheme="minorEastAsia" w:hAnsiTheme="minorEastAsia" w:cs="標楷體" w:hint="default"/>
          <w:bCs/>
          <w:color w:val="000000" w:themeColor="text1"/>
          <w:sz w:val="24"/>
          <w:szCs w:val="24"/>
          <w:lang w:val="en-US"/>
        </w:rPr>
        <w:t>: 109年11月01日、109年12月07日、110年01月06日。每次的訪談方式與內容皆不同，</w:t>
      </w:r>
      <w:r w:rsidRPr="00F71974">
        <w:rPr>
          <w:rFonts w:asciiTheme="minorEastAsia" w:eastAsiaTheme="minorEastAsia" w:hAnsiTheme="minorEastAsia" w:cs="標楷體"/>
          <w:bCs/>
          <w:color w:val="000000" w:themeColor="text1"/>
          <w:sz w:val="24"/>
          <w:szCs w:val="24"/>
          <w:lang w:val="en-US"/>
        </w:rPr>
        <w:t>各有其重點，說明如下：</w:t>
      </w:r>
    </w:p>
    <w:p w14:paraId="34F60099" w14:textId="77777777" w:rsidR="00664716" w:rsidRPr="00F71974" w:rsidRDefault="00664716" w:rsidP="00F71974">
      <w:pPr>
        <w:spacing w:line="360" w:lineRule="auto"/>
        <w:rPr>
          <w:rFonts w:asciiTheme="minorEastAsia" w:eastAsiaTheme="minorEastAsia" w:hAnsiTheme="minorEastAsia" w:cs="標楷體" w:hint="default"/>
          <w:bCs/>
          <w:color w:val="000000" w:themeColor="text1"/>
          <w:sz w:val="24"/>
          <w:szCs w:val="24"/>
          <w:lang w:val="en-US"/>
        </w:rPr>
      </w:pPr>
      <w:r w:rsidRPr="00F71974">
        <w:rPr>
          <w:rFonts w:asciiTheme="minorEastAsia" w:eastAsiaTheme="minorEastAsia" w:hAnsiTheme="minorEastAsia" w:cs="標楷體"/>
          <w:bCs/>
          <w:color w:val="000000" w:themeColor="text1"/>
          <w:sz w:val="24"/>
          <w:szCs w:val="24"/>
          <w:lang w:val="en-US"/>
        </w:rPr>
        <w:t>一、第一次訪談：以戶外遊戲場的全景照給幼兒觀看，詢問幼兒對戶外遊戲場的看法。並讓幼兒用筆圈出自己喜歡的遊具，並說明為什麼原因（見圖</w:t>
      </w:r>
      <w:r w:rsidRPr="00F71974">
        <w:rPr>
          <w:rFonts w:asciiTheme="minorEastAsia" w:eastAsiaTheme="minorEastAsia" w:hAnsiTheme="minorEastAsia" w:cs="標楷體" w:hint="default"/>
          <w:bCs/>
          <w:color w:val="000000" w:themeColor="text1"/>
          <w:sz w:val="24"/>
          <w:szCs w:val="24"/>
          <w:lang w:val="en-US"/>
        </w:rPr>
        <w:t>1）。</w:t>
      </w:r>
    </w:p>
    <w:p w14:paraId="5C81B609" w14:textId="77777777" w:rsidR="00664716" w:rsidRPr="00F71974" w:rsidRDefault="00664716" w:rsidP="00F71974">
      <w:pPr>
        <w:spacing w:line="360" w:lineRule="auto"/>
        <w:rPr>
          <w:rFonts w:asciiTheme="minorEastAsia" w:eastAsiaTheme="minorEastAsia" w:hAnsiTheme="minorEastAsia" w:cs="標楷體" w:hint="default"/>
          <w:bCs/>
          <w:color w:val="000000" w:themeColor="text1"/>
          <w:sz w:val="24"/>
          <w:szCs w:val="24"/>
          <w:lang w:val="en-US"/>
        </w:rPr>
      </w:pPr>
      <w:r w:rsidRPr="00F71974">
        <w:rPr>
          <w:rFonts w:asciiTheme="minorEastAsia" w:eastAsiaTheme="minorEastAsia" w:hAnsiTheme="minorEastAsia" w:cs="標楷體"/>
          <w:bCs/>
          <w:color w:val="000000" w:themeColor="text1"/>
          <w:sz w:val="24"/>
          <w:szCs w:val="24"/>
          <w:lang w:val="en-US"/>
        </w:rPr>
        <w:t>二、第二次訪談：讓幼兒持相機至戶外遊戲場拍攝自己最喜歡的遊具，研究者在旁拍</w:t>
      </w:r>
    </w:p>
    <w:p w14:paraId="773169E8" w14:textId="77777777" w:rsidR="00664716" w:rsidRPr="00F71974" w:rsidRDefault="00664716" w:rsidP="00F71974">
      <w:pPr>
        <w:spacing w:line="360" w:lineRule="auto"/>
        <w:rPr>
          <w:rFonts w:asciiTheme="minorEastAsia" w:eastAsiaTheme="minorEastAsia" w:hAnsiTheme="minorEastAsia" w:cs="標楷體" w:hint="default"/>
          <w:bCs/>
          <w:color w:val="000000" w:themeColor="text1"/>
          <w:sz w:val="24"/>
          <w:szCs w:val="24"/>
          <w:lang w:val="en-US"/>
        </w:rPr>
      </w:pPr>
      <w:r w:rsidRPr="00F71974">
        <w:rPr>
          <w:rFonts w:asciiTheme="minorEastAsia" w:eastAsiaTheme="minorEastAsia" w:hAnsiTheme="minorEastAsia" w:cs="標楷體"/>
          <w:bCs/>
          <w:color w:val="000000" w:themeColor="text1"/>
          <w:sz w:val="24"/>
          <w:szCs w:val="24"/>
          <w:lang w:val="en-US"/>
        </w:rPr>
        <w:t>照記錄，以幼兒的視角看幼兒最喜歡的遊具為何（見圖</w:t>
      </w:r>
      <w:r w:rsidRPr="00F71974">
        <w:rPr>
          <w:rFonts w:asciiTheme="minorEastAsia" w:eastAsiaTheme="minorEastAsia" w:hAnsiTheme="minorEastAsia" w:cs="標楷體" w:hint="default"/>
          <w:bCs/>
          <w:color w:val="000000" w:themeColor="text1"/>
          <w:sz w:val="24"/>
          <w:szCs w:val="24"/>
          <w:lang w:val="en-US"/>
        </w:rPr>
        <w:t>2）。</w:t>
      </w:r>
    </w:p>
    <w:p w14:paraId="3DB8E60A" w14:textId="77777777" w:rsidR="00664716" w:rsidRPr="00F71974" w:rsidRDefault="00664716" w:rsidP="00F71974">
      <w:pPr>
        <w:spacing w:line="360" w:lineRule="auto"/>
        <w:rPr>
          <w:rFonts w:asciiTheme="minorEastAsia" w:eastAsiaTheme="minorEastAsia" w:hAnsiTheme="minorEastAsia" w:cs="標楷體" w:hint="default"/>
          <w:bCs/>
          <w:color w:val="000000" w:themeColor="text1"/>
          <w:sz w:val="24"/>
          <w:szCs w:val="24"/>
          <w:lang w:val="en-US"/>
        </w:rPr>
      </w:pPr>
      <w:r w:rsidRPr="00F71974">
        <w:rPr>
          <w:rFonts w:asciiTheme="minorEastAsia" w:eastAsiaTheme="minorEastAsia" w:hAnsiTheme="minorEastAsia" w:cs="標楷體"/>
          <w:bCs/>
          <w:color w:val="000000" w:themeColor="text1"/>
          <w:sz w:val="24"/>
          <w:szCs w:val="24"/>
          <w:lang w:val="en-US"/>
        </w:rPr>
        <w:t>三、第三次訪談：讓幼兒實際去玩自己最喜歡的遊具，並在過程中詢問幼兒都怎麼玩</w:t>
      </w:r>
    </w:p>
    <w:p w14:paraId="795DD1BD" w14:textId="77777777" w:rsidR="00664716" w:rsidRPr="00F71974" w:rsidRDefault="00664716" w:rsidP="00F71974">
      <w:pPr>
        <w:spacing w:line="360" w:lineRule="auto"/>
        <w:rPr>
          <w:rFonts w:asciiTheme="minorEastAsia" w:eastAsiaTheme="minorEastAsia" w:hAnsiTheme="minorEastAsia" w:cs="標楷體" w:hint="default"/>
          <w:bCs/>
          <w:color w:val="000000" w:themeColor="text1"/>
          <w:sz w:val="24"/>
          <w:szCs w:val="24"/>
          <w:lang w:val="en-US"/>
        </w:rPr>
      </w:pPr>
      <w:r w:rsidRPr="00F71974">
        <w:rPr>
          <w:rFonts w:asciiTheme="minorEastAsia" w:eastAsiaTheme="minorEastAsia" w:hAnsiTheme="minorEastAsia" w:cs="標楷體"/>
          <w:bCs/>
          <w:noProof/>
          <w:color w:val="000000" w:themeColor="text1"/>
          <w:sz w:val="24"/>
          <w:szCs w:val="24"/>
          <w:lang w:val="en-US"/>
        </w:rPr>
        <w:drawing>
          <wp:anchor distT="0" distB="0" distL="114300" distR="114300" simplePos="0" relativeHeight="251654144" behindDoc="0" locked="0" layoutInCell="1" allowOverlap="1" wp14:anchorId="403EF5CF" wp14:editId="354486B5">
            <wp:simplePos x="0" y="0"/>
            <wp:positionH relativeFrom="margin">
              <wp:posOffset>-231711</wp:posOffset>
            </wp:positionH>
            <wp:positionV relativeFrom="paragraph">
              <wp:posOffset>247650</wp:posOffset>
            </wp:positionV>
            <wp:extent cx="5755640" cy="2164715"/>
            <wp:effectExtent l="0" t="0" r="0" b="6985"/>
            <wp:wrapNone/>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5"/>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55640" cy="2164715"/>
                    </a:xfrm>
                    <a:prstGeom prst="rect">
                      <a:avLst/>
                    </a:prstGeom>
                  </pic:spPr>
                </pic:pic>
              </a:graphicData>
            </a:graphic>
          </wp:anchor>
        </w:drawing>
      </w:r>
      <w:r w:rsidRPr="00F71974">
        <w:rPr>
          <w:rFonts w:asciiTheme="minorEastAsia" w:eastAsiaTheme="minorEastAsia" w:hAnsiTheme="minorEastAsia" w:cs="標楷體"/>
          <w:bCs/>
          <w:color w:val="000000" w:themeColor="text1"/>
          <w:sz w:val="24"/>
          <w:szCs w:val="24"/>
          <w:lang w:val="en-US"/>
        </w:rPr>
        <w:t>該遊具，最喜歡怎麼玩等，在此過程中研究者以錄影方式記錄幼兒的遊玩方式。</w:t>
      </w:r>
    </w:p>
    <w:p w14:paraId="1F444423" w14:textId="77777777" w:rsidR="00664716" w:rsidRDefault="00664716" w:rsidP="00664716">
      <w:pPr>
        <w:rPr>
          <w:rFonts w:ascii="標楷體" w:eastAsia="標楷體" w:hAnsi="標楷體" w:cs="標楷體" w:hint="default"/>
          <w:bCs/>
          <w:color w:val="000000" w:themeColor="text1"/>
          <w:sz w:val="24"/>
          <w:szCs w:val="24"/>
          <w:lang w:val="en-US"/>
        </w:rPr>
      </w:pPr>
    </w:p>
    <w:p w14:paraId="18F6AB97" w14:textId="77777777" w:rsidR="00664716" w:rsidRDefault="00664716" w:rsidP="00664716">
      <w:pPr>
        <w:rPr>
          <w:rFonts w:ascii="標楷體" w:eastAsia="標楷體" w:hAnsi="標楷體" w:cs="標楷體" w:hint="default"/>
          <w:bCs/>
          <w:color w:val="000000" w:themeColor="text1"/>
          <w:sz w:val="24"/>
          <w:szCs w:val="24"/>
          <w:lang w:val="en-US"/>
        </w:rPr>
      </w:pPr>
    </w:p>
    <w:p w14:paraId="4A216E29" w14:textId="77777777" w:rsidR="00664716" w:rsidRDefault="00664716" w:rsidP="00664716">
      <w:pPr>
        <w:rPr>
          <w:rFonts w:ascii="標楷體" w:eastAsia="標楷體" w:hAnsi="標楷體" w:cs="標楷體" w:hint="default"/>
          <w:bCs/>
          <w:color w:val="000000" w:themeColor="text1"/>
          <w:sz w:val="24"/>
          <w:szCs w:val="24"/>
          <w:lang w:val="en-US"/>
        </w:rPr>
      </w:pPr>
    </w:p>
    <w:p w14:paraId="7F8BFE78" w14:textId="77777777" w:rsidR="00664716" w:rsidRDefault="00664716" w:rsidP="00664716">
      <w:pPr>
        <w:rPr>
          <w:rFonts w:ascii="標楷體" w:eastAsia="標楷體" w:hAnsi="標楷體" w:cs="標楷體" w:hint="default"/>
          <w:bCs/>
          <w:color w:val="000000" w:themeColor="text1"/>
          <w:sz w:val="24"/>
          <w:szCs w:val="24"/>
          <w:lang w:val="en-US"/>
        </w:rPr>
      </w:pPr>
    </w:p>
    <w:p w14:paraId="38AE5128" w14:textId="77777777" w:rsidR="00664716" w:rsidRDefault="00664716" w:rsidP="00664716">
      <w:pPr>
        <w:rPr>
          <w:rFonts w:ascii="標楷體" w:eastAsia="標楷體" w:hAnsi="標楷體" w:cs="標楷體" w:hint="default"/>
          <w:bCs/>
          <w:color w:val="000000" w:themeColor="text1"/>
          <w:sz w:val="24"/>
          <w:szCs w:val="24"/>
          <w:lang w:val="en-US"/>
        </w:rPr>
      </w:pPr>
    </w:p>
    <w:p w14:paraId="126C4646" w14:textId="77777777" w:rsidR="00664716" w:rsidRDefault="00664716" w:rsidP="00664716">
      <w:pPr>
        <w:rPr>
          <w:rFonts w:ascii="標楷體" w:eastAsia="標楷體" w:hAnsi="標楷體" w:cs="標楷體" w:hint="default"/>
          <w:bCs/>
          <w:color w:val="000000" w:themeColor="text1"/>
          <w:sz w:val="24"/>
          <w:szCs w:val="24"/>
          <w:lang w:val="en-US"/>
        </w:rPr>
      </w:pPr>
    </w:p>
    <w:p w14:paraId="5ED09DA1" w14:textId="77777777" w:rsidR="00664716" w:rsidRDefault="00664716" w:rsidP="00664716">
      <w:pPr>
        <w:rPr>
          <w:rFonts w:ascii="標楷體" w:eastAsia="標楷體" w:hAnsi="標楷體" w:cs="標楷體" w:hint="default"/>
          <w:bCs/>
          <w:color w:val="000000" w:themeColor="text1"/>
          <w:sz w:val="24"/>
          <w:szCs w:val="24"/>
          <w:lang w:val="en-US"/>
        </w:rPr>
      </w:pPr>
    </w:p>
    <w:p w14:paraId="043C1E28" w14:textId="77777777" w:rsidR="00664716" w:rsidRDefault="00664716" w:rsidP="00664716">
      <w:pPr>
        <w:rPr>
          <w:rFonts w:ascii="標楷體" w:eastAsia="標楷體" w:hAnsi="標楷體" w:cs="標楷體" w:hint="default"/>
          <w:bCs/>
          <w:color w:val="000000" w:themeColor="text1"/>
          <w:sz w:val="24"/>
          <w:szCs w:val="24"/>
          <w:lang w:val="en-US"/>
        </w:rPr>
      </w:pPr>
    </w:p>
    <w:p w14:paraId="115D90E4" w14:textId="77777777" w:rsidR="00664716" w:rsidRDefault="00664716" w:rsidP="00664716">
      <w:pPr>
        <w:rPr>
          <w:rFonts w:ascii="標楷體" w:eastAsia="標楷體" w:hAnsi="標楷體" w:cs="標楷體" w:hint="default"/>
          <w:bCs/>
          <w:color w:val="000000" w:themeColor="text1"/>
          <w:sz w:val="24"/>
          <w:szCs w:val="24"/>
          <w:lang w:val="en-US"/>
        </w:rPr>
      </w:pPr>
    </w:p>
    <w:p w14:paraId="4D8C42AF" w14:textId="77777777" w:rsidR="00664716" w:rsidRDefault="00664716" w:rsidP="00664716">
      <w:pPr>
        <w:rPr>
          <w:rFonts w:ascii="標楷體" w:eastAsia="標楷體" w:hAnsi="標楷體" w:cs="標楷體" w:hint="default"/>
          <w:bCs/>
          <w:color w:val="000000" w:themeColor="text1"/>
          <w:sz w:val="24"/>
          <w:szCs w:val="24"/>
          <w:lang w:val="en-US"/>
        </w:rPr>
      </w:pPr>
    </w:p>
    <w:p w14:paraId="18E714D5" w14:textId="77777777" w:rsidR="00664716" w:rsidRDefault="00664716" w:rsidP="00664716">
      <w:pPr>
        <w:rPr>
          <w:rFonts w:ascii="標楷體" w:eastAsia="標楷體" w:hAnsi="標楷體" w:cs="標楷體" w:hint="default"/>
          <w:bCs/>
          <w:color w:val="000000" w:themeColor="text1"/>
          <w:sz w:val="24"/>
          <w:szCs w:val="24"/>
          <w:lang w:val="en-US"/>
        </w:rPr>
      </w:pPr>
    </w:p>
    <w:p w14:paraId="74170060" w14:textId="77777777" w:rsidR="00664716" w:rsidRPr="00F71974" w:rsidRDefault="00E57381" w:rsidP="00F71974">
      <w:pPr>
        <w:spacing w:line="360" w:lineRule="auto"/>
        <w:rPr>
          <w:rFonts w:asciiTheme="minorEastAsia" w:eastAsiaTheme="minorEastAsia" w:hAnsiTheme="minorEastAsia" w:cs="標楷體" w:hint="default"/>
          <w:bCs/>
          <w:color w:val="000000" w:themeColor="text1"/>
          <w:sz w:val="24"/>
          <w:szCs w:val="24"/>
          <w:lang w:val="en-US"/>
        </w:rPr>
      </w:pPr>
      <w:r>
        <w:rPr>
          <w:rFonts w:asciiTheme="minorEastAsia" w:eastAsiaTheme="minorEastAsia" w:hAnsiTheme="minorEastAsia" w:cs="標楷體"/>
          <w:bCs/>
          <w:color w:val="000000" w:themeColor="text1"/>
          <w:sz w:val="24"/>
          <w:szCs w:val="24"/>
          <w:lang w:val="en-US"/>
        </w:rPr>
        <w:t xml:space="preserve">    </w:t>
      </w:r>
      <w:r w:rsidR="00664716" w:rsidRPr="00F71974">
        <w:rPr>
          <w:rFonts w:asciiTheme="minorEastAsia" w:eastAsiaTheme="minorEastAsia" w:hAnsiTheme="minorEastAsia" w:cs="標楷體"/>
          <w:bCs/>
          <w:color w:val="000000" w:themeColor="text1"/>
          <w:sz w:val="24"/>
          <w:szCs w:val="24"/>
          <w:lang w:val="en-US"/>
        </w:rPr>
        <w:t>根據研究結果，統整本研究的結論如下：</w:t>
      </w:r>
    </w:p>
    <w:p w14:paraId="31764A47" w14:textId="77777777" w:rsidR="00664716" w:rsidRPr="00F71974" w:rsidRDefault="00664716" w:rsidP="00F71974">
      <w:pPr>
        <w:spacing w:line="360" w:lineRule="auto"/>
        <w:rPr>
          <w:rFonts w:asciiTheme="minorEastAsia" w:eastAsiaTheme="minorEastAsia" w:hAnsiTheme="minorEastAsia" w:cs="標楷體" w:hint="default"/>
          <w:bCs/>
          <w:color w:val="000000" w:themeColor="text1"/>
          <w:sz w:val="24"/>
          <w:szCs w:val="24"/>
          <w:lang w:val="en-US"/>
        </w:rPr>
      </w:pPr>
      <w:r w:rsidRPr="00F71974">
        <w:rPr>
          <w:rFonts w:asciiTheme="minorEastAsia" w:eastAsiaTheme="minorEastAsia" w:hAnsiTheme="minorEastAsia" w:cs="標楷體"/>
          <w:bCs/>
          <w:color w:val="000000" w:themeColor="text1"/>
          <w:sz w:val="24"/>
          <w:szCs w:val="24"/>
          <w:lang w:val="en-US"/>
        </w:rPr>
        <w:t>一、</w:t>
      </w:r>
      <w:r w:rsidRPr="00F71974">
        <w:rPr>
          <w:rFonts w:asciiTheme="minorEastAsia" w:eastAsiaTheme="minorEastAsia" w:hAnsiTheme="minorEastAsia" w:cs="標楷體" w:hint="default"/>
          <w:bCs/>
          <w:color w:val="000000" w:themeColor="text1"/>
          <w:sz w:val="24"/>
          <w:szCs w:val="24"/>
          <w:lang w:val="en-US"/>
        </w:rPr>
        <w:t xml:space="preserve"> 幼兒對幼兒園戶外遊戲場的滿意度皆為正向，幼兒喜愛遊戲場的遊具，且遊戲場</w:t>
      </w:r>
    </w:p>
    <w:p w14:paraId="220C52BF" w14:textId="77777777" w:rsidR="00664716" w:rsidRPr="00F71974" w:rsidRDefault="00664716" w:rsidP="00F71974">
      <w:pPr>
        <w:spacing w:line="360" w:lineRule="auto"/>
        <w:rPr>
          <w:rFonts w:asciiTheme="minorEastAsia" w:eastAsiaTheme="minorEastAsia" w:hAnsiTheme="minorEastAsia" w:cs="標楷體" w:hint="default"/>
          <w:bCs/>
          <w:color w:val="000000" w:themeColor="text1"/>
          <w:sz w:val="24"/>
          <w:szCs w:val="24"/>
          <w:lang w:val="en-US"/>
        </w:rPr>
      </w:pPr>
      <w:r w:rsidRPr="00F71974">
        <w:rPr>
          <w:rFonts w:asciiTheme="minorEastAsia" w:eastAsiaTheme="minorEastAsia" w:hAnsiTheme="minorEastAsia" w:cs="標楷體"/>
          <w:bCs/>
          <w:color w:val="000000" w:themeColor="text1"/>
          <w:sz w:val="24"/>
          <w:szCs w:val="24"/>
          <w:lang w:val="en-US"/>
        </w:rPr>
        <w:t>的數量可以滿足他們的需求。</w:t>
      </w:r>
    </w:p>
    <w:p w14:paraId="4DCF31C4" w14:textId="77777777" w:rsidR="00664716" w:rsidRPr="00F71974" w:rsidRDefault="00664716" w:rsidP="00F71974">
      <w:pPr>
        <w:spacing w:line="360" w:lineRule="auto"/>
        <w:rPr>
          <w:rFonts w:asciiTheme="minorEastAsia" w:eastAsiaTheme="minorEastAsia" w:hAnsiTheme="minorEastAsia" w:cs="標楷體" w:hint="default"/>
          <w:bCs/>
          <w:color w:val="000000" w:themeColor="text1"/>
          <w:sz w:val="24"/>
          <w:szCs w:val="24"/>
          <w:lang w:val="en-US"/>
        </w:rPr>
      </w:pPr>
      <w:r w:rsidRPr="00F71974">
        <w:rPr>
          <w:rFonts w:asciiTheme="minorEastAsia" w:eastAsiaTheme="minorEastAsia" w:hAnsiTheme="minorEastAsia" w:cs="標楷體"/>
          <w:bCs/>
          <w:color w:val="000000" w:themeColor="text1"/>
          <w:sz w:val="24"/>
          <w:szCs w:val="24"/>
          <w:lang w:val="en-US"/>
        </w:rPr>
        <w:t>二、</w:t>
      </w:r>
      <w:r w:rsidRPr="00F71974">
        <w:rPr>
          <w:rFonts w:asciiTheme="minorEastAsia" w:eastAsiaTheme="minorEastAsia" w:hAnsiTheme="minorEastAsia" w:cs="標楷體" w:hint="default"/>
          <w:bCs/>
          <w:color w:val="000000" w:themeColor="text1"/>
          <w:sz w:val="24"/>
          <w:szCs w:val="24"/>
          <w:lang w:val="en-US"/>
        </w:rPr>
        <w:t xml:space="preserve"> 幼兒對幼兒園戶外遊戲場中的遊具都表示喜歡，其中以操作性強、自由度高的遊</w:t>
      </w:r>
    </w:p>
    <w:p w14:paraId="20B517E1" w14:textId="77777777" w:rsidR="00664716" w:rsidRPr="00F71974" w:rsidRDefault="00664716" w:rsidP="00F71974">
      <w:pPr>
        <w:spacing w:line="360" w:lineRule="auto"/>
        <w:rPr>
          <w:rFonts w:asciiTheme="minorEastAsia" w:eastAsiaTheme="minorEastAsia" w:hAnsiTheme="minorEastAsia" w:cs="標楷體" w:hint="default"/>
          <w:bCs/>
          <w:color w:val="000000" w:themeColor="text1"/>
          <w:sz w:val="24"/>
          <w:szCs w:val="24"/>
          <w:lang w:val="en-US"/>
        </w:rPr>
      </w:pPr>
      <w:r w:rsidRPr="00F71974">
        <w:rPr>
          <w:rFonts w:asciiTheme="minorEastAsia" w:eastAsiaTheme="minorEastAsia" w:hAnsiTheme="minorEastAsia" w:cs="標楷體"/>
          <w:bCs/>
          <w:color w:val="000000" w:themeColor="text1"/>
          <w:sz w:val="24"/>
          <w:szCs w:val="24"/>
          <w:lang w:val="en-US"/>
        </w:rPr>
        <w:t>具喜好度是最高的，其次為有目的性的遊具。</w:t>
      </w:r>
    </w:p>
    <w:p w14:paraId="5E61C6E3" w14:textId="77777777" w:rsidR="00664716" w:rsidRPr="00F71974" w:rsidRDefault="00664716" w:rsidP="00F71974">
      <w:pPr>
        <w:spacing w:line="360" w:lineRule="auto"/>
        <w:rPr>
          <w:rFonts w:asciiTheme="minorEastAsia" w:eastAsiaTheme="minorEastAsia" w:hAnsiTheme="minorEastAsia" w:cs="標楷體" w:hint="default"/>
          <w:bCs/>
          <w:color w:val="000000" w:themeColor="text1"/>
          <w:sz w:val="24"/>
          <w:szCs w:val="24"/>
          <w:lang w:val="en-US"/>
        </w:rPr>
      </w:pPr>
      <w:r w:rsidRPr="00F71974">
        <w:rPr>
          <w:rFonts w:asciiTheme="minorEastAsia" w:eastAsiaTheme="minorEastAsia" w:hAnsiTheme="minorEastAsia" w:cs="標楷體"/>
          <w:bCs/>
          <w:color w:val="000000" w:themeColor="text1"/>
          <w:sz w:val="24"/>
          <w:szCs w:val="24"/>
          <w:lang w:val="en-US"/>
        </w:rPr>
        <w:t>三、</w:t>
      </w:r>
      <w:r w:rsidRPr="00F71974">
        <w:rPr>
          <w:rFonts w:asciiTheme="minorEastAsia" w:eastAsiaTheme="minorEastAsia" w:hAnsiTheme="minorEastAsia" w:cs="標楷體" w:hint="default"/>
          <w:bCs/>
          <w:color w:val="000000" w:themeColor="text1"/>
          <w:sz w:val="24"/>
          <w:szCs w:val="24"/>
          <w:lang w:val="en-US"/>
        </w:rPr>
        <w:t xml:space="preserve"> 影響幼兒選擇戶外遊具的因素包括：（1）是否可以讓兩名或以上的幼兒進行互動</w:t>
      </w:r>
      <w:r w:rsidRPr="00F71974">
        <w:rPr>
          <w:rFonts w:asciiTheme="minorEastAsia" w:eastAsiaTheme="minorEastAsia" w:hAnsiTheme="minorEastAsia" w:cs="標楷體"/>
          <w:bCs/>
          <w:color w:val="000000" w:themeColor="text1"/>
          <w:sz w:val="24"/>
          <w:szCs w:val="24"/>
          <w:lang w:val="en-US"/>
        </w:rPr>
        <w:t>遊戲；（</w:t>
      </w:r>
      <w:r w:rsidRPr="00F71974">
        <w:rPr>
          <w:rFonts w:asciiTheme="minorEastAsia" w:eastAsiaTheme="minorEastAsia" w:hAnsiTheme="minorEastAsia" w:cs="標楷體" w:hint="default"/>
          <w:bCs/>
          <w:color w:val="000000" w:themeColor="text1"/>
          <w:sz w:val="24"/>
          <w:szCs w:val="24"/>
          <w:lang w:val="en-US"/>
        </w:rPr>
        <w:t>2）該遊具是否能讓幼兒展現移動性動作，如：爬、跳、平衡感等。</w:t>
      </w:r>
    </w:p>
    <w:p w14:paraId="6817DC7C" w14:textId="77777777" w:rsidR="00664716" w:rsidRPr="00F71974" w:rsidRDefault="00664716" w:rsidP="00F71974">
      <w:pPr>
        <w:spacing w:line="360" w:lineRule="auto"/>
        <w:rPr>
          <w:rFonts w:asciiTheme="minorEastAsia" w:eastAsiaTheme="minorEastAsia" w:hAnsiTheme="minorEastAsia" w:cs="標楷體" w:hint="default"/>
          <w:bCs/>
          <w:color w:val="000000" w:themeColor="text1"/>
          <w:sz w:val="24"/>
          <w:szCs w:val="24"/>
          <w:lang w:val="en-US"/>
        </w:rPr>
      </w:pPr>
      <w:r w:rsidRPr="00F71974">
        <w:rPr>
          <w:rFonts w:asciiTheme="minorEastAsia" w:eastAsiaTheme="minorEastAsia" w:hAnsiTheme="minorEastAsia" w:cs="標楷體"/>
          <w:bCs/>
          <w:color w:val="000000" w:themeColor="text1"/>
          <w:sz w:val="24"/>
          <w:szCs w:val="24"/>
          <w:lang w:val="en-US"/>
        </w:rPr>
        <w:t>綜上，研究者建議幼兒園進行改建工程時，遊戲場宜多增設能提供幼兒「互動性</w:t>
      </w:r>
    </w:p>
    <w:p w14:paraId="76728212" w14:textId="77777777" w:rsidR="00664716" w:rsidRDefault="00664716" w:rsidP="00F71974">
      <w:pPr>
        <w:spacing w:line="360" w:lineRule="auto"/>
        <w:rPr>
          <w:rFonts w:asciiTheme="minorEastAsia" w:eastAsiaTheme="minorEastAsia" w:hAnsiTheme="minorEastAsia" w:cs="標楷體" w:hint="default"/>
          <w:bCs/>
          <w:color w:val="000000" w:themeColor="text1"/>
          <w:sz w:val="24"/>
          <w:szCs w:val="24"/>
          <w:lang w:val="en-US"/>
        </w:rPr>
      </w:pPr>
      <w:r w:rsidRPr="00F71974">
        <w:rPr>
          <w:rFonts w:asciiTheme="minorEastAsia" w:eastAsiaTheme="minorEastAsia" w:hAnsiTheme="minorEastAsia" w:cs="標楷體"/>
          <w:bCs/>
          <w:color w:val="000000" w:themeColor="text1"/>
          <w:sz w:val="24"/>
          <w:szCs w:val="24"/>
          <w:lang w:val="en-US"/>
        </w:rPr>
        <w:t>遊戲」以及「展現移動性動作」的遊具。</w:t>
      </w:r>
    </w:p>
    <w:p w14:paraId="21F4E480" w14:textId="77777777" w:rsidR="00F71974" w:rsidRPr="00F71974" w:rsidRDefault="00F71974" w:rsidP="00F71974">
      <w:pPr>
        <w:spacing w:line="360" w:lineRule="auto"/>
        <w:rPr>
          <w:rFonts w:asciiTheme="minorEastAsia" w:eastAsiaTheme="minorEastAsia" w:hAnsiTheme="minorEastAsia" w:cs="標楷體" w:hint="default"/>
          <w:bCs/>
          <w:color w:val="000000" w:themeColor="text1"/>
          <w:sz w:val="24"/>
          <w:szCs w:val="24"/>
          <w:lang w:val="en-US"/>
        </w:rPr>
      </w:pPr>
    </w:p>
    <w:p w14:paraId="4AEED4FF" w14:textId="77777777" w:rsidR="00664716" w:rsidRPr="00F71974" w:rsidRDefault="00664716" w:rsidP="00F71974">
      <w:pPr>
        <w:spacing w:line="360" w:lineRule="auto"/>
        <w:rPr>
          <w:rFonts w:asciiTheme="minorEastAsia" w:eastAsiaTheme="minorEastAsia" w:hAnsiTheme="minorEastAsia" w:cs="標楷體" w:hint="default"/>
          <w:bCs/>
          <w:color w:val="000000" w:themeColor="text1"/>
          <w:lang w:val="en-US"/>
        </w:rPr>
      </w:pPr>
      <w:r w:rsidRPr="00F71974">
        <w:rPr>
          <w:rFonts w:asciiTheme="minorEastAsia" w:eastAsiaTheme="minorEastAsia" w:hAnsiTheme="minorEastAsia" w:cs="標楷體"/>
          <w:bCs/>
          <w:color w:val="000000" w:themeColor="text1"/>
          <w:lang w:val="en-US"/>
        </w:rPr>
        <w:t>關鍵詞：戶外遊戲場、戶外遊具、幼兒環境觀</w:t>
      </w:r>
    </w:p>
    <w:p w14:paraId="476E13F3" w14:textId="77777777" w:rsidR="00664716" w:rsidRDefault="00664716">
      <w:pPr>
        <w:rPr>
          <w:rFonts w:ascii="標楷體" w:eastAsia="標楷體" w:hAnsi="標楷體" w:cs="標楷體" w:hint="default"/>
          <w:bCs/>
          <w:color w:val="000000" w:themeColor="text1"/>
          <w:sz w:val="24"/>
          <w:szCs w:val="24"/>
          <w:lang w:val="en-US"/>
        </w:rPr>
      </w:pPr>
      <w:r>
        <w:rPr>
          <w:rFonts w:ascii="標楷體" w:eastAsia="標楷體" w:hAnsi="標楷體" w:cs="標楷體" w:hint="default"/>
          <w:bCs/>
          <w:color w:val="000000" w:themeColor="text1"/>
          <w:sz w:val="24"/>
          <w:szCs w:val="24"/>
          <w:lang w:val="en-US"/>
        </w:rPr>
        <w:br w:type="page"/>
      </w:r>
    </w:p>
    <w:p w14:paraId="65003EE5" w14:textId="77777777" w:rsidR="000B7353" w:rsidRPr="00D06DD2" w:rsidRDefault="000B7353" w:rsidP="000B7353">
      <w:pPr>
        <w:jc w:val="center"/>
        <w:rPr>
          <w:rFonts w:ascii="標楷體" w:eastAsia="標楷體" w:hAnsi="標楷體" w:cs="標楷體" w:hint="default"/>
          <w:b/>
          <w:color w:val="000000" w:themeColor="text1"/>
          <w:sz w:val="36"/>
          <w:szCs w:val="36"/>
          <w:lang w:val="en-US"/>
        </w:rPr>
      </w:pPr>
      <w:r w:rsidRPr="00D06DD2">
        <w:rPr>
          <w:rFonts w:ascii="標楷體" w:eastAsia="標楷體" w:hAnsi="標楷體" w:cs="標楷體"/>
          <w:b/>
          <w:color w:val="000000" w:themeColor="text1"/>
          <w:sz w:val="36"/>
          <w:szCs w:val="36"/>
          <w:lang w:val="en-US"/>
        </w:rPr>
        <w:lastRenderedPageBreak/>
        <w:t>行為塑造策略改善文靜型幼兒在學習區的同儕互動</w:t>
      </w:r>
    </w:p>
    <w:p w14:paraId="5579CD6D" w14:textId="77777777" w:rsidR="000B7353" w:rsidRPr="000B7353" w:rsidRDefault="000B7353" w:rsidP="000B7353">
      <w:pPr>
        <w:jc w:val="center"/>
        <w:rPr>
          <w:rFonts w:ascii="標楷體" w:eastAsia="標楷體" w:hAnsi="標楷體" w:cs="標楷體" w:hint="default"/>
          <w:bCs/>
          <w:color w:val="000000" w:themeColor="text1"/>
          <w:sz w:val="24"/>
          <w:szCs w:val="24"/>
          <w:lang w:val="en-US"/>
        </w:rPr>
      </w:pPr>
    </w:p>
    <w:p w14:paraId="3CCAC090" w14:textId="77777777" w:rsidR="000B7353" w:rsidRPr="000B7353" w:rsidRDefault="000B7353" w:rsidP="000B7353">
      <w:pPr>
        <w:jc w:val="center"/>
        <w:rPr>
          <w:rFonts w:ascii="標楷體" w:eastAsia="標楷體" w:hAnsi="標楷體" w:cs="標楷體" w:hint="default"/>
          <w:bCs/>
          <w:color w:val="000000" w:themeColor="text1"/>
          <w:sz w:val="24"/>
          <w:szCs w:val="24"/>
          <w:lang w:val="en-US"/>
        </w:rPr>
      </w:pPr>
      <w:r w:rsidRPr="000B7353">
        <w:rPr>
          <w:rFonts w:ascii="標楷體" w:eastAsia="標楷體" w:hAnsi="標楷體" w:cs="標楷體"/>
          <w:bCs/>
          <w:color w:val="000000" w:themeColor="text1"/>
          <w:sz w:val="24"/>
          <w:szCs w:val="24"/>
          <w:lang w:val="en-US"/>
        </w:rPr>
        <w:t>李侑蓁</w:t>
      </w:r>
      <w:r w:rsidRPr="000B7353">
        <w:rPr>
          <w:rFonts w:ascii="標楷體" w:eastAsia="標楷體" w:hAnsi="標楷體" w:cs="標楷體" w:hint="default"/>
          <w:bCs/>
          <w:color w:val="000000" w:themeColor="text1"/>
          <w:sz w:val="24"/>
          <w:szCs w:val="24"/>
          <w:lang w:val="en-US"/>
        </w:rPr>
        <w:t xml:space="preserve"> </w:t>
      </w:r>
      <w:r>
        <w:rPr>
          <w:rFonts w:ascii="標楷體" w:eastAsia="標楷體" w:hAnsi="標楷體" w:cs="標楷體"/>
          <w:bCs/>
          <w:color w:val="000000" w:themeColor="text1"/>
          <w:sz w:val="24"/>
          <w:szCs w:val="24"/>
          <w:lang w:val="en-US"/>
        </w:rPr>
        <w:t xml:space="preserve">　　　　　　　　　　　　　　　</w:t>
      </w:r>
      <w:r w:rsidRPr="000B7353">
        <w:rPr>
          <w:rFonts w:ascii="標楷體" w:eastAsia="標楷體" w:hAnsi="標楷體" w:cs="標楷體" w:hint="default"/>
          <w:bCs/>
          <w:color w:val="000000" w:themeColor="text1"/>
          <w:sz w:val="24"/>
          <w:szCs w:val="24"/>
          <w:lang w:val="en-US"/>
        </w:rPr>
        <w:t>盧恩慈</w:t>
      </w:r>
    </w:p>
    <w:p w14:paraId="494A38B7" w14:textId="77777777" w:rsidR="000B7353" w:rsidRPr="000B7353" w:rsidRDefault="000B7353" w:rsidP="000B7353">
      <w:pPr>
        <w:jc w:val="center"/>
        <w:rPr>
          <w:rFonts w:ascii="標楷體" w:eastAsia="標楷體" w:hAnsi="標楷體" w:cs="標楷體" w:hint="default"/>
          <w:bCs/>
          <w:color w:val="000000" w:themeColor="text1"/>
          <w:sz w:val="24"/>
          <w:szCs w:val="24"/>
          <w:lang w:val="en-US"/>
        </w:rPr>
      </w:pPr>
    </w:p>
    <w:p w14:paraId="3F6EAD9B" w14:textId="77777777" w:rsidR="000B7353" w:rsidRPr="000B7353" w:rsidRDefault="000B7353" w:rsidP="000B7353">
      <w:pPr>
        <w:jc w:val="center"/>
        <w:rPr>
          <w:rFonts w:ascii="標楷體" w:eastAsia="標楷體" w:hAnsi="標楷體" w:cs="標楷體" w:hint="default"/>
          <w:bCs/>
          <w:color w:val="000000" w:themeColor="text1"/>
          <w:sz w:val="24"/>
          <w:szCs w:val="24"/>
          <w:lang w:val="en-US"/>
        </w:rPr>
      </w:pPr>
      <w:r w:rsidRPr="000B7353">
        <w:rPr>
          <w:rFonts w:ascii="標楷體" w:eastAsia="標楷體" w:hAnsi="標楷體" w:cs="標楷體"/>
          <w:bCs/>
          <w:color w:val="000000" w:themeColor="text1"/>
          <w:sz w:val="24"/>
          <w:szCs w:val="24"/>
          <w:lang w:val="en-US"/>
        </w:rPr>
        <w:t>國立嘉義大學幼兒教育學系</w:t>
      </w:r>
      <w:r w:rsidRPr="000B7353">
        <w:rPr>
          <w:rFonts w:ascii="標楷體" w:eastAsia="標楷體" w:hAnsi="標楷體" w:cs="標楷體" w:hint="default"/>
          <w:bCs/>
          <w:color w:val="000000" w:themeColor="text1"/>
          <w:sz w:val="24"/>
          <w:szCs w:val="24"/>
          <w:lang w:val="en-US"/>
        </w:rPr>
        <w:t xml:space="preserve"> 碩士生</w:t>
      </w:r>
      <w:r>
        <w:rPr>
          <w:rFonts w:ascii="標楷體" w:eastAsia="標楷體" w:hAnsi="標楷體" w:cs="標楷體"/>
          <w:bCs/>
          <w:color w:val="000000" w:themeColor="text1"/>
          <w:sz w:val="24"/>
          <w:szCs w:val="24"/>
          <w:lang w:val="en-US"/>
        </w:rPr>
        <w:t xml:space="preserve">　　</w:t>
      </w:r>
      <w:r w:rsidRPr="000B7353">
        <w:rPr>
          <w:rFonts w:ascii="標楷體" w:eastAsia="標楷體" w:hAnsi="標楷體" w:cs="標楷體" w:hint="default"/>
          <w:bCs/>
          <w:color w:val="000000" w:themeColor="text1"/>
          <w:sz w:val="24"/>
          <w:szCs w:val="24"/>
          <w:lang w:val="en-US"/>
        </w:rPr>
        <w:t xml:space="preserve"> 國立嘉義大學幼兒教育學系 碩士生</w:t>
      </w:r>
    </w:p>
    <w:p w14:paraId="1406E715" w14:textId="77777777" w:rsidR="000B7353" w:rsidRPr="000B7353" w:rsidRDefault="000B7353" w:rsidP="000B7353">
      <w:pPr>
        <w:jc w:val="center"/>
        <w:rPr>
          <w:rFonts w:ascii="標楷體" w:eastAsia="標楷體" w:hAnsi="標楷體" w:cs="標楷體" w:hint="default"/>
          <w:bCs/>
          <w:color w:val="000000" w:themeColor="text1"/>
          <w:sz w:val="24"/>
          <w:szCs w:val="24"/>
          <w:lang w:val="en-US"/>
        </w:rPr>
      </w:pPr>
    </w:p>
    <w:p w14:paraId="67DBC6F3" w14:textId="77777777" w:rsidR="000B7353" w:rsidRPr="00D06DD2" w:rsidRDefault="000B7353" w:rsidP="000B7353">
      <w:pPr>
        <w:jc w:val="center"/>
        <w:rPr>
          <w:rFonts w:ascii="標楷體" w:eastAsia="標楷體" w:hAnsi="標楷體" w:cs="標楷體" w:hint="default"/>
          <w:b/>
          <w:color w:val="000000" w:themeColor="text1"/>
          <w:sz w:val="28"/>
          <w:szCs w:val="28"/>
          <w:lang w:val="en-US"/>
        </w:rPr>
      </w:pPr>
      <w:r w:rsidRPr="00D06DD2">
        <w:rPr>
          <w:rFonts w:ascii="標楷體" w:eastAsia="標楷體" w:hAnsi="標楷體" w:cs="標楷體"/>
          <w:b/>
          <w:color w:val="000000" w:themeColor="text1"/>
          <w:sz w:val="28"/>
          <w:szCs w:val="28"/>
          <w:lang w:val="en-US"/>
        </w:rPr>
        <w:t>摘要</w:t>
      </w:r>
    </w:p>
    <w:p w14:paraId="756C4C90" w14:textId="77777777" w:rsidR="000B7353" w:rsidRPr="000B7353" w:rsidRDefault="000B7353" w:rsidP="000B7353">
      <w:pPr>
        <w:rPr>
          <w:rFonts w:ascii="標楷體" w:eastAsia="標楷體" w:hAnsi="標楷體" w:cs="標楷體" w:hint="default"/>
          <w:bCs/>
          <w:color w:val="000000" w:themeColor="text1"/>
          <w:sz w:val="24"/>
          <w:szCs w:val="24"/>
          <w:lang w:val="en-US"/>
        </w:rPr>
      </w:pPr>
    </w:p>
    <w:p w14:paraId="56C22CEB" w14:textId="77777777" w:rsidR="000B7353" w:rsidRPr="00D06DD2" w:rsidRDefault="00E57381" w:rsidP="00D06DD2">
      <w:pPr>
        <w:spacing w:line="360" w:lineRule="auto"/>
        <w:rPr>
          <w:rFonts w:asciiTheme="minorEastAsia" w:eastAsiaTheme="minorEastAsia" w:hAnsiTheme="minorEastAsia" w:cs="標楷體" w:hint="default"/>
          <w:bCs/>
          <w:color w:val="000000" w:themeColor="text1"/>
          <w:sz w:val="24"/>
          <w:szCs w:val="24"/>
          <w:lang w:val="en-US"/>
        </w:rPr>
      </w:pPr>
      <w:r>
        <w:rPr>
          <w:rFonts w:asciiTheme="minorEastAsia" w:eastAsiaTheme="minorEastAsia" w:hAnsiTheme="minorEastAsia" w:cs="標楷體"/>
          <w:bCs/>
          <w:color w:val="000000" w:themeColor="text1"/>
          <w:sz w:val="24"/>
          <w:szCs w:val="24"/>
          <w:lang w:val="en-US"/>
        </w:rPr>
        <w:t xml:space="preserve">    </w:t>
      </w:r>
      <w:r w:rsidR="000B7353" w:rsidRPr="00D06DD2">
        <w:rPr>
          <w:rFonts w:asciiTheme="minorEastAsia" w:eastAsiaTheme="minorEastAsia" w:hAnsiTheme="minorEastAsia" w:cs="標楷體"/>
          <w:bCs/>
          <w:color w:val="000000" w:themeColor="text1"/>
          <w:sz w:val="24"/>
          <w:szCs w:val="24"/>
          <w:lang w:val="en-US"/>
        </w:rPr>
        <w:t>文靜型的幼兒氣質特徵為適應性、注意力分散度與堅持度適中</w:t>
      </w:r>
      <w:r w:rsidR="000B7353" w:rsidRPr="00D06DD2">
        <w:rPr>
          <w:rFonts w:asciiTheme="minorEastAsia" w:eastAsiaTheme="minorEastAsia" w:hAnsiTheme="minorEastAsia" w:cs="標楷體" w:hint="default"/>
          <w:bCs/>
          <w:color w:val="000000" w:themeColor="text1"/>
          <w:sz w:val="24"/>
          <w:szCs w:val="24"/>
          <w:lang w:val="en-US"/>
        </w:rPr>
        <w:t>,比較害羞內向,對</w:t>
      </w:r>
      <w:r w:rsidR="000B7353" w:rsidRPr="00D06DD2">
        <w:rPr>
          <w:rFonts w:asciiTheme="minorEastAsia" w:eastAsiaTheme="minorEastAsia" w:hAnsiTheme="minorEastAsia" w:cs="標楷體"/>
          <w:bCs/>
          <w:color w:val="000000" w:themeColor="text1"/>
          <w:sz w:val="24"/>
          <w:szCs w:val="24"/>
          <w:lang w:val="en-US"/>
        </w:rPr>
        <w:t>於新事物和陌生人</w:t>
      </w:r>
      <w:r w:rsidR="000B7353" w:rsidRPr="00D06DD2">
        <w:rPr>
          <w:rFonts w:asciiTheme="minorEastAsia" w:eastAsiaTheme="minorEastAsia" w:hAnsiTheme="minorEastAsia" w:cs="標楷體" w:hint="default"/>
          <w:bCs/>
          <w:color w:val="000000" w:themeColor="text1"/>
          <w:sz w:val="24"/>
          <w:szCs w:val="24"/>
          <w:lang w:val="en-US"/>
        </w:rPr>
        <w:t>,常採取拒絕的反應,趨進性、活動量及情緒強度都較低,本研究欲</w:t>
      </w:r>
      <w:r w:rsidR="000B7353" w:rsidRPr="00D06DD2">
        <w:rPr>
          <w:rFonts w:asciiTheme="minorEastAsia" w:eastAsiaTheme="minorEastAsia" w:hAnsiTheme="minorEastAsia" w:cs="標楷體"/>
          <w:bCs/>
          <w:color w:val="000000" w:themeColor="text1"/>
          <w:sz w:val="24"/>
          <w:szCs w:val="24"/>
          <w:lang w:val="en-US"/>
        </w:rPr>
        <w:t>知文靜型幼兒同儕關係對幼兒的影響</w:t>
      </w:r>
      <w:r w:rsidR="000B7353" w:rsidRPr="00D06DD2">
        <w:rPr>
          <w:rFonts w:asciiTheme="minorEastAsia" w:eastAsiaTheme="minorEastAsia" w:hAnsiTheme="minorEastAsia" w:cs="標楷體" w:hint="default"/>
          <w:bCs/>
          <w:color w:val="000000" w:themeColor="text1"/>
          <w:sz w:val="24"/>
          <w:szCs w:val="24"/>
          <w:lang w:val="en-US"/>
        </w:rPr>
        <w:t>,並針對改善個案的同儕關係進行研究。</w:t>
      </w:r>
    </w:p>
    <w:p w14:paraId="72420FE8" w14:textId="77777777" w:rsidR="000B7353" w:rsidRPr="00D06DD2" w:rsidRDefault="00E57381" w:rsidP="00D06DD2">
      <w:pPr>
        <w:spacing w:line="360" w:lineRule="auto"/>
        <w:rPr>
          <w:rFonts w:asciiTheme="minorEastAsia" w:eastAsiaTheme="minorEastAsia" w:hAnsiTheme="minorEastAsia" w:cs="標楷體" w:hint="default"/>
          <w:bCs/>
          <w:color w:val="000000" w:themeColor="text1"/>
          <w:sz w:val="24"/>
          <w:szCs w:val="24"/>
          <w:lang w:val="en-US"/>
        </w:rPr>
      </w:pPr>
      <w:r>
        <w:rPr>
          <w:rFonts w:asciiTheme="minorEastAsia" w:eastAsiaTheme="minorEastAsia" w:hAnsiTheme="minorEastAsia" w:cs="標楷體"/>
          <w:bCs/>
          <w:color w:val="000000" w:themeColor="text1"/>
          <w:sz w:val="24"/>
          <w:szCs w:val="24"/>
          <w:lang w:val="en-US"/>
        </w:rPr>
        <w:t xml:space="preserve">    </w:t>
      </w:r>
      <w:r w:rsidR="000B7353" w:rsidRPr="00D06DD2">
        <w:rPr>
          <w:rFonts w:asciiTheme="minorEastAsia" w:eastAsiaTheme="minorEastAsia" w:hAnsiTheme="minorEastAsia" w:cs="標楷體"/>
          <w:bCs/>
          <w:color w:val="000000" w:themeColor="text1"/>
          <w:sz w:val="24"/>
          <w:szCs w:val="24"/>
          <w:lang w:val="en-US"/>
        </w:rPr>
        <w:t>本研究目的希望透過行為塑造策略改善個案在學習區的同儕關係</w:t>
      </w:r>
      <w:r w:rsidR="000B7353" w:rsidRPr="00D06DD2">
        <w:rPr>
          <w:rFonts w:asciiTheme="minorEastAsia" w:eastAsiaTheme="minorEastAsia" w:hAnsiTheme="minorEastAsia" w:cs="標楷體" w:hint="default"/>
          <w:bCs/>
          <w:color w:val="000000" w:themeColor="text1"/>
          <w:sz w:val="24"/>
          <w:szCs w:val="24"/>
          <w:lang w:val="en-US"/>
        </w:rPr>
        <w:t>,並提升個案與同</w:t>
      </w:r>
    </w:p>
    <w:p w14:paraId="6B691DA2" w14:textId="77777777" w:rsidR="000B7353" w:rsidRPr="00D06DD2" w:rsidRDefault="000B7353" w:rsidP="00D06DD2">
      <w:pPr>
        <w:spacing w:line="360" w:lineRule="auto"/>
        <w:rPr>
          <w:rFonts w:asciiTheme="minorEastAsia" w:eastAsiaTheme="minorEastAsia" w:hAnsiTheme="minorEastAsia" w:cs="標楷體" w:hint="default"/>
          <w:bCs/>
          <w:color w:val="000000" w:themeColor="text1"/>
          <w:sz w:val="24"/>
          <w:szCs w:val="24"/>
          <w:lang w:val="en-US"/>
        </w:rPr>
      </w:pPr>
      <w:r w:rsidRPr="00D06DD2">
        <w:rPr>
          <w:rFonts w:asciiTheme="minorEastAsia" w:eastAsiaTheme="minorEastAsia" w:hAnsiTheme="minorEastAsia" w:cs="標楷體"/>
          <w:bCs/>
          <w:color w:val="000000" w:themeColor="text1"/>
          <w:sz w:val="24"/>
          <w:szCs w:val="24"/>
          <w:lang w:val="en-US"/>
        </w:rPr>
        <w:t>儕互動時口語表達的能力。</w:t>
      </w:r>
    </w:p>
    <w:p w14:paraId="3AA2AE7D" w14:textId="77777777" w:rsidR="000B7353" w:rsidRPr="00D06DD2" w:rsidRDefault="00E57381" w:rsidP="00D06DD2">
      <w:pPr>
        <w:spacing w:line="360" w:lineRule="auto"/>
        <w:rPr>
          <w:rFonts w:asciiTheme="minorEastAsia" w:eastAsiaTheme="minorEastAsia" w:hAnsiTheme="minorEastAsia" w:cs="標楷體" w:hint="default"/>
          <w:bCs/>
          <w:color w:val="000000" w:themeColor="text1"/>
          <w:sz w:val="24"/>
          <w:szCs w:val="24"/>
          <w:lang w:val="en-US"/>
        </w:rPr>
      </w:pPr>
      <w:r>
        <w:rPr>
          <w:rFonts w:asciiTheme="minorEastAsia" w:eastAsiaTheme="minorEastAsia" w:hAnsiTheme="minorEastAsia" w:cs="標楷體"/>
          <w:bCs/>
          <w:color w:val="000000" w:themeColor="text1"/>
          <w:sz w:val="24"/>
          <w:szCs w:val="24"/>
          <w:lang w:val="en-US"/>
        </w:rPr>
        <w:t xml:space="preserve">    </w:t>
      </w:r>
      <w:r w:rsidR="000B7353" w:rsidRPr="00D06DD2">
        <w:rPr>
          <w:rFonts w:asciiTheme="minorEastAsia" w:eastAsiaTheme="minorEastAsia" w:hAnsiTheme="minorEastAsia" w:cs="標楷體"/>
          <w:bCs/>
          <w:color w:val="000000" w:themeColor="text1"/>
          <w:sz w:val="24"/>
          <w:szCs w:val="24"/>
          <w:lang w:val="en-US"/>
        </w:rPr>
        <w:t>本研究採用行為塑造策略介入之個案研究</w:t>
      </w:r>
      <w:r w:rsidR="000B7353" w:rsidRPr="00D06DD2">
        <w:rPr>
          <w:rFonts w:asciiTheme="minorEastAsia" w:eastAsiaTheme="minorEastAsia" w:hAnsiTheme="minorEastAsia" w:cs="標楷體" w:hint="default"/>
          <w:bCs/>
          <w:color w:val="000000" w:themeColor="text1"/>
          <w:sz w:val="24"/>
          <w:szCs w:val="24"/>
          <w:lang w:val="en-US"/>
        </w:rPr>
        <w:t>,以嘉義市某公立國小幼兒園之一位中班</w:t>
      </w:r>
      <w:r w:rsidR="000B7353" w:rsidRPr="00D06DD2">
        <w:rPr>
          <w:rFonts w:asciiTheme="minorEastAsia" w:eastAsiaTheme="minorEastAsia" w:hAnsiTheme="minorEastAsia" w:cs="標楷體"/>
          <w:bCs/>
          <w:color w:val="000000" w:themeColor="text1"/>
          <w:sz w:val="24"/>
          <w:szCs w:val="24"/>
          <w:lang w:val="en-US"/>
        </w:rPr>
        <w:t>文靜型幼兒為研究對象</w:t>
      </w:r>
      <w:r w:rsidR="000B7353" w:rsidRPr="00D06DD2">
        <w:rPr>
          <w:rFonts w:asciiTheme="minorEastAsia" w:eastAsiaTheme="minorEastAsia" w:hAnsiTheme="minorEastAsia" w:cs="標楷體" w:hint="default"/>
          <w:bCs/>
          <w:color w:val="000000" w:themeColor="text1"/>
          <w:sz w:val="24"/>
          <w:szCs w:val="24"/>
          <w:lang w:val="en-US"/>
        </w:rPr>
        <w:t>,利用有計畫的介入策略,觀察個案與其他同儕互動之歷程,本</w:t>
      </w:r>
      <w:r w:rsidR="000B7353" w:rsidRPr="00D06DD2">
        <w:rPr>
          <w:rFonts w:asciiTheme="minorEastAsia" w:eastAsiaTheme="minorEastAsia" w:hAnsiTheme="minorEastAsia" w:cs="標楷體"/>
          <w:bCs/>
          <w:color w:val="000000" w:themeColor="text1"/>
          <w:sz w:val="24"/>
          <w:szCs w:val="24"/>
          <w:lang w:val="en-US"/>
        </w:rPr>
        <w:t>研究以觀察紀錄、拍照方式蒐集與分析相關資料</w:t>
      </w:r>
      <w:r w:rsidR="000B7353" w:rsidRPr="00D06DD2">
        <w:rPr>
          <w:rFonts w:asciiTheme="minorEastAsia" w:eastAsiaTheme="minorEastAsia" w:hAnsiTheme="minorEastAsia" w:cs="標楷體" w:hint="default"/>
          <w:bCs/>
          <w:color w:val="000000" w:themeColor="text1"/>
          <w:sz w:val="24"/>
          <w:szCs w:val="24"/>
          <w:lang w:val="en-US"/>
        </w:rPr>
        <w:t>,並且依行為塑造的指導三原則與原班</w:t>
      </w:r>
      <w:r w:rsidR="000B7353" w:rsidRPr="00D06DD2">
        <w:rPr>
          <w:rFonts w:asciiTheme="minorEastAsia" w:eastAsiaTheme="minorEastAsia" w:hAnsiTheme="minorEastAsia" w:cs="標楷體"/>
          <w:bCs/>
          <w:color w:val="000000" w:themeColor="text1"/>
          <w:sz w:val="24"/>
          <w:szCs w:val="24"/>
          <w:lang w:val="en-US"/>
        </w:rPr>
        <w:t>老師設定目標</w:t>
      </w:r>
      <w:r w:rsidR="000B7353" w:rsidRPr="00D06DD2">
        <w:rPr>
          <w:rFonts w:asciiTheme="minorEastAsia" w:eastAsiaTheme="minorEastAsia" w:hAnsiTheme="minorEastAsia" w:cs="標楷體" w:hint="default"/>
          <w:bCs/>
          <w:color w:val="000000" w:themeColor="text1"/>
          <w:sz w:val="24"/>
          <w:szCs w:val="24"/>
          <w:lang w:val="en-US"/>
        </w:rPr>
        <w:t>,首先確定目標行為,我們與該班老師希望個案在學習區與同儕互動時,</w:t>
      </w:r>
      <w:r w:rsidR="000B7353" w:rsidRPr="00D06DD2">
        <w:rPr>
          <w:rFonts w:asciiTheme="minorEastAsia" w:eastAsiaTheme="minorEastAsia" w:hAnsiTheme="minorEastAsia" w:cs="標楷體"/>
          <w:bCs/>
          <w:color w:val="000000" w:themeColor="text1"/>
          <w:sz w:val="24"/>
          <w:szCs w:val="24"/>
          <w:lang w:val="en-US"/>
        </w:rPr>
        <w:t>能和同學表達他的需求。其次選擇起點行為</w:t>
      </w:r>
      <w:r w:rsidR="000B7353" w:rsidRPr="00D06DD2">
        <w:rPr>
          <w:rFonts w:asciiTheme="minorEastAsia" w:eastAsiaTheme="minorEastAsia" w:hAnsiTheme="minorEastAsia" w:cs="標楷體" w:hint="default"/>
          <w:bCs/>
          <w:color w:val="000000" w:themeColor="text1"/>
          <w:sz w:val="24"/>
          <w:szCs w:val="24"/>
          <w:lang w:val="en-US"/>
        </w:rPr>
        <w:t>,由於個案目前在學習區時間時,會將同學</w:t>
      </w:r>
      <w:r w:rsidR="000B7353" w:rsidRPr="00D06DD2">
        <w:rPr>
          <w:rFonts w:asciiTheme="minorEastAsia" w:eastAsiaTheme="minorEastAsia" w:hAnsiTheme="minorEastAsia" w:cs="標楷體"/>
          <w:bCs/>
          <w:color w:val="000000" w:themeColor="text1"/>
          <w:sz w:val="24"/>
          <w:szCs w:val="24"/>
          <w:lang w:val="en-US"/>
        </w:rPr>
        <w:t>的玩具直接拿走</w:t>
      </w:r>
      <w:r w:rsidR="000B7353" w:rsidRPr="00D06DD2">
        <w:rPr>
          <w:rFonts w:asciiTheme="minorEastAsia" w:eastAsiaTheme="minorEastAsia" w:hAnsiTheme="minorEastAsia" w:cs="標楷體" w:hint="default"/>
          <w:bCs/>
          <w:color w:val="000000" w:themeColor="text1"/>
          <w:sz w:val="24"/>
          <w:szCs w:val="24"/>
          <w:lang w:val="en-US"/>
        </w:rPr>
        <w:t>,造成其他幼兒的不滿並向老師告狀個案的行為,所以我們選擇個案會</w:t>
      </w:r>
      <w:r w:rsidR="000B7353" w:rsidRPr="00D06DD2">
        <w:rPr>
          <w:rFonts w:asciiTheme="minorEastAsia" w:eastAsiaTheme="minorEastAsia" w:hAnsiTheme="minorEastAsia" w:cs="標楷體"/>
          <w:bCs/>
          <w:color w:val="000000" w:themeColor="text1"/>
          <w:sz w:val="24"/>
          <w:szCs w:val="24"/>
          <w:lang w:val="en-US"/>
        </w:rPr>
        <w:t>接搶走其他幼兒的玩具為起點行為。最後計畫行為塑造的步驟</w:t>
      </w:r>
      <w:r w:rsidR="000B7353" w:rsidRPr="00D06DD2">
        <w:rPr>
          <w:rFonts w:asciiTheme="minorEastAsia" w:eastAsiaTheme="minorEastAsia" w:hAnsiTheme="minorEastAsia" w:cs="標楷體" w:hint="default"/>
          <w:bCs/>
          <w:color w:val="000000" w:themeColor="text1"/>
          <w:sz w:val="24"/>
          <w:szCs w:val="24"/>
          <w:lang w:val="en-US"/>
        </w:rPr>
        <w:t>,並規劃為期三週的訓</w:t>
      </w:r>
      <w:r w:rsidR="000B7353" w:rsidRPr="00D06DD2">
        <w:rPr>
          <w:rFonts w:asciiTheme="minorEastAsia" w:eastAsiaTheme="minorEastAsia" w:hAnsiTheme="minorEastAsia" w:cs="標楷體"/>
          <w:bCs/>
          <w:color w:val="000000" w:themeColor="text1"/>
          <w:sz w:val="24"/>
          <w:szCs w:val="24"/>
          <w:lang w:val="en-US"/>
        </w:rPr>
        <w:t>練方案</w:t>
      </w:r>
      <w:r w:rsidR="000B7353" w:rsidRPr="00D06DD2">
        <w:rPr>
          <w:rFonts w:asciiTheme="minorEastAsia" w:eastAsiaTheme="minorEastAsia" w:hAnsiTheme="minorEastAsia" w:cs="標楷體" w:hint="default"/>
          <w:bCs/>
          <w:color w:val="000000" w:themeColor="text1"/>
          <w:sz w:val="24"/>
          <w:szCs w:val="24"/>
          <w:lang w:val="en-US"/>
        </w:rPr>
        <w:t>,第一週期望在老師引導下,個案表達他的需求後,老師立即給予增強。第二週</w:t>
      </w:r>
      <w:r w:rsidR="000B7353" w:rsidRPr="00D06DD2">
        <w:rPr>
          <w:rFonts w:asciiTheme="minorEastAsia" w:eastAsiaTheme="minorEastAsia" w:hAnsiTheme="minorEastAsia" w:cs="標楷體"/>
          <w:bCs/>
          <w:color w:val="000000" w:themeColor="text1"/>
          <w:sz w:val="24"/>
          <w:szCs w:val="24"/>
          <w:lang w:val="en-US"/>
        </w:rPr>
        <w:t>期望個案能利用老師教導的語句主動詢問同儕</w:t>
      </w:r>
      <w:r w:rsidR="000B7353" w:rsidRPr="00D06DD2">
        <w:rPr>
          <w:rFonts w:asciiTheme="minorEastAsia" w:eastAsiaTheme="minorEastAsia" w:hAnsiTheme="minorEastAsia" w:cs="標楷體" w:hint="default"/>
          <w:bCs/>
          <w:color w:val="000000" w:themeColor="text1"/>
          <w:sz w:val="24"/>
          <w:szCs w:val="24"/>
          <w:lang w:val="en-US"/>
        </w:rPr>
        <w:t>,老師立即給予增強。第三週期望個案能</w:t>
      </w:r>
      <w:r w:rsidR="000B7353" w:rsidRPr="00D06DD2">
        <w:rPr>
          <w:rFonts w:asciiTheme="minorEastAsia" w:eastAsiaTheme="minorEastAsia" w:hAnsiTheme="minorEastAsia" w:cs="標楷體"/>
          <w:bCs/>
          <w:color w:val="000000" w:themeColor="text1"/>
          <w:sz w:val="24"/>
          <w:szCs w:val="24"/>
          <w:lang w:val="en-US"/>
        </w:rPr>
        <w:t>以內化的語句主動詢問同儕</w:t>
      </w:r>
      <w:r w:rsidR="000B7353" w:rsidRPr="00D06DD2">
        <w:rPr>
          <w:rFonts w:asciiTheme="minorEastAsia" w:eastAsiaTheme="minorEastAsia" w:hAnsiTheme="minorEastAsia" w:cs="標楷體" w:hint="default"/>
          <w:bCs/>
          <w:color w:val="000000" w:themeColor="text1"/>
          <w:sz w:val="24"/>
          <w:szCs w:val="24"/>
          <w:lang w:val="en-US"/>
        </w:rPr>
        <w:t>,老師立即給予增強。</w:t>
      </w:r>
    </w:p>
    <w:p w14:paraId="0E0CB4C6" w14:textId="77777777" w:rsidR="000B7353" w:rsidRPr="00D06DD2" w:rsidRDefault="000B7353" w:rsidP="00D06DD2">
      <w:pPr>
        <w:spacing w:line="360" w:lineRule="auto"/>
        <w:rPr>
          <w:rFonts w:asciiTheme="minorEastAsia" w:eastAsiaTheme="minorEastAsia" w:hAnsiTheme="minorEastAsia" w:cs="標楷體" w:hint="default"/>
          <w:bCs/>
          <w:color w:val="000000" w:themeColor="text1"/>
          <w:sz w:val="24"/>
          <w:szCs w:val="24"/>
          <w:lang w:val="en-US"/>
        </w:rPr>
      </w:pPr>
      <w:r w:rsidRPr="00D06DD2">
        <w:rPr>
          <w:rFonts w:asciiTheme="minorEastAsia" w:eastAsiaTheme="minorEastAsia" w:hAnsiTheme="minorEastAsia" w:cs="標楷體"/>
          <w:bCs/>
          <w:color w:val="000000" w:themeColor="text1"/>
          <w:sz w:val="24"/>
          <w:szCs w:val="24"/>
          <w:lang w:val="en-US"/>
        </w:rPr>
        <w:t>研究結果發現</w:t>
      </w:r>
      <w:r w:rsidRPr="00D06DD2">
        <w:rPr>
          <w:rFonts w:asciiTheme="minorEastAsia" w:eastAsiaTheme="minorEastAsia" w:hAnsiTheme="minorEastAsia" w:cs="標楷體" w:hint="default"/>
          <w:bCs/>
          <w:color w:val="000000" w:themeColor="text1"/>
          <w:sz w:val="24"/>
          <w:szCs w:val="24"/>
          <w:lang w:val="en-US"/>
        </w:rPr>
        <w:t>:</w:t>
      </w:r>
    </w:p>
    <w:p w14:paraId="187FCEB9" w14:textId="77777777" w:rsidR="000B7353" w:rsidRPr="00D06DD2" w:rsidRDefault="000B7353" w:rsidP="00D06DD2">
      <w:pPr>
        <w:spacing w:line="360" w:lineRule="auto"/>
        <w:rPr>
          <w:rFonts w:asciiTheme="minorEastAsia" w:eastAsiaTheme="minorEastAsia" w:hAnsiTheme="minorEastAsia" w:cs="標楷體" w:hint="default"/>
          <w:bCs/>
          <w:color w:val="000000" w:themeColor="text1"/>
          <w:sz w:val="24"/>
          <w:szCs w:val="24"/>
          <w:lang w:val="en-US"/>
        </w:rPr>
      </w:pPr>
      <w:r w:rsidRPr="00D06DD2">
        <w:rPr>
          <w:rFonts w:asciiTheme="minorEastAsia" w:eastAsiaTheme="minorEastAsia" w:hAnsiTheme="minorEastAsia" w:cs="標楷體"/>
          <w:bCs/>
          <w:color w:val="000000" w:themeColor="text1"/>
          <w:sz w:val="24"/>
          <w:szCs w:val="24"/>
          <w:lang w:val="en-US"/>
        </w:rPr>
        <w:t>一、</w:t>
      </w:r>
      <w:r w:rsidRPr="00D06DD2">
        <w:rPr>
          <w:rFonts w:asciiTheme="minorEastAsia" w:eastAsiaTheme="minorEastAsia" w:hAnsiTheme="minorEastAsia" w:cs="標楷體" w:hint="default"/>
          <w:bCs/>
          <w:color w:val="000000" w:themeColor="text1"/>
          <w:sz w:val="24"/>
          <w:szCs w:val="24"/>
          <w:lang w:val="en-US"/>
        </w:rPr>
        <w:t xml:space="preserve"> 幼兒口語表達能力明顯提升。</w:t>
      </w:r>
    </w:p>
    <w:p w14:paraId="7A2A4AEC" w14:textId="77777777" w:rsidR="000B7353" w:rsidRPr="00D06DD2" w:rsidRDefault="00E57381" w:rsidP="00D06DD2">
      <w:pPr>
        <w:spacing w:line="360" w:lineRule="auto"/>
        <w:rPr>
          <w:rFonts w:asciiTheme="minorEastAsia" w:eastAsiaTheme="minorEastAsia" w:hAnsiTheme="minorEastAsia" w:cs="標楷體" w:hint="default"/>
          <w:bCs/>
          <w:color w:val="000000" w:themeColor="text1"/>
          <w:sz w:val="24"/>
          <w:szCs w:val="24"/>
          <w:lang w:val="en-US"/>
        </w:rPr>
      </w:pPr>
      <w:r>
        <w:rPr>
          <w:rFonts w:asciiTheme="minorEastAsia" w:eastAsiaTheme="minorEastAsia" w:hAnsiTheme="minorEastAsia" w:cs="標楷體"/>
          <w:bCs/>
          <w:color w:val="000000" w:themeColor="text1"/>
          <w:sz w:val="24"/>
          <w:szCs w:val="24"/>
          <w:lang w:val="en-US"/>
        </w:rPr>
        <w:t xml:space="preserve">    </w:t>
      </w:r>
      <w:r w:rsidR="000B7353" w:rsidRPr="00D06DD2">
        <w:rPr>
          <w:rFonts w:asciiTheme="minorEastAsia" w:eastAsiaTheme="minorEastAsia" w:hAnsiTheme="minorEastAsia" w:cs="標楷體"/>
          <w:bCs/>
          <w:color w:val="000000" w:themeColor="text1"/>
          <w:sz w:val="24"/>
          <w:szCs w:val="24"/>
          <w:lang w:val="en-US"/>
        </w:rPr>
        <w:t>個案對於與他人取物的禮貌有基本的認識</w:t>
      </w:r>
      <w:r w:rsidR="000B7353" w:rsidRPr="00D06DD2">
        <w:rPr>
          <w:rFonts w:asciiTheme="minorEastAsia" w:eastAsiaTheme="minorEastAsia" w:hAnsiTheme="minorEastAsia" w:cs="標楷體" w:hint="default"/>
          <w:bCs/>
          <w:color w:val="000000" w:themeColor="text1"/>
          <w:sz w:val="24"/>
          <w:szCs w:val="24"/>
          <w:lang w:val="en-US"/>
        </w:rPr>
        <w:t>,因此在研究者引導個案想玩玩具前,</w:t>
      </w:r>
      <w:r w:rsidR="000B7353" w:rsidRPr="00D06DD2">
        <w:rPr>
          <w:rFonts w:asciiTheme="minorEastAsia" w:eastAsiaTheme="minorEastAsia" w:hAnsiTheme="minorEastAsia" w:cs="標楷體"/>
          <w:bCs/>
          <w:color w:val="000000" w:themeColor="text1"/>
          <w:sz w:val="24"/>
          <w:szCs w:val="24"/>
          <w:lang w:val="en-US"/>
        </w:rPr>
        <w:t>需要跟別人說些什麼時</w:t>
      </w:r>
      <w:r w:rsidR="000B7353" w:rsidRPr="00D06DD2">
        <w:rPr>
          <w:rFonts w:asciiTheme="minorEastAsia" w:eastAsiaTheme="minorEastAsia" w:hAnsiTheme="minorEastAsia" w:cs="標楷體" w:hint="default"/>
          <w:bCs/>
          <w:color w:val="000000" w:themeColor="text1"/>
          <w:sz w:val="24"/>
          <w:szCs w:val="24"/>
          <w:lang w:val="en-US"/>
        </w:rPr>
        <w:t>,個案大都能說出適切的回應,只需要研究者將句子結構</w:t>
      </w:r>
      <w:r w:rsidR="000B7353" w:rsidRPr="00D06DD2">
        <w:rPr>
          <w:rFonts w:asciiTheme="minorEastAsia" w:eastAsiaTheme="minorEastAsia" w:hAnsiTheme="minorEastAsia" w:cs="標楷體"/>
          <w:bCs/>
          <w:color w:val="000000" w:themeColor="text1"/>
          <w:sz w:val="24"/>
          <w:szCs w:val="24"/>
          <w:lang w:val="en-US"/>
        </w:rPr>
        <w:t>變得更完整</w:t>
      </w:r>
      <w:r w:rsidR="000B7353" w:rsidRPr="00D06DD2">
        <w:rPr>
          <w:rFonts w:asciiTheme="minorEastAsia" w:eastAsiaTheme="minorEastAsia" w:hAnsiTheme="minorEastAsia" w:cs="標楷體" w:hint="default"/>
          <w:bCs/>
          <w:color w:val="000000" w:themeColor="text1"/>
          <w:sz w:val="24"/>
          <w:szCs w:val="24"/>
          <w:lang w:val="en-US"/>
        </w:rPr>
        <w:t>,個案就能照著研究者說過的話重複一次,成功讓他和同儕進行互動,</w:t>
      </w:r>
      <w:r w:rsidR="000B7353" w:rsidRPr="00D06DD2">
        <w:rPr>
          <w:rFonts w:asciiTheme="minorEastAsia" w:eastAsiaTheme="minorEastAsia" w:hAnsiTheme="minorEastAsia" w:cs="標楷體"/>
          <w:bCs/>
          <w:color w:val="000000" w:themeColor="text1"/>
          <w:sz w:val="24"/>
          <w:szCs w:val="24"/>
          <w:lang w:val="en-US"/>
        </w:rPr>
        <w:t>和以往沉默不語的他</w:t>
      </w:r>
      <w:r w:rsidR="000B7353" w:rsidRPr="00D06DD2">
        <w:rPr>
          <w:rFonts w:asciiTheme="minorEastAsia" w:eastAsiaTheme="minorEastAsia" w:hAnsiTheme="minorEastAsia" w:cs="標楷體" w:hint="default"/>
          <w:bCs/>
          <w:color w:val="000000" w:themeColor="text1"/>
          <w:sz w:val="24"/>
          <w:szCs w:val="24"/>
          <w:lang w:val="en-US"/>
        </w:rPr>
        <w:t>,在口語表達上有明顯的進步。</w:t>
      </w:r>
    </w:p>
    <w:p w14:paraId="43893705" w14:textId="77777777" w:rsidR="000B7353" w:rsidRPr="00D06DD2" w:rsidRDefault="000B7353" w:rsidP="00D06DD2">
      <w:pPr>
        <w:spacing w:line="360" w:lineRule="auto"/>
        <w:rPr>
          <w:rFonts w:asciiTheme="minorEastAsia" w:eastAsiaTheme="minorEastAsia" w:hAnsiTheme="minorEastAsia" w:cs="標楷體" w:hint="default"/>
          <w:bCs/>
          <w:color w:val="000000" w:themeColor="text1"/>
          <w:sz w:val="24"/>
          <w:szCs w:val="24"/>
          <w:lang w:val="en-US"/>
        </w:rPr>
      </w:pPr>
      <w:r w:rsidRPr="00D06DD2">
        <w:rPr>
          <w:rFonts w:asciiTheme="minorEastAsia" w:eastAsiaTheme="minorEastAsia" w:hAnsiTheme="minorEastAsia" w:cs="標楷體"/>
          <w:bCs/>
          <w:color w:val="000000" w:themeColor="text1"/>
          <w:sz w:val="24"/>
          <w:szCs w:val="24"/>
          <w:lang w:val="en-US"/>
        </w:rPr>
        <w:t>二、</w:t>
      </w:r>
      <w:r w:rsidRPr="00D06DD2">
        <w:rPr>
          <w:rFonts w:asciiTheme="minorEastAsia" w:eastAsiaTheme="minorEastAsia" w:hAnsiTheme="minorEastAsia" w:cs="標楷體" w:hint="default"/>
          <w:bCs/>
          <w:color w:val="000000" w:themeColor="text1"/>
          <w:sz w:val="24"/>
          <w:szCs w:val="24"/>
          <w:lang w:val="en-US"/>
        </w:rPr>
        <w:t xml:space="preserve"> 與他人產生扮演遊戲行為。</w:t>
      </w:r>
    </w:p>
    <w:p w14:paraId="02109B41" w14:textId="77777777" w:rsidR="000B7353" w:rsidRPr="00D06DD2" w:rsidRDefault="00E57381" w:rsidP="00D06DD2">
      <w:pPr>
        <w:spacing w:line="360" w:lineRule="auto"/>
        <w:rPr>
          <w:rFonts w:asciiTheme="minorEastAsia" w:eastAsiaTheme="minorEastAsia" w:hAnsiTheme="minorEastAsia" w:cs="標楷體" w:hint="default"/>
          <w:bCs/>
          <w:color w:val="000000" w:themeColor="text1"/>
          <w:sz w:val="24"/>
          <w:szCs w:val="24"/>
          <w:lang w:val="en-US"/>
        </w:rPr>
      </w:pPr>
      <w:r>
        <w:rPr>
          <w:rFonts w:asciiTheme="minorEastAsia" w:eastAsiaTheme="minorEastAsia" w:hAnsiTheme="minorEastAsia" w:cs="標楷體"/>
          <w:bCs/>
          <w:color w:val="000000" w:themeColor="text1"/>
          <w:sz w:val="24"/>
          <w:szCs w:val="24"/>
          <w:lang w:val="en-US"/>
        </w:rPr>
        <w:lastRenderedPageBreak/>
        <w:t xml:space="preserve">    </w:t>
      </w:r>
      <w:r w:rsidR="000B7353" w:rsidRPr="00D06DD2">
        <w:rPr>
          <w:rFonts w:asciiTheme="minorEastAsia" w:eastAsiaTheme="minorEastAsia" w:hAnsiTheme="minorEastAsia" w:cs="標楷體"/>
          <w:bCs/>
          <w:color w:val="000000" w:themeColor="text1"/>
          <w:sz w:val="24"/>
          <w:szCs w:val="24"/>
          <w:lang w:val="en-US"/>
        </w:rPr>
        <w:t>研究者發現</w:t>
      </w:r>
      <w:r w:rsidR="000B7353" w:rsidRPr="00D06DD2">
        <w:rPr>
          <w:rFonts w:asciiTheme="minorEastAsia" w:eastAsiaTheme="minorEastAsia" w:hAnsiTheme="minorEastAsia" w:cs="標楷體" w:hint="default"/>
          <w:bCs/>
          <w:color w:val="000000" w:themeColor="text1"/>
          <w:sz w:val="24"/>
          <w:szCs w:val="24"/>
          <w:lang w:val="en-US"/>
        </w:rPr>
        <w:t>,當個案拿到同儕給予的玩具時,主動與同儕有扮演遊戲行為,跟平</w:t>
      </w:r>
      <w:r w:rsidR="000B7353" w:rsidRPr="00D06DD2">
        <w:rPr>
          <w:rFonts w:asciiTheme="minorEastAsia" w:eastAsiaTheme="minorEastAsia" w:hAnsiTheme="minorEastAsia" w:cs="標楷體"/>
          <w:bCs/>
          <w:color w:val="000000" w:themeColor="text1"/>
          <w:sz w:val="24"/>
          <w:szCs w:val="24"/>
          <w:lang w:val="en-US"/>
        </w:rPr>
        <w:t>常較為文靜的個案</w:t>
      </w:r>
      <w:r w:rsidR="000B7353" w:rsidRPr="00D06DD2">
        <w:rPr>
          <w:rFonts w:asciiTheme="minorEastAsia" w:eastAsiaTheme="minorEastAsia" w:hAnsiTheme="minorEastAsia" w:cs="標楷體" w:hint="default"/>
          <w:bCs/>
          <w:color w:val="000000" w:themeColor="text1"/>
          <w:sz w:val="24"/>
          <w:szCs w:val="24"/>
          <w:lang w:val="en-US"/>
        </w:rPr>
        <w:t>,有截然不同的表現。</w:t>
      </w:r>
    </w:p>
    <w:p w14:paraId="5220B752" w14:textId="77777777" w:rsidR="000B7353" w:rsidRPr="00D06DD2" w:rsidRDefault="000B7353" w:rsidP="00D06DD2">
      <w:pPr>
        <w:spacing w:line="360" w:lineRule="auto"/>
        <w:rPr>
          <w:rFonts w:asciiTheme="minorEastAsia" w:eastAsiaTheme="minorEastAsia" w:hAnsiTheme="minorEastAsia" w:cs="標楷體" w:hint="default"/>
          <w:bCs/>
          <w:color w:val="000000" w:themeColor="text1"/>
          <w:sz w:val="24"/>
          <w:szCs w:val="24"/>
          <w:lang w:val="en-US"/>
        </w:rPr>
      </w:pPr>
      <w:r w:rsidRPr="00D06DD2">
        <w:rPr>
          <w:rFonts w:asciiTheme="minorEastAsia" w:eastAsiaTheme="minorEastAsia" w:hAnsiTheme="minorEastAsia" w:cs="標楷體"/>
          <w:bCs/>
          <w:color w:val="000000" w:themeColor="text1"/>
          <w:sz w:val="24"/>
          <w:szCs w:val="24"/>
          <w:lang w:val="en-US"/>
        </w:rPr>
        <w:t>三、</w:t>
      </w:r>
      <w:r w:rsidRPr="00D06DD2">
        <w:rPr>
          <w:rFonts w:asciiTheme="minorEastAsia" w:eastAsiaTheme="minorEastAsia" w:hAnsiTheme="minorEastAsia" w:cs="標楷體" w:hint="default"/>
          <w:bCs/>
          <w:color w:val="000000" w:themeColor="text1"/>
          <w:sz w:val="24"/>
          <w:szCs w:val="24"/>
          <w:lang w:val="en-US"/>
        </w:rPr>
        <w:t xml:space="preserve"> 開始發展同儕友伴關係。</w:t>
      </w:r>
    </w:p>
    <w:p w14:paraId="4C25B329" w14:textId="77777777" w:rsidR="000B7353" w:rsidRPr="00D06DD2" w:rsidRDefault="00E57381" w:rsidP="00D06DD2">
      <w:pPr>
        <w:spacing w:line="360" w:lineRule="auto"/>
        <w:rPr>
          <w:rFonts w:asciiTheme="minorEastAsia" w:eastAsiaTheme="minorEastAsia" w:hAnsiTheme="minorEastAsia" w:cs="標楷體" w:hint="default"/>
          <w:bCs/>
          <w:color w:val="000000" w:themeColor="text1"/>
          <w:sz w:val="24"/>
          <w:szCs w:val="24"/>
          <w:lang w:val="en-US"/>
        </w:rPr>
      </w:pPr>
      <w:r>
        <w:rPr>
          <w:rFonts w:asciiTheme="minorEastAsia" w:eastAsiaTheme="minorEastAsia" w:hAnsiTheme="minorEastAsia" w:cs="標楷體"/>
          <w:bCs/>
          <w:color w:val="000000" w:themeColor="text1"/>
          <w:sz w:val="24"/>
          <w:szCs w:val="24"/>
          <w:lang w:val="en-US"/>
        </w:rPr>
        <w:t xml:space="preserve">    </w:t>
      </w:r>
      <w:r w:rsidR="000B7353" w:rsidRPr="00D06DD2">
        <w:rPr>
          <w:rFonts w:asciiTheme="minorEastAsia" w:eastAsiaTheme="minorEastAsia" w:hAnsiTheme="minorEastAsia" w:cs="標楷體"/>
          <w:bCs/>
          <w:color w:val="000000" w:themeColor="text1"/>
          <w:sz w:val="24"/>
          <w:szCs w:val="24"/>
          <w:lang w:val="en-US"/>
        </w:rPr>
        <w:t>由於個案在小班時常常無法完整表達需求</w:t>
      </w:r>
      <w:r w:rsidR="000B7353" w:rsidRPr="00D06DD2">
        <w:rPr>
          <w:rFonts w:asciiTheme="minorEastAsia" w:eastAsiaTheme="minorEastAsia" w:hAnsiTheme="minorEastAsia" w:cs="標楷體" w:hint="default"/>
          <w:bCs/>
          <w:color w:val="000000" w:themeColor="text1"/>
          <w:sz w:val="24"/>
          <w:szCs w:val="24"/>
          <w:lang w:val="en-US"/>
        </w:rPr>
        <w:t>,以至於沒有固定的友伴關係,但是在</w:t>
      </w:r>
      <w:r w:rsidR="000B7353" w:rsidRPr="00D06DD2">
        <w:rPr>
          <w:rFonts w:asciiTheme="minorEastAsia" w:eastAsiaTheme="minorEastAsia" w:hAnsiTheme="minorEastAsia" w:cs="標楷體"/>
          <w:bCs/>
          <w:color w:val="000000" w:themeColor="text1"/>
          <w:sz w:val="24"/>
          <w:szCs w:val="24"/>
          <w:lang w:val="en-US"/>
        </w:rPr>
        <w:t>這三週運用行為塑造介入方案</w:t>
      </w:r>
      <w:r w:rsidR="000B7353" w:rsidRPr="00D06DD2">
        <w:rPr>
          <w:rFonts w:asciiTheme="minorEastAsia" w:eastAsiaTheme="minorEastAsia" w:hAnsiTheme="minorEastAsia" w:cs="標楷體" w:hint="default"/>
          <w:bCs/>
          <w:color w:val="000000" w:themeColor="text1"/>
          <w:sz w:val="24"/>
          <w:szCs w:val="24"/>
          <w:lang w:val="en-US"/>
        </w:rPr>
        <w:t>,研究者觀察發現個案會觀察同儕的需求,並開始</w:t>
      </w:r>
      <w:r w:rsidR="000B7353" w:rsidRPr="00D06DD2">
        <w:rPr>
          <w:rFonts w:asciiTheme="minorEastAsia" w:eastAsiaTheme="minorEastAsia" w:hAnsiTheme="minorEastAsia" w:cs="標楷體"/>
          <w:bCs/>
          <w:color w:val="000000" w:themeColor="text1"/>
          <w:sz w:val="24"/>
          <w:szCs w:val="24"/>
          <w:lang w:val="en-US"/>
        </w:rPr>
        <w:t>主動協助他人</w:t>
      </w:r>
      <w:r w:rsidR="000B7353" w:rsidRPr="00D06DD2">
        <w:rPr>
          <w:rFonts w:asciiTheme="minorEastAsia" w:eastAsiaTheme="minorEastAsia" w:hAnsiTheme="minorEastAsia" w:cs="標楷體" w:hint="default"/>
          <w:bCs/>
          <w:color w:val="000000" w:themeColor="text1"/>
          <w:sz w:val="24"/>
          <w:szCs w:val="24"/>
          <w:lang w:val="en-US"/>
        </w:rPr>
        <w:t>,從此表現中顯示個案與同儕的友伴關係逐漸建立中。</w:t>
      </w:r>
    </w:p>
    <w:p w14:paraId="5D570BBA" w14:textId="77777777" w:rsidR="000B7353" w:rsidRDefault="00E57381" w:rsidP="00D06DD2">
      <w:pPr>
        <w:spacing w:line="360" w:lineRule="auto"/>
        <w:rPr>
          <w:rFonts w:asciiTheme="minorEastAsia" w:eastAsiaTheme="minorEastAsia" w:hAnsiTheme="minorEastAsia" w:cs="標楷體" w:hint="default"/>
          <w:bCs/>
          <w:color w:val="000000" w:themeColor="text1"/>
          <w:sz w:val="24"/>
          <w:szCs w:val="24"/>
          <w:lang w:val="en-US"/>
        </w:rPr>
      </w:pPr>
      <w:r>
        <w:rPr>
          <w:rFonts w:asciiTheme="minorEastAsia" w:eastAsiaTheme="minorEastAsia" w:hAnsiTheme="minorEastAsia" w:cs="標楷體"/>
          <w:bCs/>
          <w:color w:val="000000" w:themeColor="text1"/>
          <w:sz w:val="24"/>
          <w:szCs w:val="24"/>
          <w:lang w:val="en-US"/>
        </w:rPr>
        <w:t xml:space="preserve">    </w:t>
      </w:r>
      <w:r w:rsidR="000B7353" w:rsidRPr="00D06DD2">
        <w:rPr>
          <w:rFonts w:asciiTheme="minorEastAsia" w:eastAsiaTheme="minorEastAsia" w:hAnsiTheme="minorEastAsia" w:cs="標楷體"/>
          <w:bCs/>
          <w:color w:val="000000" w:themeColor="text1"/>
          <w:sz w:val="24"/>
          <w:szCs w:val="24"/>
          <w:lang w:val="en-US"/>
        </w:rPr>
        <w:t>最後</w:t>
      </w:r>
      <w:r w:rsidR="000B7353" w:rsidRPr="00D06DD2">
        <w:rPr>
          <w:rFonts w:asciiTheme="minorEastAsia" w:eastAsiaTheme="minorEastAsia" w:hAnsiTheme="minorEastAsia" w:cs="標楷體" w:hint="default"/>
          <w:bCs/>
          <w:color w:val="000000" w:themeColor="text1"/>
          <w:sz w:val="24"/>
          <w:szCs w:val="24"/>
          <w:lang w:val="en-US"/>
        </w:rPr>
        <w:t>,本研究結果可供未來研究者參考使用行為塑造策略進行改善幼兒之行為,並</w:t>
      </w:r>
      <w:r w:rsidR="000B7353" w:rsidRPr="00D06DD2">
        <w:rPr>
          <w:rFonts w:asciiTheme="minorEastAsia" w:eastAsiaTheme="minorEastAsia" w:hAnsiTheme="minorEastAsia" w:cs="標楷體"/>
          <w:bCs/>
          <w:color w:val="000000" w:themeColor="text1"/>
          <w:sz w:val="24"/>
          <w:szCs w:val="24"/>
          <w:lang w:val="en-US"/>
        </w:rPr>
        <w:t>依據研究結果</w:t>
      </w:r>
      <w:r w:rsidR="000B7353" w:rsidRPr="00D06DD2">
        <w:rPr>
          <w:rFonts w:asciiTheme="minorEastAsia" w:eastAsiaTheme="minorEastAsia" w:hAnsiTheme="minorEastAsia" w:cs="標楷體" w:hint="default"/>
          <w:bCs/>
          <w:color w:val="000000" w:themeColor="text1"/>
          <w:sz w:val="24"/>
          <w:szCs w:val="24"/>
          <w:lang w:val="en-US"/>
        </w:rPr>
        <w:t>,建議未來可將研究時程拉長進行觀察,可以更了解幼兒長時間與同儕互</w:t>
      </w:r>
      <w:r w:rsidR="000B7353" w:rsidRPr="00D06DD2">
        <w:rPr>
          <w:rFonts w:asciiTheme="minorEastAsia" w:eastAsiaTheme="minorEastAsia" w:hAnsiTheme="minorEastAsia" w:cs="標楷體"/>
          <w:bCs/>
          <w:color w:val="000000" w:themeColor="text1"/>
          <w:sz w:val="24"/>
          <w:szCs w:val="24"/>
          <w:lang w:val="en-US"/>
        </w:rPr>
        <w:t>動的發展關係是否有穩定正向發展。</w:t>
      </w:r>
    </w:p>
    <w:p w14:paraId="6F69C49F" w14:textId="77777777" w:rsidR="00D06DD2" w:rsidRPr="00D06DD2" w:rsidRDefault="00D06DD2" w:rsidP="00D06DD2">
      <w:pPr>
        <w:spacing w:line="360" w:lineRule="auto"/>
        <w:rPr>
          <w:rFonts w:asciiTheme="minorEastAsia" w:eastAsiaTheme="minorEastAsia" w:hAnsiTheme="minorEastAsia" w:cs="標楷體" w:hint="default"/>
          <w:bCs/>
          <w:color w:val="000000" w:themeColor="text1"/>
          <w:sz w:val="24"/>
          <w:szCs w:val="24"/>
          <w:lang w:val="en-US"/>
        </w:rPr>
      </w:pPr>
    </w:p>
    <w:p w14:paraId="47A8F0BC" w14:textId="77777777" w:rsidR="00664716" w:rsidRPr="00D06DD2" w:rsidRDefault="000B7353" w:rsidP="00D06DD2">
      <w:pPr>
        <w:spacing w:line="360" w:lineRule="auto"/>
        <w:rPr>
          <w:rFonts w:asciiTheme="minorEastAsia" w:eastAsiaTheme="minorEastAsia" w:hAnsiTheme="minorEastAsia" w:cs="標楷體" w:hint="default"/>
          <w:bCs/>
          <w:color w:val="000000" w:themeColor="text1"/>
          <w:lang w:val="en-US"/>
        </w:rPr>
      </w:pPr>
      <w:r w:rsidRPr="00D06DD2">
        <w:rPr>
          <w:rFonts w:asciiTheme="minorEastAsia" w:eastAsiaTheme="minorEastAsia" w:hAnsiTheme="minorEastAsia" w:cs="標楷體"/>
          <w:bCs/>
          <w:color w:val="000000" w:themeColor="text1"/>
          <w:lang w:val="en-US"/>
        </w:rPr>
        <w:t>關鍵詞</w:t>
      </w:r>
      <w:r w:rsidRPr="00D06DD2">
        <w:rPr>
          <w:rFonts w:asciiTheme="minorEastAsia" w:eastAsiaTheme="minorEastAsia" w:hAnsiTheme="minorEastAsia" w:cs="標楷體" w:hint="default"/>
          <w:bCs/>
          <w:color w:val="000000" w:themeColor="text1"/>
          <w:lang w:val="en-US"/>
        </w:rPr>
        <w:t>:同儕互動、行為塑造策略、口語表達</w:t>
      </w:r>
    </w:p>
    <w:p w14:paraId="37284892" w14:textId="77777777" w:rsidR="000B7353" w:rsidRDefault="000B7353">
      <w:pPr>
        <w:rPr>
          <w:rFonts w:ascii="標楷體" w:eastAsia="標楷體" w:hAnsi="標楷體" w:cs="標楷體" w:hint="default"/>
          <w:bCs/>
          <w:color w:val="000000" w:themeColor="text1"/>
          <w:sz w:val="24"/>
          <w:szCs w:val="24"/>
          <w:lang w:val="en-US"/>
        </w:rPr>
      </w:pPr>
      <w:r>
        <w:rPr>
          <w:rFonts w:ascii="標楷體" w:eastAsia="標楷體" w:hAnsi="標楷體" w:cs="標楷體" w:hint="default"/>
          <w:bCs/>
          <w:color w:val="000000" w:themeColor="text1"/>
          <w:sz w:val="24"/>
          <w:szCs w:val="24"/>
          <w:lang w:val="en-US"/>
        </w:rPr>
        <w:br w:type="page"/>
      </w:r>
    </w:p>
    <w:p w14:paraId="1F74CE93" w14:textId="77777777" w:rsidR="000B7353" w:rsidRPr="00D06DD2" w:rsidRDefault="000B7353" w:rsidP="000B7353">
      <w:pPr>
        <w:jc w:val="center"/>
        <w:rPr>
          <w:rFonts w:ascii="標楷體" w:eastAsia="標楷體" w:hAnsi="標楷體" w:cs="標楷體" w:hint="default"/>
          <w:b/>
          <w:color w:val="000000" w:themeColor="text1"/>
          <w:sz w:val="36"/>
          <w:szCs w:val="36"/>
          <w:lang w:val="en-US"/>
        </w:rPr>
      </w:pPr>
      <w:r w:rsidRPr="00D06DD2">
        <w:rPr>
          <w:rFonts w:ascii="標楷體" w:eastAsia="標楷體" w:hAnsi="標楷體" w:cs="標楷體"/>
          <w:b/>
          <w:color w:val="000000" w:themeColor="text1"/>
          <w:sz w:val="36"/>
          <w:szCs w:val="36"/>
          <w:lang w:val="en-US"/>
        </w:rPr>
        <w:lastRenderedPageBreak/>
        <w:t>以親子共讀教學課程比較家長動詞使用對語法複雜度之影響</w:t>
      </w:r>
    </w:p>
    <w:p w14:paraId="5F25A675" w14:textId="77777777" w:rsidR="000B7353" w:rsidRPr="000B7353" w:rsidRDefault="000B7353" w:rsidP="000B7353">
      <w:pPr>
        <w:jc w:val="center"/>
        <w:rPr>
          <w:rFonts w:ascii="標楷體" w:eastAsia="標楷體" w:hAnsi="標楷體" w:cs="標楷體" w:hint="default"/>
          <w:b/>
          <w:color w:val="000000" w:themeColor="text1"/>
          <w:sz w:val="24"/>
          <w:szCs w:val="24"/>
          <w:lang w:val="en-US"/>
        </w:rPr>
      </w:pPr>
    </w:p>
    <w:p w14:paraId="426FB42A" w14:textId="77777777" w:rsidR="000B7353" w:rsidRPr="000B7353" w:rsidRDefault="000B7353" w:rsidP="000B7353">
      <w:pPr>
        <w:jc w:val="center"/>
        <w:rPr>
          <w:rFonts w:ascii="標楷體" w:eastAsia="標楷體" w:hAnsi="標楷體" w:cs="標楷體" w:hint="default"/>
          <w:bCs/>
          <w:color w:val="000000" w:themeColor="text1"/>
          <w:sz w:val="24"/>
          <w:szCs w:val="24"/>
          <w:lang w:val="en-US"/>
        </w:rPr>
      </w:pPr>
      <w:r w:rsidRPr="000B7353">
        <w:rPr>
          <w:rFonts w:ascii="標楷體" w:eastAsia="標楷體" w:hAnsi="標楷體" w:cs="標楷體"/>
          <w:bCs/>
          <w:color w:val="000000" w:themeColor="text1"/>
          <w:sz w:val="24"/>
          <w:szCs w:val="24"/>
          <w:lang w:val="en-US"/>
        </w:rPr>
        <w:t>吳帛怡</w:t>
      </w:r>
      <w:r w:rsidRPr="000B7353">
        <w:rPr>
          <w:rFonts w:ascii="標楷體" w:eastAsia="標楷體" w:hAnsi="標楷體" w:cs="標楷體" w:hint="default"/>
          <w:bCs/>
          <w:color w:val="000000" w:themeColor="text1"/>
          <w:sz w:val="24"/>
          <w:szCs w:val="24"/>
          <w:lang w:val="en-US"/>
        </w:rPr>
        <w:t xml:space="preserve"> 1、林珊如 2</w:t>
      </w:r>
    </w:p>
    <w:p w14:paraId="525F8B0B" w14:textId="77777777" w:rsidR="000B7353" w:rsidRPr="000B7353" w:rsidRDefault="000B7353" w:rsidP="000B7353">
      <w:pPr>
        <w:jc w:val="center"/>
        <w:rPr>
          <w:rFonts w:ascii="標楷體" w:eastAsia="標楷體" w:hAnsi="標楷體" w:cs="標楷體" w:hint="default"/>
          <w:bCs/>
          <w:color w:val="000000" w:themeColor="text1"/>
          <w:sz w:val="24"/>
          <w:szCs w:val="24"/>
          <w:lang w:val="en-US"/>
        </w:rPr>
      </w:pPr>
      <w:r w:rsidRPr="000B7353">
        <w:rPr>
          <w:rFonts w:ascii="標楷體" w:eastAsia="標楷體" w:hAnsi="標楷體" w:cs="標楷體"/>
          <w:bCs/>
          <w:color w:val="000000" w:themeColor="text1"/>
          <w:sz w:val="24"/>
          <w:szCs w:val="24"/>
          <w:lang w:val="en-US"/>
        </w:rPr>
        <w:t>中山醫學大學語言治療與聽力學系碩士生</w:t>
      </w:r>
      <w:r w:rsidRPr="000B7353">
        <w:rPr>
          <w:rFonts w:ascii="標楷體" w:eastAsia="標楷體" w:hAnsi="標楷體" w:cs="標楷體" w:hint="default"/>
          <w:bCs/>
          <w:color w:val="000000" w:themeColor="text1"/>
          <w:sz w:val="24"/>
          <w:szCs w:val="24"/>
          <w:lang w:val="en-US"/>
        </w:rPr>
        <w:t xml:space="preserve"> 1、</w:t>
      </w:r>
    </w:p>
    <w:p w14:paraId="36661264" w14:textId="77777777" w:rsidR="000B7353" w:rsidRDefault="000B7353" w:rsidP="000B7353">
      <w:pPr>
        <w:jc w:val="center"/>
        <w:rPr>
          <w:rFonts w:ascii="標楷體" w:eastAsia="標楷體" w:hAnsi="標楷體" w:cs="標楷體" w:hint="default"/>
          <w:bCs/>
          <w:color w:val="000000" w:themeColor="text1"/>
          <w:sz w:val="24"/>
          <w:szCs w:val="24"/>
          <w:lang w:val="en-US"/>
        </w:rPr>
      </w:pPr>
      <w:r w:rsidRPr="000B7353">
        <w:rPr>
          <w:rFonts w:ascii="標楷體" w:eastAsia="標楷體" w:hAnsi="標楷體" w:cs="標楷體"/>
          <w:bCs/>
          <w:color w:val="000000" w:themeColor="text1"/>
          <w:sz w:val="24"/>
          <w:szCs w:val="24"/>
          <w:lang w:val="en-US"/>
        </w:rPr>
        <w:t>中山醫學大學語言治療與聽力學系助理教授</w:t>
      </w:r>
      <w:r w:rsidRPr="000B7353">
        <w:rPr>
          <w:rFonts w:ascii="標楷體" w:eastAsia="標楷體" w:hAnsi="標楷體" w:cs="標楷體" w:hint="default"/>
          <w:bCs/>
          <w:color w:val="000000" w:themeColor="text1"/>
          <w:sz w:val="24"/>
          <w:szCs w:val="24"/>
          <w:lang w:val="en-US"/>
        </w:rPr>
        <w:t xml:space="preserve"> 2</w:t>
      </w:r>
    </w:p>
    <w:p w14:paraId="04DC67AA" w14:textId="77777777" w:rsidR="000B7353" w:rsidRPr="000B7353" w:rsidRDefault="000B7353" w:rsidP="000B7353">
      <w:pPr>
        <w:jc w:val="center"/>
        <w:rPr>
          <w:rFonts w:ascii="標楷體" w:eastAsia="標楷體" w:hAnsi="標楷體" w:cs="標楷體" w:hint="default"/>
          <w:bCs/>
          <w:color w:val="000000" w:themeColor="text1"/>
          <w:sz w:val="24"/>
          <w:szCs w:val="24"/>
          <w:lang w:val="en-US"/>
        </w:rPr>
      </w:pPr>
    </w:p>
    <w:p w14:paraId="1681965D" w14:textId="77777777" w:rsidR="000B7353" w:rsidRDefault="000B7353" w:rsidP="000B7353">
      <w:pPr>
        <w:jc w:val="center"/>
        <w:rPr>
          <w:rFonts w:ascii="標楷體" w:eastAsia="標楷體" w:hAnsi="標楷體" w:cs="標楷體" w:hint="default"/>
          <w:bCs/>
          <w:color w:val="000000" w:themeColor="text1"/>
          <w:sz w:val="28"/>
          <w:szCs w:val="28"/>
          <w:lang w:val="en-US"/>
        </w:rPr>
      </w:pPr>
      <w:r w:rsidRPr="00D06DD2">
        <w:rPr>
          <w:rFonts w:ascii="標楷體" w:eastAsia="標楷體" w:hAnsi="標楷體" w:cs="標楷體"/>
          <w:bCs/>
          <w:color w:val="000000" w:themeColor="text1"/>
          <w:sz w:val="28"/>
          <w:szCs w:val="28"/>
          <w:lang w:val="en-US"/>
        </w:rPr>
        <w:t>摘要</w:t>
      </w:r>
    </w:p>
    <w:p w14:paraId="04722AB5" w14:textId="77777777" w:rsidR="00D06DD2" w:rsidRPr="00D06DD2" w:rsidRDefault="00D06DD2" w:rsidP="000B7353">
      <w:pPr>
        <w:jc w:val="center"/>
        <w:rPr>
          <w:rFonts w:ascii="標楷體" w:eastAsia="標楷體" w:hAnsi="標楷體" w:cs="標楷體" w:hint="default"/>
          <w:bCs/>
          <w:color w:val="000000" w:themeColor="text1"/>
          <w:sz w:val="24"/>
          <w:szCs w:val="24"/>
          <w:lang w:val="en-US"/>
        </w:rPr>
      </w:pPr>
    </w:p>
    <w:p w14:paraId="2ADD08B8" w14:textId="77777777" w:rsidR="000B7353" w:rsidRPr="00D06DD2" w:rsidRDefault="00E57381" w:rsidP="00D06DD2">
      <w:pPr>
        <w:spacing w:line="360" w:lineRule="auto"/>
        <w:rPr>
          <w:rFonts w:asciiTheme="minorEastAsia" w:eastAsiaTheme="minorEastAsia" w:hAnsiTheme="minorEastAsia" w:cs="標楷體" w:hint="default"/>
          <w:bCs/>
          <w:color w:val="000000" w:themeColor="text1"/>
          <w:sz w:val="24"/>
          <w:szCs w:val="24"/>
          <w:lang w:val="en-US"/>
        </w:rPr>
      </w:pPr>
      <w:r>
        <w:rPr>
          <w:rFonts w:ascii="標楷體" w:eastAsia="標楷體" w:hAnsi="標楷體" w:cs="標楷體"/>
          <w:bCs/>
          <w:color w:val="000000" w:themeColor="text1"/>
          <w:sz w:val="24"/>
          <w:szCs w:val="24"/>
          <w:lang w:val="en-US"/>
        </w:rPr>
        <w:t xml:space="preserve">    </w:t>
      </w:r>
      <w:r w:rsidR="000B7353" w:rsidRPr="00D06DD2">
        <w:rPr>
          <w:rFonts w:asciiTheme="minorEastAsia" w:eastAsiaTheme="minorEastAsia" w:hAnsiTheme="minorEastAsia" w:cs="標楷體" w:hint="default"/>
          <w:bCs/>
          <w:color w:val="000000" w:themeColor="text1"/>
          <w:sz w:val="24"/>
          <w:szCs w:val="24"/>
          <w:lang w:val="en-US"/>
        </w:rPr>
        <w:t>親子共讀被視爲能有效促進兒童語言發展的重要活動。文獻指出，親子共讀教學課程有助</w:t>
      </w:r>
      <w:r w:rsidR="000B7353" w:rsidRPr="00D06DD2">
        <w:rPr>
          <w:rFonts w:asciiTheme="minorEastAsia" w:eastAsiaTheme="minorEastAsia" w:hAnsiTheme="minorEastAsia" w:cs="標楷體"/>
          <w:bCs/>
          <w:color w:val="000000" w:themeColor="text1"/>
          <w:sz w:val="24"/>
          <w:szCs w:val="24"/>
          <w:lang w:val="en-US"/>
        </w:rPr>
        <w:t>於提升家長的閱讀信念及引導技巧等。而親子互動中，若同時結合豐富的詞彙及複雜句，則能有效提升兒童的語法表現。過去研究顯示，動詞使用與語法結構密切相關。因此，本研究欲探討透過六週親子共讀教學課程，並搭配不同的動詞使用於共讀活動中，是否影響家長及兒童的語法表現。</w:t>
      </w:r>
    </w:p>
    <w:p w14:paraId="7CA43FB3" w14:textId="77777777" w:rsidR="000B7353" w:rsidRPr="00D06DD2" w:rsidRDefault="000B7353" w:rsidP="00D06DD2">
      <w:pPr>
        <w:spacing w:line="360" w:lineRule="auto"/>
        <w:rPr>
          <w:rFonts w:asciiTheme="minorEastAsia" w:eastAsiaTheme="minorEastAsia" w:hAnsiTheme="minorEastAsia" w:cs="標楷體" w:hint="default"/>
          <w:bCs/>
          <w:color w:val="000000" w:themeColor="text1"/>
          <w:sz w:val="24"/>
          <w:szCs w:val="24"/>
          <w:lang w:val="en-US"/>
        </w:rPr>
      </w:pPr>
      <w:r w:rsidRPr="00D06DD2">
        <w:rPr>
          <w:rFonts w:asciiTheme="minorEastAsia" w:eastAsiaTheme="minorEastAsia" w:hAnsiTheme="minorEastAsia" w:cs="標楷體" w:hint="default"/>
          <w:bCs/>
          <w:color w:val="000000" w:themeColor="text1"/>
          <w:sz w:val="24"/>
          <w:szCs w:val="24"/>
          <w:lang w:val="en-US"/>
        </w:rPr>
        <w:t xml:space="preserve"> </w:t>
      </w:r>
      <w:r w:rsidR="00E57381">
        <w:rPr>
          <w:rFonts w:asciiTheme="minorEastAsia" w:eastAsiaTheme="minorEastAsia" w:hAnsiTheme="minorEastAsia" w:cs="標楷體"/>
          <w:bCs/>
          <w:color w:val="000000" w:themeColor="text1"/>
          <w:sz w:val="24"/>
          <w:szCs w:val="24"/>
          <w:lang w:val="en-US"/>
        </w:rPr>
        <w:t xml:space="preserve">    </w:t>
      </w:r>
      <w:r w:rsidRPr="00D06DD2">
        <w:rPr>
          <w:rFonts w:asciiTheme="minorEastAsia" w:eastAsiaTheme="minorEastAsia" w:hAnsiTheme="minorEastAsia" w:cs="標楷體" w:hint="default"/>
          <w:bCs/>
          <w:color w:val="000000" w:themeColor="text1"/>
          <w:sz w:val="24"/>
          <w:szCs w:val="24"/>
          <w:lang w:val="en-US"/>
        </w:rPr>
        <w:t>本研究招募 8 名 4 歲 0 個月至 5 歲 11 個月的典型發展兒童（平均年齡 4；9）及其家長。</w:t>
      </w:r>
      <w:r w:rsidRPr="00D06DD2">
        <w:rPr>
          <w:rFonts w:asciiTheme="minorEastAsia" w:eastAsiaTheme="minorEastAsia" w:hAnsiTheme="minorEastAsia" w:cs="標楷體"/>
          <w:bCs/>
          <w:color w:val="000000" w:themeColor="text1"/>
          <w:sz w:val="24"/>
          <w:szCs w:val="24"/>
          <w:lang w:val="en-US"/>
        </w:rPr>
        <w:t>受試兒童採非隨機實驗控制組前後測設計，分為「認知狀態動詞組」與「動作動詞組」。兩組兒童之生理年齡、非語言智力分數及標準化語言測驗分數皆無差異（</w:t>
      </w:r>
      <w:r w:rsidRPr="00D06DD2">
        <w:rPr>
          <w:rFonts w:asciiTheme="minorEastAsia" w:eastAsiaTheme="minorEastAsia" w:hAnsiTheme="minorEastAsia" w:cs="標楷體" w:hint="default"/>
          <w:bCs/>
          <w:color w:val="000000" w:themeColor="text1"/>
          <w:sz w:val="24"/>
          <w:szCs w:val="24"/>
          <w:lang w:val="en-US"/>
        </w:rPr>
        <w:t>p 值&gt;.05）。親子共讀教學課</w:t>
      </w:r>
      <w:r w:rsidRPr="00D06DD2">
        <w:rPr>
          <w:rFonts w:asciiTheme="minorEastAsia" w:eastAsiaTheme="minorEastAsia" w:hAnsiTheme="minorEastAsia" w:cs="標楷體"/>
          <w:bCs/>
          <w:color w:val="000000" w:themeColor="text1"/>
          <w:sz w:val="24"/>
          <w:szCs w:val="24"/>
          <w:lang w:val="en-US"/>
        </w:rPr>
        <w:t>程以團體進行，每組四位家長，每週一次，共執行六週。研究者教導家長共讀技巧，並於課程練習及討論。家長與兒童每週共讀指定繪本三次，並使用</w:t>
      </w:r>
      <w:r w:rsidRPr="00D06DD2">
        <w:rPr>
          <w:rFonts w:asciiTheme="minorEastAsia" w:eastAsiaTheme="minorEastAsia" w:hAnsiTheme="minorEastAsia" w:cs="標楷體" w:hint="default"/>
          <w:bCs/>
          <w:color w:val="000000" w:themeColor="text1"/>
          <w:sz w:val="24"/>
          <w:szCs w:val="24"/>
          <w:lang w:val="en-US"/>
        </w:rPr>
        <w:t xml:space="preserve"> 8 個認知狀態動詞或動作動詞。「認知</w:t>
      </w:r>
      <w:r w:rsidRPr="00D06DD2">
        <w:rPr>
          <w:rFonts w:asciiTheme="minorEastAsia" w:eastAsiaTheme="minorEastAsia" w:hAnsiTheme="minorEastAsia" w:cs="標楷體"/>
          <w:bCs/>
          <w:color w:val="000000" w:themeColor="text1"/>
          <w:sz w:val="24"/>
          <w:szCs w:val="24"/>
          <w:lang w:val="en-US"/>
        </w:rPr>
        <w:t>狀態動詞」（</w:t>
      </w:r>
      <w:r w:rsidRPr="00D06DD2">
        <w:rPr>
          <w:rFonts w:asciiTheme="minorEastAsia" w:eastAsiaTheme="minorEastAsia" w:hAnsiTheme="minorEastAsia" w:cs="標楷體" w:hint="default"/>
          <w:bCs/>
          <w:color w:val="000000" w:themeColor="text1"/>
          <w:sz w:val="24"/>
          <w:szCs w:val="24"/>
          <w:lang w:val="en-US"/>
        </w:rPr>
        <w:t>Cognitive State Verb），為傳達思想、情緒、察覺和渴望等認知狀態之動詞；「動作動</w:t>
      </w:r>
      <w:r w:rsidRPr="00D06DD2">
        <w:rPr>
          <w:rFonts w:asciiTheme="minorEastAsia" w:eastAsiaTheme="minorEastAsia" w:hAnsiTheme="minorEastAsia" w:cs="標楷體"/>
          <w:bCs/>
          <w:color w:val="000000" w:themeColor="text1"/>
          <w:sz w:val="24"/>
          <w:szCs w:val="24"/>
          <w:lang w:val="en-US"/>
        </w:rPr>
        <w:t>詞」（</w:t>
      </w:r>
      <w:r w:rsidRPr="00D06DD2">
        <w:rPr>
          <w:rFonts w:asciiTheme="minorEastAsia" w:eastAsiaTheme="minorEastAsia" w:hAnsiTheme="minorEastAsia" w:cs="標楷體" w:hint="default"/>
          <w:bCs/>
          <w:color w:val="000000" w:themeColor="text1"/>
          <w:sz w:val="24"/>
          <w:szCs w:val="24"/>
          <w:lang w:val="en-US"/>
        </w:rPr>
        <w:t>Action Verb），為描述身體動作之動詞，兩組動詞均取自國小一年級教科書，並透過中研</w:t>
      </w:r>
      <w:r w:rsidRPr="00D06DD2">
        <w:rPr>
          <w:rFonts w:asciiTheme="minorEastAsia" w:eastAsiaTheme="minorEastAsia" w:hAnsiTheme="minorEastAsia" w:cs="標楷體"/>
          <w:bCs/>
          <w:color w:val="000000" w:themeColor="text1"/>
          <w:sz w:val="24"/>
          <w:szCs w:val="24"/>
          <w:lang w:val="en-US"/>
        </w:rPr>
        <w:t>院平衡語料庫的頻率配對及選取，兩組動詞語料庫詞頻無顯著差異（</w:t>
      </w:r>
      <w:r w:rsidRPr="00D06DD2">
        <w:rPr>
          <w:rFonts w:asciiTheme="minorEastAsia" w:eastAsiaTheme="minorEastAsia" w:hAnsiTheme="minorEastAsia" w:cs="標楷體" w:hint="default"/>
          <w:bCs/>
          <w:color w:val="000000" w:themeColor="text1"/>
          <w:sz w:val="24"/>
          <w:szCs w:val="24"/>
          <w:lang w:val="en-US"/>
        </w:rPr>
        <w:t>p 值&gt;.05）。研究結果以 Mann-Whitney U 檢定分析兩組家長共讀使用對話式閱讀技巧的頻率以及複雜</w:t>
      </w:r>
      <w:r w:rsidRPr="00D06DD2">
        <w:rPr>
          <w:rFonts w:asciiTheme="minorEastAsia" w:eastAsiaTheme="minorEastAsia" w:hAnsiTheme="minorEastAsia" w:cs="標楷體"/>
          <w:bCs/>
          <w:color w:val="000000" w:themeColor="text1"/>
          <w:sz w:val="24"/>
          <w:szCs w:val="24"/>
          <w:lang w:val="en-US"/>
        </w:rPr>
        <w:t>句比例。相較於前測，兩組家長在親子共讀後測時，更能自然加入對話式閱讀技巧，與兒童對話互動頻率提升。此外，「認知狀態動詞組」之家長於共讀時使用複雜句比例高於「動作動詞組」之家長；前者較多複雜句，後者則較多簡單句。而以</w:t>
      </w:r>
      <w:r w:rsidRPr="00D06DD2">
        <w:rPr>
          <w:rFonts w:asciiTheme="minorEastAsia" w:eastAsiaTheme="minorEastAsia" w:hAnsiTheme="minorEastAsia" w:cs="標楷體" w:hint="default"/>
          <w:bCs/>
          <w:color w:val="000000" w:themeColor="text1"/>
          <w:sz w:val="24"/>
          <w:szCs w:val="24"/>
          <w:lang w:val="en-US"/>
        </w:rPr>
        <w:t xml:space="preserve"> Mann-Whitney U 檢定分析兒童標準化口語</w:t>
      </w:r>
      <w:r w:rsidRPr="00D06DD2">
        <w:rPr>
          <w:rFonts w:asciiTheme="minorEastAsia" w:eastAsiaTheme="minorEastAsia" w:hAnsiTheme="minorEastAsia" w:cs="標楷體"/>
          <w:bCs/>
          <w:color w:val="000000" w:themeColor="text1"/>
          <w:sz w:val="24"/>
          <w:szCs w:val="24"/>
          <w:lang w:val="en-US"/>
        </w:rPr>
        <w:t>語法測驗、故事重述之複雜句比例的前後測表現，「認知狀態動詞組」之兒童在標準化口語語法測驗的進步幅度高於「動作動詞組」之兒童，且故事重述的複雜句比例也較高。</w:t>
      </w:r>
    </w:p>
    <w:p w14:paraId="442CB375" w14:textId="77777777" w:rsidR="000B7353" w:rsidRDefault="000B7353" w:rsidP="00D06DD2">
      <w:pPr>
        <w:spacing w:line="360" w:lineRule="auto"/>
        <w:rPr>
          <w:rFonts w:asciiTheme="minorEastAsia" w:eastAsiaTheme="minorEastAsia" w:hAnsiTheme="minorEastAsia" w:cs="標楷體" w:hint="default"/>
          <w:bCs/>
          <w:color w:val="000000" w:themeColor="text1"/>
          <w:sz w:val="24"/>
          <w:szCs w:val="24"/>
          <w:lang w:val="en-US"/>
        </w:rPr>
      </w:pPr>
      <w:r w:rsidRPr="00D06DD2">
        <w:rPr>
          <w:rFonts w:asciiTheme="minorEastAsia" w:eastAsiaTheme="minorEastAsia" w:hAnsiTheme="minorEastAsia" w:cs="標楷體" w:hint="default"/>
          <w:bCs/>
          <w:color w:val="000000" w:themeColor="text1"/>
          <w:sz w:val="24"/>
          <w:szCs w:val="24"/>
          <w:lang w:val="en-US"/>
        </w:rPr>
        <w:lastRenderedPageBreak/>
        <w:t xml:space="preserve"> </w:t>
      </w:r>
      <w:r w:rsidR="00E57381">
        <w:rPr>
          <w:rFonts w:asciiTheme="minorEastAsia" w:eastAsiaTheme="minorEastAsia" w:hAnsiTheme="minorEastAsia" w:cs="標楷體"/>
          <w:bCs/>
          <w:color w:val="000000" w:themeColor="text1"/>
          <w:sz w:val="24"/>
          <w:szCs w:val="24"/>
          <w:lang w:val="en-US"/>
        </w:rPr>
        <w:t xml:space="preserve">    </w:t>
      </w:r>
      <w:r w:rsidRPr="00D06DD2">
        <w:rPr>
          <w:rFonts w:asciiTheme="minorEastAsia" w:eastAsiaTheme="minorEastAsia" w:hAnsiTheme="minorEastAsia" w:cs="標楷體" w:hint="default"/>
          <w:bCs/>
          <w:color w:val="000000" w:themeColor="text1"/>
          <w:sz w:val="24"/>
          <w:szCs w:val="24"/>
          <w:lang w:val="en-US"/>
        </w:rPr>
        <w:t>綜合上述，透過親子共讀教學課程能有效提升家長的共讀技巧，與兒童的對話也較為平衡。</w:t>
      </w:r>
      <w:r w:rsidRPr="00D06DD2">
        <w:rPr>
          <w:rFonts w:asciiTheme="minorEastAsia" w:eastAsiaTheme="minorEastAsia" w:hAnsiTheme="minorEastAsia" w:cs="標楷體"/>
          <w:bCs/>
          <w:color w:val="000000" w:themeColor="text1"/>
          <w:sz w:val="24"/>
          <w:szCs w:val="24"/>
          <w:lang w:val="en-US"/>
        </w:rPr>
        <w:t>此外，透過動詞提示，家長能自然說出豐富的語句、提升語法複雜度，其中又以認知狀態動詞之語句複雜度較高，其正向成效能反映在兒童的口語敘事表達的表現。研究結果可提供專業人員與家長了解共讀的重要性，以及家長動詞使用對兒童語法發展的促進效果。</w:t>
      </w:r>
    </w:p>
    <w:p w14:paraId="01ED6C0B" w14:textId="77777777" w:rsidR="00D06DD2" w:rsidRPr="00D06DD2" w:rsidRDefault="00D06DD2" w:rsidP="00D06DD2">
      <w:pPr>
        <w:spacing w:line="360" w:lineRule="auto"/>
        <w:rPr>
          <w:rFonts w:asciiTheme="minorEastAsia" w:eastAsiaTheme="minorEastAsia" w:hAnsiTheme="minorEastAsia" w:cs="標楷體" w:hint="default"/>
          <w:bCs/>
          <w:color w:val="000000" w:themeColor="text1"/>
          <w:sz w:val="24"/>
          <w:szCs w:val="24"/>
          <w:lang w:val="en-US"/>
        </w:rPr>
      </w:pPr>
    </w:p>
    <w:p w14:paraId="0C56A1FD" w14:textId="77777777" w:rsidR="000B7353" w:rsidRPr="00D06DD2" w:rsidRDefault="000B7353" w:rsidP="00D06DD2">
      <w:pPr>
        <w:spacing w:line="360" w:lineRule="auto"/>
        <w:rPr>
          <w:rFonts w:asciiTheme="minorEastAsia" w:eastAsiaTheme="minorEastAsia" w:hAnsiTheme="minorEastAsia" w:cs="標楷體" w:hint="default"/>
          <w:bCs/>
          <w:color w:val="000000" w:themeColor="text1"/>
          <w:lang w:val="en-US"/>
        </w:rPr>
      </w:pPr>
      <w:r w:rsidRPr="00D06DD2">
        <w:rPr>
          <w:rFonts w:asciiTheme="minorEastAsia" w:eastAsiaTheme="minorEastAsia" w:hAnsiTheme="minorEastAsia" w:cs="標楷體"/>
          <w:bCs/>
          <w:color w:val="000000" w:themeColor="text1"/>
          <w:lang w:val="en-US"/>
        </w:rPr>
        <w:t>關鍵詞：親子共讀、繪本共讀、家長團體課程、語法習得</w:t>
      </w:r>
    </w:p>
    <w:p w14:paraId="72911F08" w14:textId="77777777" w:rsidR="000B7353" w:rsidRDefault="000B7353">
      <w:pPr>
        <w:rPr>
          <w:rFonts w:ascii="標楷體" w:eastAsia="標楷體" w:hAnsi="標楷體" w:cs="標楷體" w:hint="default"/>
          <w:bCs/>
          <w:color w:val="000000" w:themeColor="text1"/>
          <w:sz w:val="24"/>
          <w:szCs w:val="24"/>
          <w:lang w:val="en-US"/>
        </w:rPr>
      </w:pPr>
      <w:r>
        <w:rPr>
          <w:rFonts w:ascii="標楷體" w:eastAsia="標楷體" w:hAnsi="標楷體" w:cs="標楷體" w:hint="default"/>
          <w:bCs/>
          <w:color w:val="000000" w:themeColor="text1"/>
          <w:sz w:val="24"/>
          <w:szCs w:val="24"/>
          <w:lang w:val="en-US"/>
        </w:rPr>
        <w:br w:type="page"/>
      </w:r>
    </w:p>
    <w:p w14:paraId="4460689D" w14:textId="77777777" w:rsidR="000B7353" w:rsidRPr="00D06DD2" w:rsidRDefault="000B7353" w:rsidP="000B7353">
      <w:pPr>
        <w:jc w:val="center"/>
        <w:rPr>
          <w:rFonts w:ascii="標楷體" w:eastAsia="標楷體" w:hAnsi="標楷體" w:cs="標楷體" w:hint="default"/>
          <w:b/>
          <w:color w:val="000000" w:themeColor="text1"/>
          <w:sz w:val="36"/>
          <w:szCs w:val="36"/>
          <w:lang w:val="en-US"/>
        </w:rPr>
      </w:pPr>
      <w:r w:rsidRPr="00D06DD2">
        <w:rPr>
          <w:rFonts w:ascii="標楷體" w:eastAsia="標楷體" w:hAnsi="標楷體" w:cs="標楷體"/>
          <w:b/>
          <w:color w:val="000000" w:themeColor="text1"/>
          <w:sz w:val="36"/>
          <w:szCs w:val="36"/>
          <w:lang w:val="en-US"/>
        </w:rPr>
        <w:lastRenderedPageBreak/>
        <w:t>落實</w:t>
      </w:r>
      <w:r w:rsidRPr="00D06DD2">
        <w:rPr>
          <w:rFonts w:ascii="標楷體" w:eastAsia="標楷體" w:hAnsi="標楷體" w:cs="標楷體" w:hint="default"/>
          <w:b/>
          <w:color w:val="000000" w:themeColor="text1"/>
          <w:sz w:val="36"/>
          <w:szCs w:val="36"/>
          <w:lang w:val="en-US"/>
        </w:rPr>
        <w:t>STEAM教育的探究主題歷程-孩子眼中的表演藝術</w:t>
      </w:r>
    </w:p>
    <w:p w14:paraId="419A1D30" w14:textId="77777777" w:rsidR="00D06DD2" w:rsidRDefault="00D06DD2" w:rsidP="000B7353">
      <w:pPr>
        <w:jc w:val="center"/>
        <w:rPr>
          <w:rFonts w:ascii="標楷體" w:eastAsia="標楷體" w:hAnsi="標楷體" w:cs="標楷體" w:hint="default"/>
          <w:bCs/>
          <w:color w:val="000000" w:themeColor="text1"/>
          <w:sz w:val="24"/>
          <w:szCs w:val="24"/>
          <w:lang w:val="en-US"/>
        </w:rPr>
      </w:pPr>
    </w:p>
    <w:p w14:paraId="505E7F39" w14:textId="77777777" w:rsidR="000B7353" w:rsidRPr="000B7353" w:rsidRDefault="000B7353" w:rsidP="000B7353">
      <w:pPr>
        <w:jc w:val="center"/>
        <w:rPr>
          <w:rFonts w:ascii="標楷體" w:eastAsia="標楷體" w:hAnsi="標楷體" w:cs="標楷體" w:hint="default"/>
          <w:bCs/>
          <w:color w:val="000000" w:themeColor="text1"/>
          <w:sz w:val="24"/>
          <w:szCs w:val="24"/>
          <w:lang w:val="en-US"/>
        </w:rPr>
      </w:pPr>
      <w:r w:rsidRPr="000B7353">
        <w:rPr>
          <w:rFonts w:ascii="標楷體" w:eastAsia="標楷體" w:hAnsi="標楷體" w:cs="標楷體"/>
          <w:bCs/>
          <w:color w:val="000000" w:themeColor="text1"/>
          <w:sz w:val="24"/>
          <w:szCs w:val="24"/>
          <w:lang w:val="en-US"/>
        </w:rPr>
        <w:t>作者：王碧蔚、陳偉鴻、劉志輝、鄭良儀</w:t>
      </w:r>
    </w:p>
    <w:p w14:paraId="54437DCE" w14:textId="77777777" w:rsidR="000B7353" w:rsidRPr="000B7353" w:rsidRDefault="000B7353" w:rsidP="000B7353">
      <w:pPr>
        <w:jc w:val="center"/>
        <w:rPr>
          <w:rFonts w:ascii="標楷體" w:eastAsia="標楷體" w:hAnsi="標楷體" w:cs="標楷體" w:hint="default"/>
          <w:bCs/>
          <w:color w:val="000000" w:themeColor="text1"/>
          <w:sz w:val="24"/>
          <w:szCs w:val="24"/>
          <w:lang w:val="en-US"/>
        </w:rPr>
      </w:pPr>
      <w:r w:rsidRPr="000B7353">
        <w:rPr>
          <w:rFonts w:ascii="標楷體" w:eastAsia="標楷體" w:hAnsi="標楷體" w:cs="標楷體"/>
          <w:bCs/>
          <w:color w:val="000000" w:themeColor="text1"/>
          <w:sz w:val="24"/>
          <w:szCs w:val="24"/>
          <w:lang w:val="en-US"/>
        </w:rPr>
        <w:t>服務機關單位：新竹市私立親仁科園幼兒園</w:t>
      </w:r>
    </w:p>
    <w:p w14:paraId="3C3E2858" w14:textId="77777777" w:rsidR="000B7353" w:rsidRPr="000B7353" w:rsidRDefault="000B7353" w:rsidP="000B7353">
      <w:pPr>
        <w:jc w:val="center"/>
        <w:rPr>
          <w:rFonts w:ascii="標楷體" w:eastAsia="標楷體" w:hAnsi="標楷體" w:cs="標楷體" w:hint="default"/>
          <w:bCs/>
          <w:color w:val="000000" w:themeColor="text1"/>
          <w:sz w:val="24"/>
          <w:szCs w:val="24"/>
          <w:lang w:val="en-US"/>
        </w:rPr>
      </w:pPr>
    </w:p>
    <w:p w14:paraId="379E9003" w14:textId="77777777" w:rsidR="000B7353" w:rsidRPr="00D06DD2" w:rsidRDefault="000B7353" w:rsidP="000B7353">
      <w:pPr>
        <w:jc w:val="center"/>
        <w:rPr>
          <w:rFonts w:ascii="標楷體" w:eastAsia="標楷體" w:hAnsi="標楷體" w:cs="標楷體" w:hint="default"/>
          <w:b/>
          <w:color w:val="000000" w:themeColor="text1"/>
          <w:sz w:val="28"/>
          <w:szCs w:val="28"/>
          <w:lang w:val="en-US"/>
        </w:rPr>
      </w:pPr>
      <w:r w:rsidRPr="00D06DD2">
        <w:rPr>
          <w:rFonts w:ascii="標楷體" w:eastAsia="標楷體" w:hAnsi="標楷體" w:cs="標楷體"/>
          <w:b/>
          <w:color w:val="000000" w:themeColor="text1"/>
          <w:sz w:val="28"/>
          <w:szCs w:val="28"/>
          <w:lang w:val="en-US"/>
        </w:rPr>
        <w:t>摘要</w:t>
      </w:r>
    </w:p>
    <w:p w14:paraId="590786F9" w14:textId="77777777" w:rsidR="000B7353" w:rsidRPr="00D06DD2" w:rsidRDefault="00E57381" w:rsidP="00D06DD2">
      <w:pPr>
        <w:spacing w:line="360" w:lineRule="auto"/>
        <w:rPr>
          <w:rFonts w:asciiTheme="minorEastAsia" w:eastAsiaTheme="minorEastAsia" w:hAnsiTheme="minorEastAsia" w:cs="標楷體" w:hint="default"/>
          <w:bCs/>
          <w:color w:val="000000" w:themeColor="text1"/>
          <w:sz w:val="24"/>
          <w:szCs w:val="24"/>
          <w:lang w:val="en-US"/>
        </w:rPr>
      </w:pPr>
      <w:r>
        <w:rPr>
          <w:rFonts w:asciiTheme="minorEastAsia" w:eastAsiaTheme="minorEastAsia" w:hAnsiTheme="minorEastAsia" w:cs="標楷體"/>
          <w:bCs/>
          <w:color w:val="000000" w:themeColor="text1"/>
          <w:sz w:val="24"/>
          <w:szCs w:val="24"/>
          <w:lang w:val="en-US"/>
        </w:rPr>
        <w:t xml:space="preserve">    </w:t>
      </w:r>
      <w:r w:rsidR="000B7353" w:rsidRPr="00D06DD2">
        <w:rPr>
          <w:rFonts w:asciiTheme="minorEastAsia" w:eastAsiaTheme="minorEastAsia" w:hAnsiTheme="minorEastAsia" w:cs="標楷體"/>
          <w:bCs/>
          <w:color w:val="000000" w:themeColor="text1"/>
          <w:sz w:val="24"/>
          <w:szCs w:val="24"/>
          <w:lang w:val="en-US"/>
        </w:rPr>
        <w:t>目前</w:t>
      </w:r>
      <w:r w:rsidR="000B7353" w:rsidRPr="00D06DD2">
        <w:rPr>
          <w:rFonts w:asciiTheme="minorEastAsia" w:eastAsiaTheme="minorEastAsia" w:hAnsiTheme="minorEastAsia" w:cs="標楷體" w:hint="default"/>
          <w:bCs/>
          <w:color w:val="000000" w:themeColor="text1"/>
          <w:sz w:val="24"/>
          <w:szCs w:val="24"/>
          <w:lang w:val="en-US"/>
        </w:rPr>
        <w:t>STEM教育已成為全球各國的教育趨勢，STEM代表四個英文字母為首的科目－科學（Science）、技術（Technology）、工程（Engineering）、數學（Mathematics）。（周淑惠，2017）STEM教育是以解決生活問題為目標，以探究為方法，以工程為活動，以製作物為載體，具跨領域並強調統整性的課程。（周淑惠，2018）近年來STEM教育融入藝術（Art）成為STEAM教育。</w:t>
      </w:r>
    </w:p>
    <w:p w14:paraId="10D1EE07" w14:textId="77777777" w:rsidR="000B7353" w:rsidRPr="00D06DD2" w:rsidRDefault="00E57381" w:rsidP="00D06DD2">
      <w:pPr>
        <w:spacing w:line="360" w:lineRule="auto"/>
        <w:rPr>
          <w:rFonts w:asciiTheme="minorEastAsia" w:eastAsiaTheme="minorEastAsia" w:hAnsiTheme="minorEastAsia" w:cs="標楷體" w:hint="default"/>
          <w:bCs/>
          <w:color w:val="000000" w:themeColor="text1"/>
          <w:sz w:val="24"/>
          <w:szCs w:val="24"/>
          <w:lang w:val="en-US"/>
        </w:rPr>
      </w:pPr>
      <w:r>
        <w:rPr>
          <w:rFonts w:asciiTheme="minorEastAsia" w:eastAsiaTheme="minorEastAsia" w:hAnsiTheme="minorEastAsia" w:cs="標楷體"/>
          <w:bCs/>
          <w:color w:val="000000" w:themeColor="text1"/>
          <w:sz w:val="24"/>
          <w:szCs w:val="24"/>
          <w:lang w:val="en-US"/>
        </w:rPr>
        <w:t xml:space="preserve">    </w:t>
      </w:r>
      <w:r w:rsidR="000B7353" w:rsidRPr="00D06DD2">
        <w:rPr>
          <w:rFonts w:asciiTheme="minorEastAsia" w:eastAsiaTheme="minorEastAsia" w:hAnsiTheme="minorEastAsia" w:cs="標楷體"/>
          <w:bCs/>
          <w:color w:val="000000" w:themeColor="text1"/>
          <w:sz w:val="24"/>
          <w:szCs w:val="24"/>
          <w:lang w:val="en-US"/>
        </w:rPr>
        <w:t>在探究主題中落實</w:t>
      </w:r>
      <w:r w:rsidR="000B7353" w:rsidRPr="00D06DD2">
        <w:rPr>
          <w:rFonts w:asciiTheme="minorEastAsia" w:eastAsiaTheme="minorEastAsia" w:hAnsiTheme="minorEastAsia" w:cs="標楷體" w:hint="default"/>
          <w:bCs/>
          <w:color w:val="000000" w:themeColor="text1"/>
          <w:sz w:val="24"/>
          <w:szCs w:val="24"/>
          <w:lang w:val="en-US"/>
        </w:rPr>
        <w:t>STEAM教育，為創新教學策略之一，以培養幼兒運用工程設計程序與統整各領域的能力並解決實際問題。本研究對象是「男生12人：女生12人」與兩位教師的大班，為期一學期在探究主題中落實STEAM教育的歷程。</w:t>
      </w:r>
    </w:p>
    <w:p w14:paraId="60A547C6" w14:textId="77777777" w:rsidR="000B7353" w:rsidRPr="00D06DD2" w:rsidRDefault="00E57381" w:rsidP="00D06DD2">
      <w:pPr>
        <w:spacing w:line="360" w:lineRule="auto"/>
        <w:rPr>
          <w:rFonts w:asciiTheme="minorEastAsia" w:eastAsiaTheme="minorEastAsia" w:hAnsiTheme="minorEastAsia" w:cs="標楷體" w:hint="default"/>
          <w:bCs/>
          <w:color w:val="000000" w:themeColor="text1"/>
          <w:sz w:val="24"/>
          <w:szCs w:val="24"/>
          <w:lang w:val="en-US"/>
        </w:rPr>
      </w:pPr>
      <w:r>
        <w:rPr>
          <w:rFonts w:asciiTheme="minorEastAsia" w:eastAsiaTheme="minorEastAsia" w:hAnsiTheme="minorEastAsia" w:cs="標楷體"/>
          <w:bCs/>
          <w:color w:val="000000" w:themeColor="text1"/>
          <w:sz w:val="24"/>
          <w:szCs w:val="24"/>
          <w:lang w:val="en-US"/>
        </w:rPr>
        <w:t xml:space="preserve">    </w:t>
      </w:r>
      <w:r w:rsidR="000B7353" w:rsidRPr="00D06DD2">
        <w:rPr>
          <w:rFonts w:asciiTheme="minorEastAsia" w:eastAsiaTheme="minorEastAsia" w:hAnsiTheme="minorEastAsia" w:cs="標楷體"/>
          <w:bCs/>
          <w:color w:val="000000" w:themeColor="text1"/>
          <w:sz w:val="24"/>
          <w:szCs w:val="24"/>
          <w:lang w:val="en-US"/>
        </w:rPr>
        <w:t>本學期主題「孩子眼中的表演藝術」是從學習區萌發生成的，緣由是幼兒運用燈光說故事的經驗，結合創作物演戲說自己的故事，產生共同喜歡表演的共鳴，而發展出以「表演」為核心的探究課程，形成停格動畫、音樂劇、創意繪本說故事、黏土偶劇四大主軸，是以運用工程設計程序並整合科學程序能力和各領域，發展自編故事並演繹的探究歷程。</w:t>
      </w:r>
    </w:p>
    <w:p w14:paraId="3FBF70D7" w14:textId="77777777" w:rsidR="000B7353" w:rsidRPr="00D06DD2" w:rsidRDefault="00E57381" w:rsidP="00D06DD2">
      <w:pPr>
        <w:spacing w:line="360" w:lineRule="auto"/>
        <w:rPr>
          <w:rFonts w:asciiTheme="minorEastAsia" w:eastAsiaTheme="minorEastAsia" w:hAnsiTheme="minorEastAsia" w:cs="標楷體" w:hint="default"/>
          <w:bCs/>
          <w:color w:val="000000" w:themeColor="text1"/>
          <w:sz w:val="24"/>
          <w:szCs w:val="24"/>
          <w:lang w:val="en-US"/>
        </w:rPr>
      </w:pPr>
      <w:r>
        <w:rPr>
          <w:rFonts w:asciiTheme="minorEastAsia" w:eastAsiaTheme="minorEastAsia" w:hAnsiTheme="minorEastAsia" w:cs="標楷體"/>
          <w:bCs/>
          <w:color w:val="000000" w:themeColor="text1"/>
          <w:sz w:val="24"/>
          <w:szCs w:val="24"/>
          <w:lang w:val="en-US"/>
        </w:rPr>
        <w:t xml:space="preserve">    </w:t>
      </w:r>
      <w:r w:rsidR="000B7353" w:rsidRPr="00D06DD2">
        <w:rPr>
          <w:rFonts w:asciiTheme="minorEastAsia" w:eastAsiaTheme="minorEastAsia" w:hAnsiTheme="minorEastAsia" w:cs="標楷體"/>
          <w:bCs/>
          <w:color w:val="000000" w:themeColor="text1"/>
          <w:sz w:val="24"/>
          <w:szCs w:val="24"/>
          <w:lang w:val="en-US"/>
        </w:rPr>
        <w:t>學期初，幼兒聚焦其想法並發展自編故事，以表演形式說故事。以「城堡故事和小紅帽故事」兩則為例，在完成相關的角色、道具與場景的製作後，幼兒嘗試第一次的演出並發現問題</w:t>
      </w:r>
      <w:r w:rsidR="000B7353" w:rsidRPr="00D06DD2">
        <w:rPr>
          <w:rFonts w:asciiTheme="minorEastAsia" w:eastAsiaTheme="minorEastAsia" w:hAnsiTheme="minorEastAsia" w:cs="標楷體" w:hint="default"/>
          <w:bCs/>
          <w:color w:val="000000" w:themeColor="text1"/>
          <w:sz w:val="24"/>
          <w:szCs w:val="24"/>
          <w:lang w:val="en-US"/>
        </w:rPr>
        <w:t>:「如何讓觀眾清楚看見黏土偶和場景與了解表演的內容?」透過思考、討論並運用工程設計程序能力，進行道具和演出形式的改良與精進，以滿足想要表演給他人看的初心，進而發展出兩種不同形式的道具、演出方式並具STEAM教育的探究歷程-「黏土棒偶劇」與「黏土偶停格動畫」。</w:t>
      </w:r>
    </w:p>
    <w:p w14:paraId="2E58AFE3" w14:textId="77777777" w:rsidR="000B7353" w:rsidRPr="00D06DD2" w:rsidRDefault="00E57381" w:rsidP="00D06DD2">
      <w:pPr>
        <w:spacing w:line="360" w:lineRule="auto"/>
        <w:rPr>
          <w:rFonts w:asciiTheme="minorEastAsia" w:eastAsiaTheme="minorEastAsia" w:hAnsiTheme="minorEastAsia" w:cs="標楷體" w:hint="default"/>
          <w:bCs/>
          <w:color w:val="000000" w:themeColor="text1"/>
          <w:sz w:val="24"/>
          <w:szCs w:val="24"/>
          <w:lang w:val="en-US"/>
        </w:rPr>
      </w:pPr>
      <w:r>
        <w:rPr>
          <w:rFonts w:asciiTheme="minorEastAsia" w:eastAsiaTheme="minorEastAsia" w:hAnsiTheme="minorEastAsia" w:cs="標楷體"/>
          <w:bCs/>
          <w:color w:val="000000" w:themeColor="text1"/>
          <w:sz w:val="24"/>
          <w:szCs w:val="24"/>
          <w:lang w:val="en-US"/>
        </w:rPr>
        <w:t xml:space="preserve">    </w:t>
      </w:r>
      <w:r w:rsidR="000B7353" w:rsidRPr="00D06DD2">
        <w:rPr>
          <w:rFonts w:asciiTheme="minorEastAsia" w:eastAsiaTheme="minorEastAsia" w:hAnsiTheme="minorEastAsia" w:cs="標楷體"/>
          <w:bCs/>
          <w:color w:val="000000" w:themeColor="text1"/>
          <w:sz w:val="24"/>
          <w:szCs w:val="24"/>
          <w:lang w:val="en-US"/>
        </w:rPr>
        <w:t>在黏土棒偶劇：「小紅帽回家遇到大野狼」的故事中，幼兒從自編故事並依據故事設計與製作相關的偶、道具、場景、拉幕和舞台並改良與精進，生成表演。</w:t>
      </w:r>
    </w:p>
    <w:p w14:paraId="1B6071C2" w14:textId="77777777" w:rsidR="000B7353" w:rsidRPr="00D06DD2" w:rsidRDefault="000B7353" w:rsidP="00D06DD2">
      <w:pPr>
        <w:spacing w:line="360" w:lineRule="auto"/>
        <w:rPr>
          <w:rFonts w:asciiTheme="minorEastAsia" w:eastAsiaTheme="minorEastAsia" w:hAnsiTheme="minorEastAsia" w:cs="標楷體" w:hint="default"/>
          <w:bCs/>
          <w:color w:val="000000" w:themeColor="text1"/>
          <w:sz w:val="24"/>
          <w:szCs w:val="24"/>
          <w:lang w:val="en-US"/>
        </w:rPr>
      </w:pPr>
      <w:r w:rsidRPr="00D06DD2">
        <w:rPr>
          <w:rFonts w:asciiTheme="minorEastAsia" w:eastAsiaTheme="minorEastAsia" w:hAnsiTheme="minorEastAsia" w:cs="標楷體"/>
          <w:bCs/>
          <w:color w:val="000000" w:themeColor="text1"/>
          <w:sz w:val="24"/>
          <w:szCs w:val="24"/>
          <w:lang w:val="en-US"/>
        </w:rPr>
        <w:t>下列以上述故事</w:t>
      </w:r>
      <w:r w:rsidRPr="00D06DD2">
        <w:rPr>
          <w:rFonts w:asciiTheme="minorEastAsia" w:eastAsiaTheme="minorEastAsia" w:hAnsiTheme="minorEastAsia" w:cs="標楷體" w:hint="default"/>
          <w:bCs/>
          <w:color w:val="000000" w:themeColor="text1"/>
          <w:sz w:val="24"/>
          <w:szCs w:val="24"/>
          <w:lang w:val="en-US"/>
        </w:rPr>
        <w:t>:小紅帽回家遇到大野狼的製作道具部分為例:</w:t>
      </w:r>
    </w:p>
    <w:p w14:paraId="5DF8CE3B" w14:textId="77777777" w:rsidR="000B7353" w:rsidRPr="00D06DD2" w:rsidRDefault="000B7353" w:rsidP="00D06DD2">
      <w:pPr>
        <w:spacing w:line="360" w:lineRule="auto"/>
        <w:rPr>
          <w:rFonts w:asciiTheme="minorEastAsia" w:eastAsiaTheme="minorEastAsia" w:hAnsiTheme="minorEastAsia" w:cs="標楷體" w:hint="default"/>
          <w:bCs/>
          <w:color w:val="000000" w:themeColor="text1"/>
          <w:sz w:val="24"/>
          <w:szCs w:val="24"/>
          <w:lang w:val="en-US"/>
        </w:rPr>
      </w:pPr>
      <w:r w:rsidRPr="00D06DD2">
        <w:rPr>
          <w:rFonts w:asciiTheme="minorEastAsia" w:eastAsiaTheme="minorEastAsia" w:hAnsiTheme="minorEastAsia" w:cs="標楷體"/>
          <w:bCs/>
          <w:color w:val="000000" w:themeColor="text1"/>
          <w:sz w:val="24"/>
          <w:szCs w:val="24"/>
          <w:lang w:val="en-US"/>
        </w:rPr>
        <w:t>（</w:t>
      </w:r>
      <w:r w:rsidRPr="00D06DD2">
        <w:rPr>
          <w:rFonts w:asciiTheme="minorEastAsia" w:eastAsiaTheme="minorEastAsia" w:hAnsiTheme="minorEastAsia" w:cs="標楷體" w:hint="default"/>
          <w:bCs/>
          <w:color w:val="000000" w:themeColor="text1"/>
          <w:sz w:val="24"/>
          <w:szCs w:val="24"/>
          <w:lang w:val="en-US"/>
        </w:rPr>
        <w:t>1）設計、製作符合觀眾與舞台間觀看距離的合宜尺寸的角色道具（小紅帽偶10公分、奶奶偶15公分、大野狼偶20公分）。</w:t>
      </w:r>
    </w:p>
    <w:p w14:paraId="2D0C9476" w14:textId="77777777" w:rsidR="000B7353" w:rsidRPr="00D06DD2" w:rsidRDefault="000B7353" w:rsidP="00D06DD2">
      <w:pPr>
        <w:spacing w:line="360" w:lineRule="auto"/>
        <w:rPr>
          <w:rFonts w:asciiTheme="minorEastAsia" w:eastAsiaTheme="minorEastAsia" w:hAnsiTheme="minorEastAsia" w:cs="標楷體" w:hint="default"/>
          <w:bCs/>
          <w:color w:val="000000" w:themeColor="text1"/>
          <w:sz w:val="24"/>
          <w:szCs w:val="24"/>
          <w:lang w:val="en-US"/>
        </w:rPr>
      </w:pPr>
      <w:r w:rsidRPr="00D06DD2">
        <w:rPr>
          <w:rFonts w:asciiTheme="minorEastAsia" w:eastAsiaTheme="minorEastAsia" w:hAnsiTheme="minorEastAsia" w:cs="標楷體"/>
          <w:bCs/>
          <w:color w:val="000000" w:themeColor="text1"/>
          <w:sz w:val="24"/>
          <w:szCs w:val="24"/>
          <w:lang w:val="en-US"/>
        </w:rPr>
        <w:lastRenderedPageBreak/>
        <w:t>（</w:t>
      </w:r>
      <w:r w:rsidRPr="00D06DD2">
        <w:rPr>
          <w:rFonts w:asciiTheme="minorEastAsia" w:eastAsiaTheme="minorEastAsia" w:hAnsiTheme="minorEastAsia" w:cs="標楷體" w:hint="default"/>
          <w:bCs/>
          <w:color w:val="000000" w:themeColor="text1"/>
          <w:sz w:val="24"/>
          <w:szCs w:val="24"/>
          <w:lang w:val="en-US"/>
        </w:rPr>
        <w:t>2）演出前先介紹表演的故事名稱和內容，並根據故事內容製作相對應的角色（偶），如奶奶和小紅帽被大野狼吃到肚子裡的情境，設計與製作大野狼肚子中空且可放進奶奶和小紅帽偶的開關機關（改良與精進），讓觀眾從相對應情境的道具中了解表演的故事內容。</w:t>
      </w:r>
    </w:p>
    <w:p w14:paraId="56A84357" w14:textId="77777777" w:rsidR="000B7353" w:rsidRDefault="000B7353" w:rsidP="00D06DD2">
      <w:pPr>
        <w:spacing w:line="360" w:lineRule="auto"/>
        <w:rPr>
          <w:rFonts w:asciiTheme="minorEastAsia" w:eastAsiaTheme="minorEastAsia" w:hAnsiTheme="minorEastAsia" w:cs="標楷體" w:hint="default"/>
          <w:bCs/>
          <w:color w:val="000000" w:themeColor="text1"/>
          <w:sz w:val="24"/>
          <w:szCs w:val="24"/>
          <w:lang w:val="en-US"/>
        </w:rPr>
      </w:pPr>
      <w:r w:rsidRPr="00D06DD2">
        <w:rPr>
          <w:rFonts w:asciiTheme="minorEastAsia" w:eastAsiaTheme="minorEastAsia" w:hAnsiTheme="minorEastAsia" w:cs="標楷體" w:hint="default"/>
          <w:bCs/>
          <w:color w:val="000000" w:themeColor="text1"/>
          <w:sz w:val="24"/>
          <w:szCs w:val="24"/>
          <w:lang w:val="en-US"/>
        </w:rPr>
        <w:t xml:space="preserve">    研究結果:此歷程充滿STEAM元素並以工程設計為具體核心，具體設計、製作與精進故事、道具、場景、拉幕和舞台的歷程，整合運用科學（科學程序能力/科學知識）、科技（工具/技術）、數學與藝術等領域，是為落實STEAM教育的探究歷程。</w:t>
      </w:r>
    </w:p>
    <w:p w14:paraId="102C3D98" w14:textId="77777777" w:rsidR="00D06DD2" w:rsidRPr="00D06DD2" w:rsidRDefault="00D06DD2" w:rsidP="00D06DD2">
      <w:pPr>
        <w:spacing w:line="360" w:lineRule="auto"/>
        <w:rPr>
          <w:rFonts w:asciiTheme="minorEastAsia" w:eastAsiaTheme="minorEastAsia" w:hAnsiTheme="minorEastAsia" w:cs="標楷體" w:hint="default"/>
          <w:bCs/>
          <w:color w:val="000000" w:themeColor="text1"/>
          <w:sz w:val="24"/>
          <w:szCs w:val="24"/>
          <w:lang w:val="en-US"/>
        </w:rPr>
      </w:pPr>
    </w:p>
    <w:p w14:paraId="0C43B3A8" w14:textId="77777777" w:rsidR="000B7353" w:rsidRPr="00D06DD2" w:rsidRDefault="000B7353" w:rsidP="00D06DD2">
      <w:pPr>
        <w:spacing w:line="360" w:lineRule="auto"/>
        <w:rPr>
          <w:rFonts w:asciiTheme="minorEastAsia" w:eastAsiaTheme="minorEastAsia" w:hAnsiTheme="minorEastAsia" w:cs="標楷體" w:hint="default"/>
          <w:bCs/>
          <w:color w:val="000000" w:themeColor="text1"/>
          <w:lang w:val="en-US"/>
        </w:rPr>
      </w:pPr>
      <w:r w:rsidRPr="00D06DD2">
        <w:rPr>
          <w:rFonts w:asciiTheme="minorEastAsia" w:eastAsiaTheme="minorEastAsia" w:hAnsiTheme="minorEastAsia" w:cs="標楷體"/>
          <w:bCs/>
          <w:color w:val="000000" w:themeColor="text1"/>
          <w:lang w:val="en-US"/>
        </w:rPr>
        <w:t>關鍵字</w:t>
      </w:r>
      <w:r w:rsidRPr="00D06DD2">
        <w:rPr>
          <w:rFonts w:asciiTheme="minorEastAsia" w:eastAsiaTheme="minorEastAsia" w:hAnsiTheme="minorEastAsia" w:cs="標楷體" w:hint="default"/>
          <w:bCs/>
          <w:color w:val="000000" w:themeColor="text1"/>
          <w:lang w:val="en-US"/>
        </w:rPr>
        <w:t>:探究主題、STEAM教育、表演藝術、工程設計程序</w:t>
      </w:r>
    </w:p>
    <w:p w14:paraId="1C4FF9CB" w14:textId="77777777" w:rsidR="000B7353" w:rsidRDefault="000B7353">
      <w:pPr>
        <w:rPr>
          <w:rFonts w:ascii="標楷體" w:eastAsia="標楷體" w:hAnsi="標楷體" w:cs="標楷體" w:hint="default"/>
          <w:bCs/>
          <w:color w:val="000000" w:themeColor="text1"/>
          <w:sz w:val="24"/>
          <w:szCs w:val="24"/>
          <w:lang w:val="en-US"/>
        </w:rPr>
      </w:pPr>
      <w:r>
        <w:rPr>
          <w:rFonts w:ascii="標楷體" w:eastAsia="標楷體" w:hAnsi="標楷體" w:cs="標楷體" w:hint="default"/>
          <w:bCs/>
          <w:color w:val="000000" w:themeColor="text1"/>
          <w:sz w:val="24"/>
          <w:szCs w:val="24"/>
          <w:lang w:val="en-US"/>
        </w:rPr>
        <w:br w:type="page"/>
      </w:r>
    </w:p>
    <w:p w14:paraId="432E9858" w14:textId="77777777" w:rsidR="00C55E11" w:rsidRPr="0064500B" w:rsidRDefault="00C55E11" w:rsidP="00C55E11">
      <w:pPr>
        <w:jc w:val="center"/>
        <w:rPr>
          <w:rFonts w:ascii="標楷體" w:eastAsia="標楷體" w:hAnsi="標楷體" w:cs="標楷體" w:hint="default"/>
          <w:b/>
          <w:color w:val="000000" w:themeColor="text1"/>
          <w:sz w:val="36"/>
          <w:szCs w:val="36"/>
          <w:lang w:val="en-US"/>
        </w:rPr>
      </w:pPr>
      <w:r w:rsidRPr="0064500B">
        <w:rPr>
          <w:rFonts w:ascii="標楷體" w:eastAsia="標楷體" w:hAnsi="標楷體" w:cs="標楷體"/>
          <w:b/>
          <w:color w:val="000000" w:themeColor="text1"/>
          <w:sz w:val="36"/>
          <w:szCs w:val="36"/>
          <w:lang w:val="en-US"/>
        </w:rPr>
        <w:lastRenderedPageBreak/>
        <w:t>影響幼兒繪畫行為因素之相關研究</w:t>
      </w:r>
    </w:p>
    <w:p w14:paraId="6D973943" w14:textId="77777777" w:rsidR="0064500B" w:rsidRDefault="0064500B" w:rsidP="00C55E11">
      <w:pPr>
        <w:jc w:val="center"/>
        <w:rPr>
          <w:rFonts w:ascii="標楷體" w:eastAsia="標楷體" w:hAnsi="標楷體" w:cs="標楷體" w:hint="default"/>
          <w:bCs/>
          <w:color w:val="000000" w:themeColor="text1"/>
          <w:sz w:val="24"/>
          <w:szCs w:val="24"/>
          <w:lang w:val="en-US"/>
        </w:rPr>
      </w:pPr>
    </w:p>
    <w:p w14:paraId="5D7CC29D" w14:textId="77777777" w:rsidR="00C55E11" w:rsidRPr="00C55E11" w:rsidRDefault="00C55E11" w:rsidP="00C55E11">
      <w:pPr>
        <w:jc w:val="center"/>
        <w:rPr>
          <w:rFonts w:ascii="標楷體" w:eastAsia="標楷體" w:hAnsi="標楷體" w:cs="標楷體" w:hint="default"/>
          <w:bCs/>
          <w:color w:val="000000" w:themeColor="text1"/>
          <w:sz w:val="24"/>
          <w:szCs w:val="24"/>
          <w:lang w:val="en-US"/>
        </w:rPr>
      </w:pPr>
      <w:r w:rsidRPr="00C55E11">
        <w:rPr>
          <w:rFonts w:ascii="標楷體" w:eastAsia="標楷體" w:hAnsi="標楷體" w:cs="標楷體"/>
          <w:bCs/>
          <w:color w:val="000000" w:themeColor="text1"/>
          <w:sz w:val="24"/>
          <w:szCs w:val="24"/>
          <w:lang w:val="en-US"/>
        </w:rPr>
        <w:t>童巧甜、洪榮昭、蘇霈</w:t>
      </w:r>
    </w:p>
    <w:p w14:paraId="1642E3DE" w14:textId="77777777" w:rsidR="000B7353" w:rsidRDefault="00C55E11" w:rsidP="00C55E11">
      <w:pPr>
        <w:jc w:val="center"/>
        <w:rPr>
          <w:rFonts w:ascii="標楷體" w:eastAsia="標楷體" w:hAnsi="標楷體" w:cs="標楷體" w:hint="default"/>
          <w:bCs/>
          <w:color w:val="000000" w:themeColor="text1"/>
          <w:sz w:val="24"/>
          <w:szCs w:val="24"/>
          <w:lang w:val="en-US"/>
        </w:rPr>
      </w:pPr>
      <w:r w:rsidRPr="00C55E11">
        <w:rPr>
          <w:rFonts w:ascii="標楷體" w:eastAsia="標楷體" w:hAnsi="標楷體" w:cs="標楷體"/>
          <w:bCs/>
          <w:color w:val="000000" w:themeColor="text1"/>
          <w:sz w:val="24"/>
          <w:szCs w:val="24"/>
          <w:lang w:val="en-US"/>
        </w:rPr>
        <w:t>國立臺灣師範大學教育學院創造力發展碩士在職專班</w:t>
      </w:r>
    </w:p>
    <w:p w14:paraId="1F2C8588" w14:textId="77777777" w:rsidR="00C55E11" w:rsidRDefault="00C55E11" w:rsidP="00C55E11">
      <w:pPr>
        <w:jc w:val="center"/>
        <w:rPr>
          <w:rFonts w:ascii="標楷體" w:eastAsia="標楷體" w:hAnsi="標楷體" w:cs="標楷體" w:hint="default"/>
          <w:bCs/>
          <w:color w:val="000000" w:themeColor="text1"/>
          <w:sz w:val="24"/>
          <w:szCs w:val="24"/>
          <w:lang w:val="en-US"/>
        </w:rPr>
      </w:pPr>
    </w:p>
    <w:p w14:paraId="0A0B69A2" w14:textId="77777777" w:rsidR="00C55E11" w:rsidRPr="0064500B" w:rsidRDefault="00C55E11" w:rsidP="00C55E11">
      <w:pPr>
        <w:jc w:val="center"/>
        <w:rPr>
          <w:rFonts w:ascii="標楷體" w:eastAsia="標楷體" w:hAnsi="標楷體" w:cs="標楷體" w:hint="default"/>
          <w:b/>
          <w:color w:val="000000" w:themeColor="text1"/>
          <w:sz w:val="28"/>
          <w:szCs w:val="28"/>
          <w:lang w:val="en-US"/>
        </w:rPr>
      </w:pPr>
      <w:r w:rsidRPr="0064500B">
        <w:rPr>
          <w:rFonts w:ascii="標楷體" w:eastAsia="標楷體" w:hAnsi="標楷體" w:cs="標楷體"/>
          <w:b/>
          <w:color w:val="000000" w:themeColor="text1"/>
          <w:sz w:val="28"/>
          <w:szCs w:val="28"/>
          <w:lang w:val="en-US"/>
        </w:rPr>
        <w:t>摘要</w:t>
      </w:r>
    </w:p>
    <w:p w14:paraId="72E01A4E" w14:textId="77777777" w:rsidR="00C55E11" w:rsidRPr="0064500B" w:rsidRDefault="00E57381" w:rsidP="0064500B">
      <w:pPr>
        <w:spacing w:line="360" w:lineRule="auto"/>
        <w:rPr>
          <w:rFonts w:asciiTheme="minorEastAsia" w:eastAsiaTheme="minorEastAsia" w:hAnsiTheme="minorEastAsia" w:cs="標楷體" w:hint="default"/>
          <w:bCs/>
          <w:color w:val="000000" w:themeColor="text1"/>
          <w:sz w:val="24"/>
          <w:szCs w:val="24"/>
          <w:lang w:val="en-US"/>
        </w:rPr>
      </w:pPr>
      <w:r>
        <w:rPr>
          <w:rFonts w:asciiTheme="minorEastAsia" w:eastAsiaTheme="minorEastAsia" w:hAnsiTheme="minorEastAsia" w:cs="標楷體"/>
          <w:bCs/>
          <w:color w:val="000000" w:themeColor="text1"/>
          <w:sz w:val="24"/>
          <w:szCs w:val="24"/>
          <w:lang w:val="en-US"/>
        </w:rPr>
        <w:t xml:space="preserve">    </w:t>
      </w:r>
      <w:r w:rsidR="00C55E11" w:rsidRPr="0064500B">
        <w:rPr>
          <w:rFonts w:asciiTheme="minorEastAsia" w:eastAsiaTheme="minorEastAsia" w:hAnsiTheme="minorEastAsia" w:cs="標楷體"/>
          <w:bCs/>
          <w:color w:val="000000" w:themeColor="text1"/>
          <w:sz w:val="24"/>
          <w:szCs w:val="24"/>
          <w:lang w:val="en-US"/>
        </w:rPr>
        <w:t>本研究探討影響幼兒繪畫行為之相關因素，將這些相關因素進行連結加以研究探討。目的在探究幼兒繪畫時，幼兒的堅持性氣質向度與外在引導行為對於其求助行為之相關，及探討幼兒繪畫求助行為對於本身學習興趣與學習焦慮之相關情形。本文在研究方法上，採取紙本問卷方式進行施測，研究的參與者來自臺北市某公立幼兒園所，由園所內的家長對自身幼兒平時自由繪畫時的觀察與瞭解，協助進行填答。收回問卷後刪除無效作答問卷，最後有效樣本為</w:t>
      </w:r>
      <w:r w:rsidR="00C55E11" w:rsidRPr="0064500B">
        <w:rPr>
          <w:rFonts w:asciiTheme="minorEastAsia" w:eastAsiaTheme="minorEastAsia" w:hAnsiTheme="minorEastAsia" w:cs="標楷體" w:hint="default"/>
          <w:bCs/>
          <w:color w:val="000000" w:themeColor="text1"/>
          <w:sz w:val="24"/>
          <w:szCs w:val="24"/>
          <w:lang w:val="en-US"/>
        </w:rPr>
        <w:t>145份問卷納入分析，經由結構方程模式進行分析，接著加以深入討論，並將所得資料經由 SPSS 23 進行信度與</w:t>
      </w:r>
      <w:r w:rsidR="00C55E11" w:rsidRPr="0064500B">
        <w:rPr>
          <w:rFonts w:asciiTheme="minorEastAsia" w:eastAsiaTheme="minorEastAsia" w:hAnsiTheme="minorEastAsia" w:cs="標楷體"/>
          <w:bCs/>
          <w:color w:val="000000" w:themeColor="text1"/>
          <w:sz w:val="24"/>
          <w:szCs w:val="24"/>
          <w:lang w:val="en-US"/>
        </w:rPr>
        <w:t>效度檢驗，再透過</w:t>
      </w:r>
      <w:r w:rsidR="00C55E11" w:rsidRPr="0064500B">
        <w:rPr>
          <w:rFonts w:asciiTheme="minorEastAsia" w:eastAsiaTheme="minorEastAsia" w:hAnsiTheme="minorEastAsia" w:cs="標楷體" w:hint="default"/>
          <w:bCs/>
          <w:color w:val="000000" w:themeColor="text1"/>
          <w:sz w:val="24"/>
          <w:szCs w:val="24"/>
          <w:lang w:val="en-US"/>
        </w:rPr>
        <w:t xml:space="preserve"> AMOS 20進行結構方程模型驗證。此外，本研究著重於分析構面與構面之間的關係，主要研究影響幼兒繪畫相關因素間的關聯，並未分析不同構面對於幼兒繪畫能力上的影響比重大小，因此，建議在後續研究中可再加以分析此部分，能夠更了解這些因素影響幼兒繪畫時所呈現的結果。</w:t>
      </w:r>
    </w:p>
    <w:p w14:paraId="1A5E13DB" w14:textId="77777777" w:rsidR="00C55E11" w:rsidRDefault="00E57381" w:rsidP="0064500B">
      <w:pPr>
        <w:spacing w:line="360" w:lineRule="auto"/>
        <w:rPr>
          <w:rFonts w:asciiTheme="minorEastAsia" w:eastAsiaTheme="minorEastAsia" w:hAnsiTheme="minorEastAsia" w:cs="標楷體" w:hint="default"/>
          <w:bCs/>
          <w:color w:val="000000" w:themeColor="text1"/>
          <w:sz w:val="24"/>
          <w:szCs w:val="24"/>
          <w:lang w:val="en-US"/>
        </w:rPr>
      </w:pPr>
      <w:r>
        <w:rPr>
          <w:rFonts w:asciiTheme="minorEastAsia" w:eastAsiaTheme="minorEastAsia" w:hAnsiTheme="minorEastAsia" w:cs="標楷體"/>
          <w:bCs/>
          <w:color w:val="000000" w:themeColor="text1"/>
          <w:sz w:val="24"/>
          <w:szCs w:val="24"/>
          <w:lang w:val="en-US"/>
        </w:rPr>
        <w:t xml:space="preserve">    </w:t>
      </w:r>
      <w:r w:rsidR="00C55E11" w:rsidRPr="0064500B">
        <w:rPr>
          <w:rFonts w:asciiTheme="minorEastAsia" w:eastAsiaTheme="minorEastAsia" w:hAnsiTheme="minorEastAsia" w:cs="標楷體"/>
          <w:bCs/>
          <w:color w:val="000000" w:themeColor="text1"/>
          <w:sz w:val="24"/>
          <w:szCs w:val="24"/>
          <w:lang w:val="en-US"/>
        </w:rPr>
        <w:t>研究結果顯示：一、堅持性氣質向度對求助行為呈現負相關；二、引導行為態度對求助行為呈現無顯著相關；三、求助行為對學習興趣呈現負相關；四、求助行為對學習焦慮呈現正相關。因此，本研究假設四獲得支持，研究結果之涵義會在本文討論中予以論述。</w:t>
      </w:r>
    </w:p>
    <w:p w14:paraId="262C733B" w14:textId="77777777" w:rsidR="0064500B" w:rsidRPr="0064500B" w:rsidRDefault="0064500B" w:rsidP="0064500B">
      <w:pPr>
        <w:spacing w:line="360" w:lineRule="auto"/>
        <w:rPr>
          <w:rFonts w:asciiTheme="minorEastAsia" w:eastAsiaTheme="minorEastAsia" w:hAnsiTheme="minorEastAsia" w:cs="標楷體" w:hint="default"/>
          <w:bCs/>
          <w:color w:val="000000" w:themeColor="text1"/>
          <w:sz w:val="24"/>
          <w:szCs w:val="24"/>
          <w:lang w:val="en-US"/>
        </w:rPr>
      </w:pPr>
    </w:p>
    <w:p w14:paraId="124D5A87" w14:textId="77777777" w:rsidR="00C55E11" w:rsidRPr="0064500B" w:rsidRDefault="00C55E11" w:rsidP="0064500B">
      <w:pPr>
        <w:spacing w:line="360" w:lineRule="auto"/>
        <w:rPr>
          <w:rFonts w:asciiTheme="minorEastAsia" w:eastAsiaTheme="minorEastAsia" w:hAnsiTheme="minorEastAsia" w:cs="標楷體" w:hint="default"/>
          <w:bCs/>
          <w:color w:val="000000" w:themeColor="text1"/>
          <w:lang w:val="en-US"/>
        </w:rPr>
      </w:pPr>
      <w:r w:rsidRPr="0064500B">
        <w:rPr>
          <w:rFonts w:asciiTheme="minorEastAsia" w:eastAsiaTheme="minorEastAsia" w:hAnsiTheme="minorEastAsia" w:cs="標楷體"/>
          <w:bCs/>
          <w:color w:val="000000" w:themeColor="text1"/>
          <w:lang w:val="en-US"/>
        </w:rPr>
        <w:t>關鍵詞：幼兒堅持性氣質向度、引導行為態度、求助行為、學習興趣、學習焦慮</w:t>
      </w:r>
    </w:p>
    <w:p w14:paraId="3C96BA72" w14:textId="77777777" w:rsidR="00C55E11" w:rsidRDefault="00C55E11" w:rsidP="00C55E11">
      <w:pPr>
        <w:jc w:val="center"/>
        <w:rPr>
          <w:rFonts w:ascii="標楷體" w:eastAsia="標楷體" w:hAnsi="標楷體" w:cs="標楷體" w:hint="default"/>
          <w:bCs/>
          <w:color w:val="000000" w:themeColor="text1"/>
          <w:sz w:val="24"/>
          <w:szCs w:val="24"/>
          <w:lang w:val="en-US"/>
        </w:rPr>
      </w:pPr>
      <w:r w:rsidRPr="00C55E11">
        <w:rPr>
          <w:rFonts w:ascii="標楷體" w:eastAsia="標楷體" w:hAnsi="標楷體" w:cs="標楷體" w:hint="default"/>
          <w:bCs/>
          <w:color w:val="000000" w:themeColor="text1"/>
          <w:sz w:val="24"/>
          <w:szCs w:val="24"/>
          <w:lang w:val="en-US"/>
        </w:rPr>
        <w:t> </w:t>
      </w:r>
    </w:p>
    <w:p w14:paraId="7D7B733D" w14:textId="77777777" w:rsidR="00C55E11" w:rsidRDefault="00C55E11" w:rsidP="00C55E11">
      <w:pPr>
        <w:jc w:val="center"/>
        <w:rPr>
          <w:rFonts w:ascii="標楷體" w:eastAsia="標楷體" w:hAnsi="標楷體" w:cs="標楷體" w:hint="default"/>
          <w:bCs/>
          <w:color w:val="000000" w:themeColor="text1"/>
          <w:sz w:val="24"/>
          <w:szCs w:val="24"/>
          <w:lang w:val="en-US"/>
        </w:rPr>
      </w:pPr>
    </w:p>
    <w:p w14:paraId="0400E479" w14:textId="77777777" w:rsidR="00C55E11" w:rsidRDefault="00C55E11" w:rsidP="00C55E11">
      <w:pPr>
        <w:jc w:val="center"/>
        <w:rPr>
          <w:rFonts w:ascii="標楷體" w:eastAsia="標楷體" w:hAnsi="標楷體" w:cs="標楷體" w:hint="default"/>
          <w:bCs/>
          <w:color w:val="000000" w:themeColor="text1"/>
          <w:sz w:val="24"/>
          <w:szCs w:val="24"/>
          <w:lang w:val="en-US"/>
        </w:rPr>
      </w:pPr>
    </w:p>
    <w:p w14:paraId="3149AC6E" w14:textId="77777777" w:rsidR="00C55E11" w:rsidRDefault="00C55E11" w:rsidP="00C55E11">
      <w:pPr>
        <w:jc w:val="center"/>
        <w:rPr>
          <w:rFonts w:ascii="標楷體" w:eastAsia="標楷體" w:hAnsi="標楷體" w:cs="標楷體" w:hint="default"/>
          <w:bCs/>
          <w:color w:val="000000" w:themeColor="text1"/>
          <w:sz w:val="24"/>
          <w:szCs w:val="24"/>
          <w:lang w:val="en-US"/>
        </w:rPr>
      </w:pPr>
    </w:p>
    <w:p w14:paraId="7268D3D2" w14:textId="77777777" w:rsidR="00C55E11" w:rsidRDefault="00C55E11" w:rsidP="00C55E11">
      <w:pPr>
        <w:jc w:val="center"/>
        <w:rPr>
          <w:rFonts w:ascii="標楷體" w:eastAsia="標楷體" w:hAnsi="標楷體" w:cs="標楷體" w:hint="default"/>
          <w:bCs/>
          <w:color w:val="000000" w:themeColor="text1"/>
          <w:sz w:val="24"/>
          <w:szCs w:val="24"/>
          <w:lang w:val="en-US"/>
        </w:rPr>
      </w:pPr>
    </w:p>
    <w:p w14:paraId="3A9313A7" w14:textId="77777777" w:rsidR="00C55E11" w:rsidRDefault="00C55E11" w:rsidP="00C55E11">
      <w:pPr>
        <w:jc w:val="center"/>
        <w:rPr>
          <w:rFonts w:ascii="標楷體" w:eastAsia="標楷體" w:hAnsi="標楷體" w:cs="標楷體" w:hint="default"/>
          <w:bCs/>
          <w:color w:val="000000" w:themeColor="text1"/>
          <w:sz w:val="24"/>
          <w:szCs w:val="24"/>
          <w:lang w:val="en-US"/>
        </w:rPr>
      </w:pPr>
    </w:p>
    <w:p w14:paraId="3765CAF4" w14:textId="77777777" w:rsidR="00C55E11" w:rsidRDefault="00C55E11" w:rsidP="00C55E11">
      <w:pPr>
        <w:jc w:val="center"/>
        <w:rPr>
          <w:rFonts w:ascii="標楷體" w:eastAsia="標楷體" w:hAnsi="標楷體" w:cs="標楷體" w:hint="default"/>
          <w:bCs/>
          <w:color w:val="000000" w:themeColor="text1"/>
          <w:sz w:val="24"/>
          <w:szCs w:val="24"/>
          <w:lang w:val="en-US"/>
        </w:rPr>
      </w:pPr>
    </w:p>
    <w:p w14:paraId="5727D1F3" w14:textId="77777777" w:rsidR="00C55E11" w:rsidRDefault="00C55E11" w:rsidP="00C55E11">
      <w:pPr>
        <w:jc w:val="center"/>
        <w:rPr>
          <w:rFonts w:ascii="標楷體" w:eastAsia="標楷體" w:hAnsi="標楷體" w:cs="標楷體" w:hint="default"/>
          <w:bCs/>
          <w:color w:val="000000" w:themeColor="text1"/>
          <w:sz w:val="24"/>
          <w:szCs w:val="24"/>
          <w:lang w:val="en-US"/>
        </w:rPr>
      </w:pPr>
    </w:p>
    <w:p w14:paraId="2DAE32EB" w14:textId="77777777" w:rsidR="00C55E11" w:rsidRDefault="00C55E11" w:rsidP="00C55E11">
      <w:pPr>
        <w:jc w:val="center"/>
        <w:rPr>
          <w:rFonts w:ascii="標楷體" w:eastAsia="標楷體" w:hAnsi="標楷體" w:cs="標楷體" w:hint="default"/>
          <w:bCs/>
          <w:color w:val="000000" w:themeColor="text1"/>
          <w:sz w:val="24"/>
          <w:szCs w:val="24"/>
          <w:lang w:val="en-US"/>
        </w:rPr>
      </w:pPr>
    </w:p>
    <w:p w14:paraId="0EE41A78" w14:textId="77777777" w:rsidR="00C55E11" w:rsidRDefault="00C55E11" w:rsidP="00C55E11">
      <w:pPr>
        <w:jc w:val="center"/>
        <w:rPr>
          <w:rFonts w:ascii="標楷體" w:eastAsia="標楷體" w:hAnsi="標楷體" w:cs="標楷體" w:hint="default"/>
          <w:bCs/>
          <w:color w:val="000000" w:themeColor="text1"/>
          <w:sz w:val="24"/>
          <w:szCs w:val="24"/>
          <w:lang w:val="en-US"/>
        </w:rPr>
      </w:pPr>
    </w:p>
    <w:p w14:paraId="5FD830CE" w14:textId="77777777" w:rsidR="00C55E11" w:rsidRDefault="00C55E11" w:rsidP="00C55E11">
      <w:pPr>
        <w:jc w:val="center"/>
        <w:rPr>
          <w:rFonts w:ascii="標楷體" w:eastAsia="標楷體" w:hAnsi="標楷體" w:cs="標楷體" w:hint="default"/>
          <w:bCs/>
          <w:color w:val="000000" w:themeColor="text1"/>
          <w:sz w:val="24"/>
          <w:szCs w:val="24"/>
          <w:lang w:val="en-US"/>
        </w:rPr>
      </w:pPr>
    </w:p>
    <w:p w14:paraId="03D5260E" w14:textId="77777777" w:rsidR="00C55E11" w:rsidRDefault="00C55E11" w:rsidP="0064500B">
      <w:pPr>
        <w:rPr>
          <w:rFonts w:ascii="標楷體" w:eastAsia="標楷體" w:hAnsi="標楷體" w:cs="標楷體" w:hint="default"/>
          <w:bCs/>
          <w:color w:val="000000" w:themeColor="text1"/>
          <w:sz w:val="24"/>
          <w:szCs w:val="24"/>
          <w:lang w:val="en-US"/>
        </w:rPr>
      </w:pPr>
    </w:p>
    <w:p w14:paraId="2321AB0C" w14:textId="77777777" w:rsidR="00C55E11" w:rsidRPr="00A62C57" w:rsidRDefault="00C55E11" w:rsidP="00E152D7">
      <w:pPr>
        <w:spacing w:beforeLines="100" w:before="240"/>
        <w:jc w:val="center"/>
        <w:rPr>
          <w:rFonts w:ascii="標楷體" w:eastAsia="標楷體" w:hAnsi="標楷體" w:cs="標楷體" w:hint="default"/>
          <w:b/>
          <w:bCs/>
          <w:color w:val="000000" w:themeColor="text1"/>
          <w:sz w:val="28"/>
          <w:szCs w:val="28"/>
        </w:rPr>
      </w:pPr>
      <w:r w:rsidRPr="008F605F">
        <w:rPr>
          <w:rFonts w:ascii="標楷體" w:eastAsia="標楷體" w:hAnsi="標楷體" w:cs="標楷體"/>
          <w:b/>
          <w:color w:val="000000" w:themeColor="text1"/>
          <w:sz w:val="28"/>
          <w:szCs w:val="28"/>
        </w:rPr>
        <w:t>壹、前言</w:t>
      </w:r>
    </w:p>
    <w:p w14:paraId="5DABBB88" w14:textId="77777777" w:rsidR="00C55E11" w:rsidRPr="0064500B" w:rsidRDefault="00C55E11" w:rsidP="00E152D7">
      <w:pPr>
        <w:spacing w:beforeLines="150" w:before="360" w:afterLines="150" w:after="360" w:line="360" w:lineRule="auto"/>
        <w:ind w:firstLine="482"/>
        <w:jc w:val="both"/>
        <w:rPr>
          <w:rFonts w:asciiTheme="majorEastAsia" w:eastAsiaTheme="majorEastAsia" w:hAnsiTheme="majorEastAsia" w:hint="default"/>
          <w:color w:val="FF0000"/>
          <w:sz w:val="24"/>
          <w:szCs w:val="24"/>
        </w:rPr>
      </w:pPr>
      <w:r w:rsidRPr="0064500B">
        <w:rPr>
          <w:rFonts w:asciiTheme="majorEastAsia" w:eastAsiaTheme="majorEastAsia" w:hAnsiTheme="majorEastAsia"/>
          <w:color w:val="000000" w:themeColor="text1"/>
          <w:sz w:val="24"/>
          <w:szCs w:val="24"/>
        </w:rPr>
        <w:t>繪畫對於幼兒來說，是一種表達能力，是一種情緒宣洩管道，學齡前的幼兒在各方面的能力都在發展中，從繪畫內容能看出幼兒的先備經驗，而在幼兒時期，所繪畫出的圖像，更是珍貴的寶物，究竟有什麼會影響幼兒所繪畫的內容呢？蘇佑芳等（2016）研究提及幼兒繪畫能力及內容，會受到年齡、性別及性格影響。教師、同儕、家人的肯定及學習經驗意識是影響幼兒繪畫內容的重要因素。</w:t>
      </w:r>
      <w:bookmarkStart w:id="2" w:name="_Hlk60416437"/>
      <w:r w:rsidRPr="0064500B">
        <w:rPr>
          <w:rFonts w:asciiTheme="majorEastAsia" w:eastAsiaTheme="majorEastAsia" w:hAnsiTheme="majorEastAsia"/>
          <w:color w:val="000000" w:themeColor="text1"/>
          <w:sz w:val="24"/>
          <w:szCs w:val="24"/>
        </w:rPr>
        <w:t>畢卡索曾說：「窮此一生，我都在研究怎麼樣才能畫得跟小孩子一樣」。幼兒所建構的繪畫世界，創造力十足，可他們的創造力從何而來，過去多數研究探討幼兒繪畫內容，如何懿璉（2017）透過幼兒不受任何指導技巧與無主題限制創作情境下，觀察記錄其日記畫發展歷程，探討幼兒純粹而發展的藝術型態與心智認知成長。並指出在繪畫發展階段上的落差，與其生長背景、生理與心理發展狀況、家庭教育投入有所差異。所以，此研究欲繼續探究在幼兒繪畫方面，影響之因素是否包含幼兒天生氣質與引導行為態度。而在張菀真（2014）研究顯示可能會影響幼兒書寫表現的因素，包含年紀、視知覺能力、書寫準備度能力、家庭環境因素等，從而注意到幼兒的書寫能力與繪畫能力，可能影響的因素多數重疊，可見幼兒時期繪畫能力的建立也非常重要，除了討論影響幼兒繪畫的因素之外，也欲探討幼兒對於繪畫的學習興趣與學習焦慮，更希望藉此能給予台灣幼兒繪畫教育新方向。</w:t>
      </w:r>
      <w:bookmarkEnd w:id="2"/>
    </w:p>
    <w:p w14:paraId="204637E2" w14:textId="77777777" w:rsidR="00C55E11" w:rsidRPr="00A62C57" w:rsidRDefault="00C55E11" w:rsidP="00E152D7">
      <w:pPr>
        <w:spacing w:beforeLines="100" w:before="240"/>
        <w:jc w:val="center"/>
        <w:rPr>
          <w:rFonts w:ascii="標楷體" w:eastAsia="標楷體" w:hAnsi="標楷體" w:cs="標楷體" w:hint="default"/>
          <w:b/>
          <w:color w:val="FF0000"/>
          <w:sz w:val="28"/>
          <w:szCs w:val="28"/>
        </w:rPr>
      </w:pPr>
      <w:r w:rsidRPr="00A62C57">
        <w:rPr>
          <w:rFonts w:ascii="標楷體" w:eastAsia="標楷體" w:hAnsi="標楷體" w:cs="標楷體"/>
          <w:b/>
          <w:color w:val="000000" w:themeColor="text1"/>
          <w:sz w:val="28"/>
          <w:szCs w:val="28"/>
        </w:rPr>
        <w:t>貳、研究目的與問題</w:t>
      </w:r>
    </w:p>
    <w:p w14:paraId="40DAAD06" w14:textId="77777777" w:rsidR="00C55E11" w:rsidRPr="0064500B" w:rsidRDefault="00C55E11" w:rsidP="00E152D7">
      <w:pPr>
        <w:spacing w:beforeLines="100" w:before="240" w:line="360" w:lineRule="auto"/>
        <w:rPr>
          <w:rFonts w:asciiTheme="minorEastAsia" w:eastAsiaTheme="minorEastAsia" w:hAnsiTheme="minorEastAsia" w:cs="標楷體" w:hint="default"/>
          <w:b/>
          <w:color w:val="FF0000"/>
          <w:sz w:val="24"/>
          <w:szCs w:val="24"/>
        </w:rPr>
      </w:pPr>
      <w:r w:rsidRPr="0064500B">
        <w:rPr>
          <w:rFonts w:asciiTheme="minorEastAsia" w:eastAsiaTheme="minorEastAsia" w:hAnsiTheme="minorEastAsia" w:cs="標楷體"/>
          <w:b/>
          <w:color w:val="000000" w:themeColor="text1"/>
          <w:sz w:val="24"/>
          <w:szCs w:val="24"/>
        </w:rPr>
        <w:t>一、研究目的</w:t>
      </w:r>
    </w:p>
    <w:p w14:paraId="202C8371" w14:textId="77777777" w:rsidR="00C55E11" w:rsidRPr="0064500B" w:rsidRDefault="00C55E11" w:rsidP="00E152D7">
      <w:pPr>
        <w:spacing w:beforeLines="150" w:before="360" w:afterLines="150" w:after="360" w:line="360" w:lineRule="auto"/>
        <w:ind w:firstLine="482"/>
        <w:jc w:val="both"/>
        <w:rPr>
          <w:rFonts w:asciiTheme="minorEastAsia" w:eastAsiaTheme="minorEastAsia" w:hAnsiTheme="minorEastAsia" w:hint="default"/>
          <w:color w:val="000000" w:themeColor="text1"/>
          <w:sz w:val="24"/>
          <w:szCs w:val="24"/>
        </w:rPr>
      </w:pPr>
      <w:r w:rsidRPr="0064500B">
        <w:rPr>
          <w:rFonts w:asciiTheme="minorEastAsia" w:eastAsiaTheme="minorEastAsia" w:hAnsiTheme="minorEastAsia"/>
          <w:color w:val="000000" w:themeColor="text1"/>
          <w:sz w:val="24"/>
          <w:szCs w:val="24"/>
        </w:rPr>
        <w:t>探討幼兒繪畫時不同的堅持性氣質向度，不同的求助行為與繪畫學習興趣、學習焦慮的關係。過去研究提及幼兒氣質會影響其注意力、學習態度等，以及家庭教養態度不同造就不同幼兒性格與學習成就，而本研究擷取幼兒堅持性氣質向度、引導行為態度、求助行為、學習興趣、學習焦慮這些變項，擬驗證之間是否具有顯著的關聯性，但目前皆無研究探討此議題。故本文的研究目的訂為：</w:t>
      </w:r>
    </w:p>
    <w:p w14:paraId="66BB4BBB" w14:textId="77777777" w:rsidR="00C55E11" w:rsidRPr="0064500B" w:rsidRDefault="00C55E11" w:rsidP="00E57381">
      <w:pPr>
        <w:spacing w:line="360" w:lineRule="auto"/>
        <w:ind w:leftChars="-236" w:left="-37" w:hanging="482"/>
        <w:rPr>
          <w:rFonts w:asciiTheme="minorEastAsia" w:eastAsiaTheme="minorEastAsia" w:hAnsiTheme="minorEastAsia" w:hint="default"/>
          <w:color w:val="000000" w:themeColor="text1"/>
          <w:sz w:val="24"/>
          <w:szCs w:val="24"/>
        </w:rPr>
      </w:pPr>
      <w:r w:rsidRPr="0064500B">
        <w:rPr>
          <w:rFonts w:asciiTheme="minorEastAsia" w:eastAsiaTheme="minorEastAsia" w:hAnsiTheme="minorEastAsia"/>
          <w:color w:val="000000" w:themeColor="text1"/>
          <w:sz w:val="24"/>
          <w:szCs w:val="24"/>
        </w:rPr>
        <w:lastRenderedPageBreak/>
        <w:t>（一）驗證幼兒繪畫時不同「幼兒堅持性氣質向度」而產生的「求助行為」，是否有相關。</w:t>
      </w:r>
    </w:p>
    <w:p w14:paraId="3A55424A" w14:textId="77777777" w:rsidR="00C55E11" w:rsidRPr="0064500B" w:rsidRDefault="00C55E11" w:rsidP="00E57381">
      <w:pPr>
        <w:spacing w:line="360" w:lineRule="auto"/>
        <w:ind w:leftChars="-236" w:left="-37" w:hanging="482"/>
        <w:rPr>
          <w:rFonts w:asciiTheme="minorEastAsia" w:eastAsiaTheme="minorEastAsia" w:hAnsiTheme="minorEastAsia" w:hint="default"/>
          <w:color w:val="000000" w:themeColor="text1"/>
          <w:sz w:val="24"/>
          <w:szCs w:val="24"/>
        </w:rPr>
      </w:pPr>
      <w:r w:rsidRPr="0064500B">
        <w:rPr>
          <w:rFonts w:asciiTheme="minorEastAsia" w:eastAsiaTheme="minorEastAsia" w:hAnsiTheme="minorEastAsia"/>
          <w:color w:val="000000" w:themeColor="text1"/>
          <w:sz w:val="24"/>
          <w:szCs w:val="24"/>
        </w:rPr>
        <w:t>（二）驗證幼兒繪畫時不同「引導行為態度」而產生的「求助行為」，是否有相關。</w:t>
      </w:r>
    </w:p>
    <w:p w14:paraId="73DCE64C" w14:textId="77777777" w:rsidR="00C55E11" w:rsidRPr="0064500B" w:rsidRDefault="00C55E11" w:rsidP="00E57381">
      <w:pPr>
        <w:spacing w:line="360" w:lineRule="auto"/>
        <w:ind w:leftChars="-236" w:left="-37" w:hanging="482"/>
        <w:rPr>
          <w:rFonts w:asciiTheme="minorEastAsia" w:eastAsiaTheme="minorEastAsia" w:hAnsiTheme="minorEastAsia" w:hint="default"/>
          <w:color w:val="000000" w:themeColor="text1"/>
          <w:sz w:val="24"/>
          <w:szCs w:val="24"/>
        </w:rPr>
      </w:pPr>
      <w:r w:rsidRPr="0064500B">
        <w:rPr>
          <w:rFonts w:asciiTheme="minorEastAsia" w:eastAsiaTheme="minorEastAsia" w:hAnsiTheme="minorEastAsia"/>
          <w:color w:val="000000" w:themeColor="text1"/>
          <w:sz w:val="24"/>
          <w:szCs w:val="24"/>
        </w:rPr>
        <w:t>（三）驗證幼兒繪畫時「求助行為」與「學習興趣」，是否有相關。</w:t>
      </w:r>
    </w:p>
    <w:p w14:paraId="7C7BF481" w14:textId="77777777" w:rsidR="00C55E11" w:rsidRPr="0064500B" w:rsidRDefault="00C55E11" w:rsidP="00E57381">
      <w:pPr>
        <w:spacing w:line="360" w:lineRule="auto"/>
        <w:ind w:leftChars="-236" w:left="-37" w:hanging="482"/>
        <w:rPr>
          <w:rFonts w:asciiTheme="minorEastAsia" w:eastAsiaTheme="minorEastAsia" w:hAnsiTheme="minorEastAsia" w:hint="default"/>
          <w:color w:val="000000" w:themeColor="text1"/>
          <w:sz w:val="24"/>
          <w:szCs w:val="24"/>
        </w:rPr>
      </w:pPr>
      <w:r w:rsidRPr="0064500B">
        <w:rPr>
          <w:rFonts w:asciiTheme="minorEastAsia" w:eastAsiaTheme="minorEastAsia" w:hAnsiTheme="minorEastAsia"/>
          <w:color w:val="000000" w:themeColor="text1"/>
          <w:sz w:val="24"/>
          <w:szCs w:val="24"/>
        </w:rPr>
        <w:t>（四）驗證幼兒繪畫時「求助行為」與「學習焦慮」，是否有相關。</w:t>
      </w:r>
    </w:p>
    <w:p w14:paraId="3A6005A7" w14:textId="77777777" w:rsidR="00C55E11" w:rsidRPr="0064500B" w:rsidRDefault="00C55E11" w:rsidP="00E152D7">
      <w:pPr>
        <w:spacing w:beforeLines="100" w:before="240" w:line="360" w:lineRule="auto"/>
        <w:rPr>
          <w:rFonts w:asciiTheme="minorEastAsia" w:eastAsiaTheme="minorEastAsia" w:hAnsiTheme="minorEastAsia" w:cs="標楷體" w:hint="default"/>
          <w:b/>
          <w:color w:val="000000" w:themeColor="text1"/>
          <w:sz w:val="24"/>
          <w:szCs w:val="24"/>
        </w:rPr>
      </w:pPr>
      <w:r w:rsidRPr="0064500B">
        <w:rPr>
          <w:rFonts w:asciiTheme="minorEastAsia" w:eastAsiaTheme="minorEastAsia" w:hAnsiTheme="minorEastAsia" w:cs="標楷體"/>
          <w:b/>
          <w:color w:val="000000" w:themeColor="text1"/>
          <w:sz w:val="24"/>
          <w:szCs w:val="24"/>
        </w:rPr>
        <w:t>二、研究問題</w:t>
      </w:r>
    </w:p>
    <w:p w14:paraId="10C5BD33" w14:textId="77777777" w:rsidR="00C55E11" w:rsidRPr="0064500B" w:rsidRDefault="00C55E11" w:rsidP="0064500B">
      <w:pPr>
        <w:spacing w:line="360" w:lineRule="auto"/>
        <w:ind w:firstLine="482"/>
        <w:jc w:val="both"/>
        <w:rPr>
          <w:rFonts w:asciiTheme="minorEastAsia" w:eastAsiaTheme="minorEastAsia" w:hAnsiTheme="minorEastAsia" w:hint="default"/>
          <w:color w:val="000000" w:themeColor="text1"/>
          <w:sz w:val="24"/>
          <w:szCs w:val="24"/>
        </w:rPr>
      </w:pPr>
      <w:r w:rsidRPr="0064500B">
        <w:rPr>
          <w:rFonts w:asciiTheme="minorEastAsia" w:eastAsiaTheme="minorEastAsia" w:hAnsiTheme="minorEastAsia"/>
          <w:color w:val="000000" w:themeColor="text1"/>
          <w:sz w:val="24"/>
          <w:szCs w:val="24"/>
        </w:rPr>
        <w:t>（一）探討幼兒堅持性氣質向度對於求助行為是否有相關？</w:t>
      </w:r>
    </w:p>
    <w:p w14:paraId="0CF805BA" w14:textId="77777777" w:rsidR="00C55E11" w:rsidRPr="0064500B" w:rsidRDefault="00C55E11" w:rsidP="0064500B">
      <w:pPr>
        <w:spacing w:line="360" w:lineRule="auto"/>
        <w:ind w:firstLine="482"/>
        <w:jc w:val="both"/>
        <w:rPr>
          <w:rFonts w:asciiTheme="minorEastAsia" w:eastAsiaTheme="minorEastAsia" w:hAnsiTheme="minorEastAsia" w:hint="default"/>
          <w:color w:val="000000" w:themeColor="text1"/>
          <w:sz w:val="24"/>
          <w:szCs w:val="24"/>
        </w:rPr>
      </w:pPr>
      <w:r w:rsidRPr="0064500B">
        <w:rPr>
          <w:rFonts w:asciiTheme="minorEastAsia" w:eastAsiaTheme="minorEastAsia" w:hAnsiTheme="minorEastAsia"/>
          <w:color w:val="000000" w:themeColor="text1"/>
          <w:sz w:val="24"/>
          <w:szCs w:val="24"/>
        </w:rPr>
        <w:t>（二）探討引導行為態度對於求助行為是否有相關？</w:t>
      </w:r>
    </w:p>
    <w:p w14:paraId="22006CE4" w14:textId="77777777" w:rsidR="00C55E11" w:rsidRPr="0064500B" w:rsidRDefault="00C55E11" w:rsidP="0064500B">
      <w:pPr>
        <w:spacing w:line="360" w:lineRule="auto"/>
        <w:ind w:firstLine="482"/>
        <w:jc w:val="both"/>
        <w:rPr>
          <w:rFonts w:asciiTheme="minorEastAsia" w:eastAsiaTheme="minorEastAsia" w:hAnsiTheme="minorEastAsia" w:hint="default"/>
          <w:color w:val="000000" w:themeColor="text1"/>
          <w:sz w:val="24"/>
          <w:szCs w:val="24"/>
        </w:rPr>
      </w:pPr>
      <w:r w:rsidRPr="0064500B">
        <w:rPr>
          <w:rFonts w:asciiTheme="minorEastAsia" w:eastAsiaTheme="minorEastAsia" w:hAnsiTheme="minorEastAsia"/>
          <w:color w:val="000000" w:themeColor="text1"/>
          <w:sz w:val="24"/>
          <w:szCs w:val="24"/>
        </w:rPr>
        <w:t>（三）探討求助行為對於學習興趣是否有相關？</w:t>
      </w:r>
    </w:p>
    <w:p w14:paraId="055E22C6" w14:textId="77777777" w:rsidR="00C55E11" w:rsidRPr="0064500B" w:rsidRDefault="00C55E11" w:rsidP="0064500B">
      <w:pPr>
        <w:spacing w:line="360" w:lineRule="auto"/>
        <w:ind w:firstLine="482"/>
        <w:jc w:val="both"/>
        <w:rPr>
          <w:rFonts w:asciiTheme="minorEastAsia" w:eastAsiaTheme="minorEastAsia" w:hAnsiTheme="minorEastAsia" w:hint="default"/>
          <w:color w:val="000000" w:themeColor="text1"/>
          <w:sz w:val="24"/>
          <w:szCs w:val="24"/>
        </w:rPr>
      </w:pPr>
      <w:r w:rsidRPr="0064500B">
        <w:rPr>
          <w:rFonts w:asciiTheme="minorEastAsia" w:eastAsiaTheme="minorEastAsia" w:hAnsiTheme="minorEastAsia"/>
          <w:color w:val="000000" w:themeColor="text1"/>
          <w:sz w:val="24"/>
          <w:szCs w:val="24"/>
        </w:rPr>
        <w:t>（四）探討求助行為對於學習焦慮是否有相關？</w:t>
      </w:r>
    </w:p>
    <w:p w14:paraId="0768C566" w14:textId="77777777" w:rsidR="00C55E11" w:rsidRPr="00CC0E48" w:rsidRDefault="00C55E11" w:rsidP="00E152D7">
      <w:pPr>
        <w:spacing w:beforeLines="100" w:before="240"/>
        <w:jc w:val="center"/>
        <w:rPr>
          <w:rFonts w:ascii="標楷體" w:eastAsia="標楷體" w:hAnsi="標楷體" w:cs="標楷體" w:hint="default"/>
          <w:color w:val="FF0000"/>
          <w:sz w:val="32"/>
          <w:szCs w:val="32"/>
        </w:rPr>
      </w:pPr>
      <w:r w:rsidRPr="008F605F">
        <w:rPr>
          <w:rFonts w:ascii="標楷體" w:eastAsia="標楷體" w:hAnsi="標楷體" w:cs="標楷體"/>
          <w:b/>
          <w:color w:val="000000" w:themeColor="text1"/>
          <w:sz w:val="28"/>
          <w:szCs w:val="28"/>
        </w:rPr>
        <w:t>參、文獻探討</w:t>
      </w:r>
    </w:p>
    <w:p w14:paraId="596987C2" w14:textId="77777777" w:rsidR="00C55E11" w:rsidRPr="0064500B" w:rsidRDefault="00C55E11" w:rsidP="00E152D7">
      <w:pPr>
        <w:spacing w:beforeLines="100" w:before="240" w:line="360" w:lineRule="auto"/>
        <w:rPr>
          <w:rFonts w:asciiTheme="majorEastAsia" w:eastAsiaTheme="majorEastAsia" w:hAnsiTheme="majorEastAsia" w:cs="標楷體" w:hint="default"/>
          <w:b/>
          <w:color w:val="000000" w:themeColor="text1"/>
          <w:sz w:val="24"/>
          <w:szCs w:val="24"/>
        </w:rPr>
      </w:pPr>
      <w:r w:rsidRPr="0064500B">
        <w:rPr>
          <w:rFonts w:asciiTheme="majorEastAsia" w:eastAsiaTheme="majorEastAsia" w:hAnsiTheme="majorEastAsia" w:cs="標楷體"/>
          <w:b/>
          <w:color w:val="000000" w:themeColor="text1"/>
          <w:sz w:val="24"/>
          <w:szCs w:val="24"/>
        </w:rPr>
        <w:t>一、堅持性氣質向度</w:t>
      </w:r>
    </w:p>
    <w:p w14:paraId="408A1609" w14:textId="77777777" w:rsidR="00C55E11" w:rsidRPr="0064500B" w:rsidRDefault="00C55E11" w:rsidP="0064500B">
      <w:pPr>
        <w:spacing w:line="360" w:lineRule="auto"/>
        <w:ind w:firstLine="482"/>
        <w:jc w:val="both"/>
        <w:rPr>
          <w:rFonts w:asciiTheme="majorEastAsia" w:eastAsiaTheme="majorEastAsia" w:hAnsiTheme="majorEastAsia" w:hint="default"/>
          <w:color w:val="000000" w:themeColor="text1"/>
          <w:sz w:val="24"/>
          <w:szCs w:val="24"/>
        </w:rPr>
      </w:pPr>
      <w:r w:rsidRPr="0064500B">
        <w:rPr>
          <w:rFonts w:asciiTheme="majorEastAsia" w:eastAsiaTheme="majorEastAsia" w:hAnsiTheme="majorEastAsia"/>
          <w:color w:val="000000" w:themeColor="text1"/>
          <w:sz w:val="24"/>
          <w:szCs w:val="24"/>
        </w:rPr>
        <w:t>幼兒氣質係指幼兒天生受基因或遺傳影響，一種與生俱來的情緒特質，而且具有個別差異，與環境相互影響使幼兒的判斷、態度和行為產生不同的反應（王珮玲，2014）；堅持度屬於嬰幼兒氣質向度之一(A. Thomas ,1977)，根據 Thomas and Chess提出的「氣質理論」，包含嬰幼兒的九種氣質向度，用來描述嬰幼兒所表現出不同行為模式，且在嬰兒時期其實就已經能夠看出孩子們的先天氣質，這九種氣質向度分別為活動量、規律性、趨避性、適應度、反應強度、情緒本質、反應閾、注意力分散度以及堅持度。</w:t>
      </w:r>
    </w:p>
    <w:p w14:paraId="0C7C3B14" w14:textId="77777777" w:rsidR="00C55E11" w:rsidRPr="0064500B" w:rsidRDefault="00C55E11" w:rsidP="0064500B">
      <w:pPr>
        <w:spacing w:line="360" w:lineRule="auto"/>
        <w:ind w:firstLine="482"/>
        <w:jc w:val="both"/>
        <w:rPr>
          <w:rFonts w:asciiTheme="majorEastAsia" w:eastAsiaTheme="majorEastAsia" w:hAnsiTheme="majorEastAsia" w:cs="標楷體" w:hint="default"/>
          <w:bCs/>
          <w:color w:val="000000" w:themeColor="text1"/>
          <w:sz w:val="24"/>
          <w:szCs w:val="24"/>
        </w:rPr>
      </w:pPr>
      <w:r w:rsidRPr="0064500B">
        <w:rPr>
          <w:rFonts w:asciiTheme="majorEastAsia" w:eastAsiaTheme="majorEastAsia" w:hAnsiTheme="majorEastAsia"/>
          <w:color w:val="000000" w:themeColor="text1"/>
          <w:sz w:val="24"/>
          <w:szCs w:val="24"/>
        </w:rPr>
        <w:t>學步期氣質量表(Carey &amp; McDevitt, 1982)中指出，堅持度是指正在做或想做某件事時，若遭到困難或挫折時，仍繼續維持原活動的傾向程度。何宏靈等（2010）發現幼兒的行為個體差異，不僅與嬰兒期形成的依戀類型、父母教養方式有關，還與幼兒先天的氣質類型有相關。林怡伶、張鑑如（2016）研究指出學步兒氣質其中學步兒堅持性氣質對閱讀興趣達顯著預測力，且堅持性越高閱讀興趣越高；另外，國外有一些研究探討幼兒氣質與數學、學業成就的關係。所以可以得知幼兒氣質堅持性向度會影響個體行為，對於數學、學業成就、閱讀興趣方面也都有關聯性；許多研究在幼兒九大氣質方面與家庭教養、學習能力上關係加以探討，對於堅持性氣質與繪畫興趣研</w:t>
      </w:r>
      <w:r w:rsidRPr="0064500B">
        <w:rPr>
          <w:rFonts w:asciiTheme="majorEastAsia" w:eastAsiaTheme="majorEastAsia" w:hAnsiTheme="majorEastAsia"/>
          <w:color w:val="000000" w:themeColor="text1"/>
          <w:sz w:val="24"/>
          <w:szCs w:val="24"/>
        </w:rPr>
        <w:lastRenderedPageBreak/>
        <w:t>究較少，本研究將進而針對堅持性氣質向度之於幼兒繪畫學習興趣是否有關聯性加以討論。</w:t>
      </w:r>
    </w:p>
    <w:p w14:paraId="14F31FA5" w14:textId="77777777" w:rsidR="00C55E11" w:rsidRPr="0064500B" w:rsidRDefault="00C55E11" w:rsidP="00E152D7">
      <w:pPr>
        <w:spacing w:beforeLines="100" w:before="240" w:line="360" w:lineRule="auto"/>
        <w:rPr>
          <w:rFonts w:asciiTheme="majorEastAsia" w:eastAsiaTheme="majorEastAsia" w:hAnsiTheme="majorEastAsia" w:cs="標楷體" w:hint="default"/>
          <w:b/>
          <w:color w:val="000000" w:themeColor="text1"/>
          <w:sz w:val="24"/>
          <w:szCs w:val="24"/>
        </w:rPr>
      </w:pPr>
      <w:r w:rsidRPr="0064500B">
        <w:rPr>
          <w:rFonts w:asciiTheme="majorEastAsia" w:eastAsiaTheme="majorEastAsia" w:hAnsiTheme="majorEastAsia" w:cs="標楷體"/>
          <w:b/>
          <w:color w:val="000000" w:themeColor="text1"/>
          <w:sz w:val="24"/>
          <w:szCs w:val="24"/>
        </w:rPr>
        <w:t>二、引導行為態度</w:t>
      </w:r>
    </w:p>
    <w:p w14:paraId="4E11CB51" w14:textId="77777777" w:rsidR="00C55E11" w:rsidRPr="0064500B" w:rsidRDefault="00C55E11" w:rsidP="0064500B">
      <w:pPr>
        <w:spacing w:line="360" w:lineRule="auto"/>
        <w:ind w:firstLine="482"/>
        <w:jc w:val="both"/>
        <w:rPr>
          <w:rFonts w:asciiTheme="majorEastAsia" w:eastAsiaTheme="majorEastAsia" w:hAnsiTheme="majorEastAsia" w:hint="default"/>
          <w:color w:val="000000" w:themeColor="text1"/>
          <w:sz w:val="24"/>
          <w:szCs w:val="24"/>
        </w:rPr>
      </w:pPr>
      <w:r w:rsidRPr="0064500B">
        <w:rPr>
          <w:rFonts w:asciiTheme="majorEastAsia" w:eastAsiaTheme="majorEastAsia" w:hAnsiTheme="majorEastAsia"/>
          <w:color w:val="000000" w:themeColor="text1"/>
          <w:sz w:val="24"/>
          <w:szCs w:val="24"/>
        </w:rPr>
        <w:t>父母教育、教導子女時，所持的認知、行為表現、情感和信念，統稱為教養態度（侯春如，2005）。魏美惠、楊騏嘉（2010）研究中依據父母教養態度設計問卷，更歸納出的四種父母教養方式，開放權威型、寬鬆放任型、專制威權型、冷漠忽視型，而不同的教養態度就會有不同的引導行為，在卓毓琳（2019）越南新住民母親引導幼兒參與家庭日常活動的研究中，說明家中引導行為的方式包括指令式、給予步驟式、相互討論式、重複叮嚀式，而子女的回應也因不同的引導方式出現相應不理、淡然忽略、照章行事及表達自我的情況，這表示日常活動引導方式不同，孩子所產生的回應方式也不同。另外顏伶宇（2012）在其研究證實藉由問題引導的方式，對於兒童繪畫表現能力有提升，並歸納出結論，問題引導繪畫教學有助提升孩童創作內容豐富度。</w:t>
      </w:r>
    </w:p>
    <w:p w14:paraId="1BB1BC1E" w14:textId="77777777" w:rsidR="00C55E11" w:rsidRPr="0064500B" w:rsidRDefault="00C55E11" w:rsidP="0064500B">
      <w:pPr>
        <w:spacing w:line="360" w:lineRule="auto"/>
        <w:ind w:firstLine="482"/>
        <w:jc w:val="both"/>
        <w:rPr>
          <w:rFonts w:asciiTheme="majorEastAsia" w:eastAsiaTheme="majorEastAsia" w:hAnsiTheme="majorEastAsia" w:hint="default"/>
          <w:color w:val="000000" w:themeColor="text1"/>
          <w:sz w:val="24"/>
          <w:szCs w:val="24"/>
        </w:rPr>
      </w:pPr>
      <w:r w:rsidRPr="0064500B">
        <w:rPr>
          <w:rFonts w:asciiTheme="majorEastAsia" w:eastAsiaTheme="majorEastAsia" w:hAnsiTheme="majorEastAsia"/>
          <w:color w:val="000000" w:themeColor="text1"/>
          <w:sz w:val="24"/>
          <w:szCs w:val="24"/>
        </w:rPr>
        <w:t>所以，教養態度引起不同引導方式，而不同引導方式使兒童產生不同回應方式，引導行為也確實對於幼兒繪畫能力產生影響，本文欲探討在幼兒繪畫的過程中，當家長給予不同的引導行為時，除了對於繪畫能力有影響之外，是否也會影響幼兒對於繪畫的學習興趣，或因引導行為而產生學習焦慮，將繼續探討這之間的關聯性。</w:t>
      </w:r>
    </w:p>
    <w:p w14:paraId="0C8A8EA3" w14:textId="77777777" w:rsidR="00C55E11" w:rsidRPr="0064500B" w:rsidRDefault="00C55E11" w:rsidP="00E152D7">
      <w:pPr>
        <w:spacing w:beforeLines="100" w:before="240" w:line="360" w:lineRule="auto"/>
        <w:rPr>
          <w:rFonts w:asciiTheme="majorEastAsia" w:eastAsiaTheme="majorEastAsia" w:hAnsiTheme="majorEastAsia" w:cs="標楷體" w:hint="default"/>
          <w:b/>
          <w:color w:val="000000" w:themeColor="text1"/>
          <w:sz w:val="24"/>
          <w:szCs w:val="24"/>
        </w:rPr>
      </w:pPr>
      <w:r w:rsidRPr="0064500B">
        <w:rPr>
          <w:rFonts w:asciiTheme="majorEastAsia" w:eastAsiaTheme="majorEastAsia" w:hAnsiTheme="majorEastAsia" w:cs="標楷體"/>
          <w:b/>
          <w:color w:val="000000" w:themeColor="text1"/>
          <w:sz w:val="24"/>
          <w:szCs w:val="24"/>
        </w:rPr>
        <w:t>三、求助行為</w:t>
      </w:r>
    </w:p>
    <w:p w14:paraId="3A8EBE7C" w14:textId="77777777" w:rsidR="00C55E11" w:rsidRPr="0064500B" w:rsidRDefault="00C55E11" w:rsidP="0064500B">
      <w:pPr>
        <w:spacing w:line="360" w:lineRule="auto"/>
        <w:ind w:firstLine="482"/>
        <w:jc w:val="both"/>
        <w:rPr>
          <w:rFonts w:asciiTheme="majorEastAsia" w:eastAsiaTheme="majorEastAsia" w:hAnsiTheme="majorEastAsia" w:hint="default"/>
          <w:color w:val="000000" w:themeColor="text1"/>
          <w:sz w:val="24"/>
          <w:szCs w:val="24"/>
        </w:rPr>
      </w:pPr>
      <w:r w:rsidRPr="0064500B">
        <w:rPr>
          <w:rFonts w:asciiTheme="majorEastAsia" w:eastAsiaTheme="majorEastAsia" w:hAnsiTheme="majorEastAsia"/>
          <w:color w:val="000000" w:themeColor="text1"/>
          <w:sz w:val="24"/>
          <w:szCs w:val="24"/>
        </w:rPr>
        <w:t>求助行為是指人因自己的不足，在遇到困難時，採取一系列可預測的動作來尋求協助。Nelson Le Gall(1981)認為求助行為是一種積極、複雜的認知活動，是個體在面對困難時，為解決問題而採取的正向行為表現，對學習和成就非常重要。Newman(1990)也認為求助行為對於促進學習與理解至關重要，在自己無法解決問題時，將他人的協助當作是一種資源、一種重要的適應策略。而Cornally and McCarthy(2011)將求助行為定義為一種針對問題，高度適應的行另外在鄭明長、林枝英（2011）研究中說明，求助行為是針對學生在學習的過程中遭遇瓶頸時，由於自身專業知識或學習能力的不足，對教師所教導的理論或課程無法理解吸收時，轉向同儕或教師尋求學習的行為。且大致可將其分為工具性求助、執行性求助與逃避性求助等三類。</w:t>
      </w:r>
    </w:p>
    <w:p w14:paraId="112E6887" w14:textId="77777777" w:rsidR="00C55E11" w:rsidRPr="0064500B" w:rsidRDefault="00C55E11" w:rsidP="0064500B">
      <w:pPr>
        <w:spacing w:line="360" w:lineRule="auto"/>
        <w:ind w:firstLine="482"/>
        <w:jc w:val="both"/>
        <w:rPr>
          <w:rFonts w:asciiTheme="majorEastAsia" w:eastAsiaTheme="majorEastAsia" w:hAnsiTheme="majorEastAsia" w:cs="標楷體" w:hint="default"/>
          <w:color w:val="FF0000"/>
          <w:sz w:val="24"/>
          <w:szCs w:val="24"/>
        </w:rPr>
      </w:pPr>
      <w:r w:rsidRPr="0064500B">
        <w:rPr>
          <w:rFonts w:asciiTheme="majorEastAsia" w:eastAsiaTheme="majorEastAsia" w:hAnsiTheme="majorEastAsia"/>
          <w:color w:val="000000" w:themeColor="text1"/>
          <w:sz w:val="24"/>
          <w:szCs w:val="24"/>
        </w:rPr>
        <w:lastRenderedPageBreak/>
        <w:t>回顧之前許多文獻，大多數求助行為相關研究，都是針對學習者在課業上遭遇困難阻礙時，向教師、同學或其他對象產生求助行為，以順利解決問題、完成學習活動。或是指憂鬱方面相關的求助行為，僅有極少數針對學齡前幼兒求助行為深入研究，本文將探討關於堅持性氣質向度對於求助行為，以及引導行為對於求助行為的相關聯性，此求助行為指幼兒繪畫方面。</w:t>
      </w:r>
    </w:p>
    <w:p w14:paraId="3C6CAF7A" w14:textId="77777777" w:rsidR="00C55E11" w:rsidRPr="0064500B" w:rsidRDefault="00C55E11" w:rsidP="00E152D7">
      <w:pPr>
        <w:spacing w:beforeLines="100" w:before="240" w:line="360" w:lineRule="auto"/>
        <w:rPr>
          <w:rFonts w:asciiTheme="majorEastAsia" w:eastAsiaTheme="majorEastAsia" w:hAnsiTheme="majorEastAsia" w:cs="標楷體" w:hint="default"/>
          <w:b/>
          <w:color w:val="000000" w:themeColor="text1"/>
          <w:sz w:val="24"/>
          <w:szCs w:val="24"/>
        </w:rPr>
      </w:pPr>
      <w:r w:rsidRPr="0064500B">
        <w:rPr>
          <w:rFonts w:asciiTheme="majorEastAsia" w:eastAsiaTheme="majorEastAsia" w:hAnsiTheme="majorEastAsia" w:cs="標楷體"/>
          <w:b/>
          <w:color w:val="000000" w:themeColor="text1"/>
          <w:sz w:val="24"/>
          <w:szCs w:val="24"/>
        </w:rPr>
        <w:t>四、學習興趣</w:t>
      </w:r>
    </w:p>
    <w:p w14:paraId="3094AA25" w14:textId="77777777" w:rsidR="00C55E11" w:rsidRPr="0064500B" w:rsidRDefault="00C55E11" w:rsidP="0064500B">
      <w:pPr>
        <w:spacing w:line="360" w:lineRule="auto"/>
        <w:ind w:firstLine="482"/>
        <w:jc w:val="both"/>
        <w:rPr>
          <w:rFonts w:asciiTheme="majorEastAsia" w:eastAsiaTheme="majorEastAsia" w:hAnsiTheme="majorEastAsia" w:hint="default"/>
          <w:color w:val="000000" w:themeColor="text1"/>
          <w:sz w:val="24"/>
          <w:szCs w:val="24"/>
        </w:rPr>
      </w:pPr>
      <w:r w:rsidRPr="0064500B">
        <w:rPr>
          <w:rFonts w:asciiTheme="majorEastAsia" w:eastAsiaTheme="majorEastAsia" w:hAnsiTheme="majorEastAsia"/>
          <w:color w:val="000000" w:themeColor="text1"/>
          <w:sz w:val="24"/>
          <w:szCs w:val="24"/>
        </w:rPr>
        <w:t>學習興趣意指喜愛、積極參與一項學習活動，能表現在學習活動的參與，凝聚個人注意的焦點，滿足本身追求知識的一種內在需求(Pintrich &amp; Schunk, 2002)，而且這對早期的學習階段來說很重要(Hidi, 2006)。從學習成就等因素來說，興趣是人類進步和成功最重要的心理因素之一(Sukendar et al., 2018)。許多研究指出，興趣與學習之間的關係相當密切(Rotgans &amp; Schmidt, 2014)；相關研究也顯示，興趣和學習有正向影響，學習興趣可以激發出積極的學習態度(Ainley et al., 2002)。</w:t>
      </w:r>
    </w:p>
    <w:p w14:paraId="52502A94" w14:textId="77777777" w:rsidR="00C55E11" w:rsidRPr="0064500B" w:rsidRDefault="00C55E11" w:rsidP="0064500B">
      <w:pPr>
        <w:spacing w:line="360" w:lineRule="auto"/>
        <w:ind w:firstLine="482"/>
        <w:jc w:val="both"/>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olor w:val="000000" w:themeColor="text1"/>
          <w:sz w:val="24"/>
          <w:szCs w:val="24"/>
        </w:rPr>
        <w:t>Krapp(2005)表示學習興趣具領域或科目特定的性質，學習者的學習興趣受到不同領域經驗脈絡影響，而學習興趣的高低也會影響到個體的學習行為。Schiefele(1991)、Krapp(2002)都曾提到學習策略、學習表現與學習興趣的重要性。另外，許多研究結果顯示，學習興趣對學習成就有顯著正向影響。從以上推論，學習與興趣之間的關係相當重要，而學習興趣不僅和學習策略、學習態度、學習表現相關聯，也和學習成就互相影響，而本研究將探討可能對學習興趣產生影響的變因，幼兒的堅持性向度是否對兒童本身的學習興趣有影響？以及引導行為產生的不同的求助型為是否也與學習興趣有顯著相關，皆為本研究繼續深入探討分析的部分。</w:t>
      </w:r>
    </w:p>
    <w:p w14:paraId="687E4123" w14:textId="77777777" w:rsidR="00C55E11" w:rsidRPr="0064500B" w:rsidRDefault="00C55E11" w:rsidP="00E152D7">
      <w:pPr>
        <w:spacing w:beforeLines="100" w:before="240" w:line="360" w:lineRule="auto"/>
        <w:rPr>
          <w:rFonts w:asciiTheme="majorEastAsia" w:eastAsiaTheme="majorEastAsia" w:hAnsiTheme="majorEastAsia" w:cs="標楷體" w:hint="default"/>
          <w:b/>
          <w:color w:val="000000" w:themeColor="text1"/>
          <w:sz w:val="24"/>
          <w:szCs w:val="24"/>
        </w:rPr>
      </w:pPr>
      <w:r w:rsidRPr="0064500B">
        <w:rPr>
          <w:rFonts w:asciiTheme="majorEastAsia" w:eastAsiaTheme="majorEastAsia" w:hAnsiTheme="majorEastAsia" w:cs="標楷體"/>
          <w:b/>
          <w:color w:val="000000" w:themeColor="text1"/>
          <w:sz w:val="24"/>
          <w:szCs w:val="24"/>
        </w:rPr>
        <w:t>五、學習焦慮</w:t>
      </w:r>
    </w:p>
    <w:p w14:paraId="4E95BF98" w14:textId="77777777" w:rsidR="00C55E11" w:rsidRPr="0064500B" w:rsidRDefault="00C55E11" w:rsidP="0064500B">
      <w:pPr>
        <w:spacing w:line="360" w:lineRule="auto"/>
        <w:ind w:firstLine="482"/>
        <w:jc w:val="both"/>
        <w:rPr>
          <w:rFonts w:asciiTheme="majorEastAsia" w:eastAsiaTheme="majorEastAsia" w:hAnsiTheme="majorEastAsia" w:hint="default"/>
          <w:color w:val="000000" w:themeColor="text1"/>
          <w:sz w:val="24"/>
          <w:szCs w:val="24"/>
        </w:rPr>
      </w:pPr>
      <w:r w:rsidRPr="0064500B">
        <w:rPr>
          <w:rFonts w:asciiTheme="majorEastAsia" w:eastAsiaTheme="majorEastAsia" w:hAnsiTheme="majorEastAsia"/>
          <w:color w:val="000000" w:themeColor="text1"/>
          <w:sz w:val="24"/>
          <w:szCs w:val="24"/>
        </w:rPr>
        <w:t>對情境感到緊張或憂心的感覺稱之為焦慮，根據學習理論的說法，焦慮是心理壓力所造成的一種結果，通常是因缺乏明確目標而有的焦躁情緒（何昱穎等，2010）。而且許多研究顯示學習動機、學習態度與學習焦慮具有強烈的關聯性(Young, 1991)，適當學習焦慮可幫助學生提高學習效果，反之過於高度的學習焦慮也可能產生學習上的抑制（張春興，1999）；另外，林震城（1997）提到若降低學習焦慮、提高學習動機將有助於提高學習成就。而過去研究提出焦慮在很大程度上受到環境所影響(Stewart et al., 2001; Watt &amp; Stewart, 2000)，在競爭激烈的環境中，人們會產</w:t>
      </w:r>
      <w:r w:rsidRPr="0064500B">
        <w:rPr>
          <w:rFonts w:asciiTheme="majorEastAsia" w:eastAsiaTheme="majorEastAsia" w:hAnsiTheme="majorEastAsia"/>
          <w:color w:val="000000" w:themeColor="text1"/>
          <w:sz w:val="24"/>
          <w:szCs w:val="24"/>
        </w:rPr>
        <w:lastRenderedPageBreak/>
        <w:t>生渴望贏的情緒焦慮狀態(Nichols, 2012)，而只要有競爭就會有競爭焦慮(Hwang et al., 2013)。透過許多研究說明學習焦慮與學習動機、學習態度或是學習成就，甚至與情境有相關聯，而此研究欲針對幼兒繪畫時的堅持性氣質對於學習焦慮是否有相關，以及繪畫時的不同引導行為是否也會對幼兒學習焦慮有所影響，本文將繼續深入探討。</w:t>
      </w:r>
    </w:p>
    <w:p w14:paraId="61E408ED" w14:textId="77777777" w:rsidR="0064500B" w:rsidRDefault="0064500B" w:rsidP="00E152D7">
      <w:pPr>
        <w:spacing w:beforeLines="100" w:before="240"/>
        <w:jc w:val="center"/>
        <w:rPr>
          <w:rFonts w:ascii="標楷體" w:eastAsia="標楷體" w:hAnsi="標楷體" w:cs="標楷體" w:hint="default"/>
          <w:b/>
          <w:color w:val="000000" w:themeColor="text1"/>
          <w:sz w:val="28"/>
          <w:szCs w:val="28"/>
        </w:rPr>
      </w:pPr>
    </w:p>
    <w:p w14:paraId="04375CB8" w14:textId="77777777" w:rsidR="00C55E11" w:rsidRPr="00CC0E48" w:rsidRDefault="00C55E11" w:rsidP="00E152D7">
      <w:pPr>
        <w:spacing w:beforeLines="100" w:before="240"/>
        <w:jc w:val="center"/>
        <w:rPr>
          <w:rFonts w:ascii="標楷體" w:eastAsia="標楷體" w:hAnsi="標楷體" w:cs="標楷體" w:hint="default"/>
          <w:bCs/>
          <w:color w:val="FF0000"/>
          <w:sz w:val="32"/>
          <w:szCs w:val="32"/>
        </w:rPr>
      </w:pPr>
      <w:r>
        <w:rPr>
          <w:rFonts w:ascii="標楷體" w:eastAsia="標楷體" w:hAnsi="標楷體" w:cs="標楷體"/>
          <w:b/>
          <w:color w:val="000000" w:themeColor="text1"/>
          <w:sz w:val="28"/>
          <w:szCs w:val="28"/>
        </w:rPr>
        <w:t>肆</w:t>
      </w:r>
      <w:r w:rsidRPr="008F605F">
        <w:rPr>
          <w:rFonts w:ascii="標楷體" w:eastAsia="標楷體" w:hAnsi="標楷體" w:cs="標楷體"/>
          <w:b/>
          <w:color w:val="000000" w:themeColor="text1"/>
          <w:sz w:val="28"/>
          <w:szCs w:val="28"/>
        </w:rPr>
        <w:t>、研究設計</w:t>
      </w:r>
    </w:p>
    <w:p w14:paraId="5AECB28B" w14:textId="77777777" w:rsidR="00C55E11" w:rsidRPr="0064500B" w:rsidRDefault="00C55E11" w:rsidP="00E152D7">
      <w:pPr>
        <w:spacing w:beforeLines="100" w:before="240" w:line="360" w:lineRule="auto"/>
        <w:rPr>
          <w:rFonts w:asciiTheme="majorEastAsia" w:eastAsiaTheme="majorEastAsia" w:hAnsiTheme="majorEastAsia" w:cs="標楷體" w:hint="default"/>
          <w:b/>
          <w:color w:val="000000" w:themeColor="text1"/>
          <w:sz w:val="24"/>
          <w:szCs w:val="24"/>
        </w:rPr>
      </w:pPr>
      <w:r w:rsidRPr="0064500B">
        <w:rPr>
          <w:rFonts w:asciiTheme="majorEastAsia" w:eastAsiaTheme="majorEastAsia" w:hAnsiTheme="majorEastAsia" w:cs="標楷體"/>
          <w:b/>
          <w:color w:val="000000" w:themeColor="text1"/>
          <w:sz w:val="24"/>
          <w:szCs w:val="24"/>
        </w:rPr>
        <w:t>一、研究假設與模式</w:t>
      </w:r>
    </w:p>
    <w:p w14:paraId="458A6513" w14:textId="77777777" w:rsidR="00C55E11" w:rsidRPr="0064500B" w:rsidRDefault="00C55E11" w:rsidP="0064500B">
      <w:pPr>
        <w:spacing w:line="360" w:lineRule="auto"/>
        <w:ind w:firstLine="482"/>
        <w:jc w:val="both"/>
        <w:rPr>
          <w:rFonts w:asciiTheme="majorEastAsia" w:eastAsiaTheme="majorEastAsia" w:hAnsiTheme="majorEastAsia" w:hint="default"/>
          <w:color w:val="000000" w:themeColor="text1"/>
          <w:sz w:val="24"/>
          <w:szCs w:val="24"/>
        </w:rPr>
      </w:pPr>
      <w:r w:rsidRPr="0064500B">
        <w:rPr>
          <w:rFonts w:asciiTheme="majorEastAsia" w:eastAsiaTheme="majorEastAsia" w:hAnsiTheme="majorEastAsia"/>
          <w:color w:val="000000" w:themeColor="text1"/>
          <w:sz w:val="24"/>
          <w:szCs w:val="24"/>
        </w:rPr>
        <w:t>本研究基於相關接受模式理論和實證的文獻探討，作為本模式的理論基礎；提出以幼兒堅持性氣質向度和繪畫引導行為態度為模式的期望成分，學習興趣和學習焦慮為模式的價值成分，並以求助行為中介變項加以建構，以探討驗證各變項間的相關，問卷調查內容包含五大構面，藉此以蒐集幼兒在堅持性氣質向度、引導行為態度、求助行為、學習興趣與學習焦慮的資料，希望透過此實證資料的處理與分析來探討各變項的相關性。而研究模式如圖 1 所示。以檢驗研究假設H1：堅持性氣質向度對求助行為具有顯著正相關；H2：引導行為態度對求助行為具有顯著正相關；H3：求助行為對學習興趣具有顯著正相關；H4：求助行為對學習焦慮具有顯著正相關。</w:t>
      </w:r>
    </w:p>
    <w:p w14:paraId="695456ED" w14:textId="3046C45F" w:rsidR="00C55E11" w:rsidRPr="00CC0E48" w:rsidRDefault="000728B6" w:rsidP="00C55E11">
      <w:pPr>
        <w:jc w:val="center"/>
        <w:rPr>
          <w:rFonts w:ascii="標楷體" w:eastAsia="標楷體" w:hAnsi="標楷體" w:cs="標楷體" w:hint="default"/>
          <w:color w:val="FF0000"/>
        </w:rPr>
      </w:pPr>
      <w:r>
        <w:rPr>
          <w:rFonts w:ascii="標楷體" w:eastAsia="標楷體" w:hAnsi="標楷體" w:cs="標楷體" w:hint="default"/>
          <w:noProof/>
          <w:color w:val="FF0000"/>
        </w:rPr>
        <mc:AlternateContent>
          <mc:Choice Requires="wps">
            <w:drawing>
              <wp:anchor distT="45720" distB="45720" distL="114300" distR="114300" simplePos="0" relativeHeight="251662336" behindDoc="0" locked="0" layoutInCell="1" allowOverlap="1" wp14:anchorId="33A15A3B" wp14:editId="1EAB64CD">
                <wp:simplePos x="0" y="0"/>
                <wp:positionH relativeFrom="column">
                  <wp:posOffset>2249805</wp:posOffset>
                </wp:positionH>
                <wp:positionV relativeFrom="paragraph">
                  <wp:posOffset>495300</wp:posOffset>
                </wp:positionV>
                <wp:extent cx="643890" cy="273050"/>
                <wp:effectExtent l="0" t="0" r="0" b="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273050"/>
                        </a:xfrm>
                        <a:prstGeom prst="rect">
                          <a:avLst/>
                        </a:prstGeom>
                        <a:noFill/>
                        <a:ln w="9525">
                          <a:noFill/>
                          <a:miter lim="800000"/>
                          <a:headEnd/>
                          <a:tailEnd/>
                        </a:ln>
                      </wps:spPr>
                      <wps:txbx>
                        <w:txbxContent>
                          <w:p w14:paraId="6C17EF37" w14:textId="77777777" w:rsidR="005931A6" w:rsidRPr="00232DFB" w:rsidRDefault="005931A6" w:rsidP="00C55E11">
                            <w:pPr>
                              <w:rPr>
                                <w:rFonts w:ascii="標楷體" w:eastAsia="標楷體" w:hAnsi="標楷體" w:hint="default"/>
                              </w:rPr>
                            </w:pPr>
                            <w:r w:rsidRPr="00232DFB">
                              <w:rPr>
                                <w:rFonts w:ascii="標楷體" w:eastAsia="標楷體" w:hAnsi="標楷體"/>
                              </w:rPr>
                              <w:t>H1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3A15A3B" id="_x0000_t202" coordsize="21600,21600" o:spt="202" path="m,l,21600r21600,l21600,xe">
                <v:stroke joinstyle="miter"/>
                <v:path gradientshapeok="t" o:connecttype="rect"/>
              </v:shapetype>
              <v:shape id="文字方塊 2" o:spid="_x0000_s1026" type="#_x0000_t202" style="position:absolute;left:0;text-align:left;margin-left:177.15pt;margin-top:39pt;width:50.7pt;height:21.5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" filled="f" stroked="f">
                <v:textbox style="mso-fit-shape-to-text:t">
                  <w:txbxContent>
                    <w:p w14:paraId="6C17EF37" w14:textId="77777777" w:rsidR="005931A6" w:rsidRPr="00232DFB" w:rsidRDefault="005931A6" w:rsidP="00C55E11">
                      <w:pPr>
                        <w:rPr>
                          <w:rFonts w:ascii="標楷體" w:eastAsia="標楷體" w:hAnsi="標楷體" w:hint="default"/>
                        </w:rPr>
                      </w:pPr>
                      <w:r w:rsidRPr="00232DFB">
                        <w:rPr>
                          <w:rFonts w:ascii="標楷體" w:eastAsia="標楷體" w:hAnsi="標楷體"/>
                        </w:rPr>
                        <w:t>H1</w:t>
                      </w:r>
                    </w:p>
                  </w:txbxContent>
                </v:textbox>
              </v:shape>
            </w:pict>
          </mc:Fallback>
        </mc:AlternateContent>
      </w:r>
      <w:r>
        <w:rPr>
          <w:rFonts w:ascii="標楷體" w:eastAsia="標楷體" w:hAnsi="標楷體" w:cs="標楷體" w:hint="default"/>
          <w:noProof/>
          <w:color w:val="FF0000"/>
        </w:rPr>
        <mc:AlternateContent>
          <mc:Choice Requires="wpc">
            <w:drawing>
              <wp:inline distT="0" distB="0" distL="0" distR="0" wp14:anchorId="75EDCDCD" wp14:editId="1DE138FE">
                <wp:extent cx="5183505" cy="2568575"/>
                <wp:effectExtent l="11430" t="9525" r="0" b="3175"/>
                <wp:docPr id="38" name="畫布 3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 name="橢圓 6"/>
                        <wps:cNvSpPr>
                          <a:spLocks noChangeArrowheads="1"/>
                        </wps:cNvSpPr>
                        <wps:spPr bwMode="auto">
                          <a:xfrm>
                            <a:off x="2090502" y="806424"/>
                            <a:ext cx="1187901" cy="736321"/>
                          </a:xfrm>
                          <a:prstGeom prst="ellipse">
                            <a:avLst/>
                          </a:prstGeom>
                          <a:noFill/>
                          <a:ln w="317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72432094" w14:textId="77777777" w:rsidR="005931A6" w:rsidRPr="001F5AD2" w:rsidRDefault="005931A6" w:rsidP="00C55E11">
                              <w:pPr>
                                <w:pStyle w:val="Web"/>
                                <w:spacing w:before="0" w:beforeAutospacing="0" w:after="0" w:afterAutospacing="0"/>
                                <w:rPr>
                                  <w:rFonts w:asciiTheme="minorEastAsia" w:eastAsiaTheme="minorEastAsia" w:hAnsiTheme="minorEastAsia"/>
                                  <w:color w:val="000000" w:themeColor="text1"/>
                                </w:rPr>
                              </w:pPr>
                              <w:r w:rsidRPr="001F5AD2">
                                <w:rPr>
                                  <w:rFonts w:asciiTheme="minorEastAsia" w:eastAsiaTheme="minorEastAsia" w:hAnsiTheme="minorEastAsia" w:hint="eastAsia"/>
                                  <w:color w:val="000000" w:themeColor="text1"/>
                                </w:rPr>
                                <w:t>求助行為</w:t>
                              </w:r>
                            </w:p>
                          </w:txbxContent>
                        </wps:txbx>
                        <wps:bodyPr rot="0" vert="horz" wrap="square" lIns="91440" tIns="45720" rIns="91440" bIns="45720" anchor="ctr" anchorCtr="0" upright="1">
                          <a:noAutofit/>
                        </wps:bodyPr>
                      </wps:wsp>
                      <wps:wsp>
                        <wps:cNvPr id="11" name="橢圓 7"/>
                        <wps:cNvSpPr>
                          <a:spLocks noChangeArrowheads="1"/>
                        </wps:cNvSpPr>
                        <wps:spPr bwMode="auto">
                          <a:xfrm>
                            <a:off x="0" y="43201"/>
                            <a:ext cx="1803402" cy="763222"/>
                          </a:xfrm>
                          <a:prstGeom prst="ellipse">
                            <a:avLst/>
                          </a:prstGeom>
                          <a:noFill/>
                          <a:ln w="317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556E6FAB" w14:textId="77777777" w:rsidR="005931A6" w:rsidRPr="001F5AD2" w:rsidRDefault="005931A6" w:rsidP="00C55E11">
                              <w:pPr>
                                <w:rPr>
                                  <w:rFonts w:asciiTheme="minorEastAsia" w:hAnsiTheme="minorEastAsia" w:hint="default"/>
                                  <w:color w:val="000000" w:themeColor="text1"/>
                                </w:rPr>
                              </w:pPr>
                              <w:r w:rsidRPr="001F5AD2">
                                <w:rPr>
                                  <w:rFonts w:asciiTheme="minorEastAsia" w:hAnsiTheme="minorEastAsia"/>
                                  <w:color w:val="000000" w:themeColor="text1"/>
                                </w:rPr>
                                <w:t>堅持性氣質向度</w:t>
                              </w:r>
                            </w:p>
                          </w:txbxContent>
                        </wps:txbx>
                        <wps:bodyPr rot="0" vert="horz" wrap="square" lIns="91440" tIns="45720" rIns="91440" bIns="45720" anchor="ctr" anchorCtr="0" upright="1">
                          <a:noAutofit/>
                        </wps:bodyPr>
                      </wps:wsp>
                      <wps:wsp>
                        <wps:cNvPr id="12" name="橢圓 8"/>
                        <wps:cNvSpPr>
                          <a:spLocks noChangeArrowheads="1"/>
                        </wps:cNvSpPr>
                        <wps:spPr bwMode="auto">
                          <a:xfrm>
                            <a:off x="3684504" y="0"/>
                            <a:ext cx="1295401" cy="698520"/>
                          </a:xfrm>
                          <a:prstGeom prst="ellipse">
                            <a:avLst/>
                          </a:prstGeom>
                          <a:noFill/>
                          <a:ln w="317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1A0EF373" w14:textId="77777777" w:rsidR="005931A6" w:rsidRPr="001F5AD2" w:rsidRDefault="005931A6" w:rsidP="00C55E11">
                              <w:pPr>
                                <w:pStyle w:val="Web"/>
                                <w:spacing w:before="0" w:beforeAutospacing="0" w:after="0" w:afterAutospacing="0"/>
                                <w:jc w:val="center"/>
                                <w:rPr>
                                  <w:rFonts w:asciiTheme="minorEastAsia" w:eastAsiaTheme="minorEastAsia" w:hAnsiTheme="minorEastAsia"/>
                                  <w:color w:val="000000" w:themeColor="text1"/>
                                </w:rPr>
                              </w:pPr>
                              <w:r w:rsidRPr="001F5AD2">
                                <w:rPr>
                                  <w:rFonts w:asciiTheme="minorEastAsia" w:eastAsiaTheme="minorEastAsia" w:hAnsiTheme="minorEastAsia" w:cs="Cordia New"/>
                                  <w:kern w:val="2"/>
                                </w:rPr>
                                <w:t> </w:t>
                              </w:r>
                              <w:r w:rsidRPr="001F5AD2">
                                <w:rPr>
                                  <w:rFonts w:asciiTheme="minorEastAsia" w:eastAsiaTheme="minorEastAsia" w:hAnsiTheme="minorEastAsia" w:cs="Cordia New" w:hint="eastAsia"/>
                                  <w:color w:val="000000"/>
                                  <w:kern w:val="2"/>
                                </w:rPr>
                                <w:t>學習興趣</w:t>
                              </w:r>
                            </w:p>
                          </w:txbxContent>
                        </wps:txbx>
                        <wps:bodyPr rot="0" vert="horz" wrap="square" lIns="91440" tIns="45720" rIns="91440" bIns="45720" anchor="ctr" anchorCtr="0" upright="1">
                          <a:noAutofit/>
                        </wps:bodyPr>
                      </wps:wsp>
                      <wps:wsp>
                        <wps:cNvPr id="13" name="直線單箭頭接點 9"/>
                        <wps:cNvCnPr>
                          <a:cxnSpLocks noChangeShapeType="1"/>
                        </wps:cNvCnPr>
                        <wps:spPr bwMode="auto">
                          <a:xfrm>
                            <a:off x="1803402" y="424812"/>
                            <a:ext cx="461000" cy="489414"/>
                          </a:xfrm>
                          <a:prstGeom prst="straightConnector1">
                            <a:avLst/>
                          </a:prstGeom>
                          <a:noFill/>
                          <a:ln w="317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4" name="直線單箭頭接點 10"/>
                        <wps:cNvCnPr>
                          <a:cxnSpLocks noChangeShapeType="1"/>
                        </wps:cNvCnPr>
                        <wps:spPr bwMode="auto">
                          <a:xfrm flipV="1">
                            <a:off x="1608602" y="1434942"/>
                            <a:ext cx="655801" cy="575717"/>
                          </a:xfrm>
                          <a:prstGeom prst="straightConnector1">
                            <a:avLst/>
                          </a:prstGeom>
                          <a:noFill/>
                          <a:ln w="317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5" name="直線單箭頭接點 11"/>
                        <wps:cNvCnPr>
                          <a:cxnSpLocks noChangeShapeType="1"/>
                        </wps:cNvCnPr>
                        <wps:spPr bwMode="auto">
                          <a:xfrm flipV="1">
                            <a:off x="3104403" y="349210"/>
                            <a:ext cx="580101" cy="565016"/>
                          </a:xfrm>
                          <a:prstGeom prst="straightConnector1">
                            <a:avLst/>
                          </a:prstGeom>
                          <a:noFill/>
                          <a:ln w="317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6" name="直線單箭頭接點 12"/>
                        <wps:cNvCnPr>
                          <a:cxnSpLocks noChangeShapeType="1"/>
                        </wps:cNvCnPr>
                        <wps:spPr bwMode="auto">
                          <a:xfrm>
                            <a:off x="3104403" y="1434942"/>
                            <a:ext cx="571701" cy="510815"/>
                          </a:xfrm>
                          <a:prstGeom prst="straightConnector1">
                            <a:avLst/>
                          </a:prstGeom>
                          <a:noFill/>
                          <a:ln w="317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31" name="橢圓 13"/>
                        <wps:cNvSpPr>
                          <a:spLocks noChangeArrowheads="1"/>
                        </wps:cNvSpPr>
                        <wps:spPr bwMode="auto">
                          <a:xfrm>
                            <a:off x="21100" y="1643448"/>
                            <a:ext cx="1587502" cy="734421"/>
                          </a:xfrm>
                          <a:prstGeom prst="ellipse">
                            <a:avLst/>
                          </a:prstGeom>
                          <a:noFill/>
                          <a:ln w="317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32690F3A" w14:textId="77777777" w:rsidR="005931A6" w:rsidRPr="001F5AD2" w:rsidRDefault="005931A6" w:rsidP="00C55E11">
                              <w:pPr>
                                <w:pStyle w:val="Web"/>
                                <w:spacing w:before="0" w:beforeAutospacing="0" w:after="0" w:afterAutospacing="0"/>
                                <w:rPr>
                                  <w:rFonts w:asciiTheme="minorEastAsia" w:eastAsiaTheme="minorEastAsia" w:hAnsiTheme="minorEastAsia"/>
                                </w:rPr>
                              </w:pPr>
                              <w:r w:rsidRPr="001F5AD2">
                                <w:rPr>
                                  <w:rFonts w:asciiTheme="minorEastAsia" w:eastAsiaTheme="minorEastAsia" w:hAnsiTheme="minorEastAsia" w:cs="Cordia New" w:hint="eastAsia"/>
                                  <w:color w:val="000000"/>
                                  <w:kern w:val="2"/>
                                </w:rPr>
                                <w:t>引導行為態度</w:t>
                              </w:r>
                            </w:p>
                          </w:txbxContent>
                        </wps:txbx>
                        <wps:bodyPr rot="0" vert="horz" wrap="square" lIns="91440" tIns="45720" rIns="91440" bIns="45720" anchor="ctr" anchorCtr="0" upright="1">
                          <a:noAutofit/>
                        </wps:bodyPr>
                      </wps:wsp>
                      <wps:wsp>
                        <wps:cNvPr id="32" name="橢圓 14"/>
                        <wps:cNvSpPr>
                          <a:spLocks noChangeArrowheads="1"/>
                        </wps:cNvSpPr>
                        <wps:spPr bwMode="auto">
                          <a:xfrm>
                            <a:off x="3676104" y="1569146"/>
                            <a:ext cx="1331901" cy="753122"/>
                          </a:xfrm>
                          <a:prstGeom prst="ellipse">
                            <a:avLst/>
                          </a:prstGeom>
                          <a:noFill/>
                          <a:ln w="317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77C15FD3" w14:textId="77777777" w:rsidR="005931A6" w:rsidRPr="001F5AD2" w:rsidRDefault="005931A6" w:rsidP="00C55E11">
                              <w:pPr>
                                <w:pStyle w:val="Web"/>
                                <w:spacing w:before="0" w:beforeAutospacing="0" w:after="0" w:afterAutospacing="0"/>
                                <w:jc w:val="center"/>
                                <w:rPr>
                                  <w:rFonts w:asciiTheme="minorEastAsia" w:eastAsiaTheme="minorEastAsia" w:hAnsiTheme="minorEastAsia"/>
                                </w:rPr>
                              </w:pPr>
                              <w:r w:rsidRPr="001F5AD2">
                                <w:rPr>
                                  <w:rFonts w:asciiTheme="minorEastAsia" w:eastAsiaTheme="minorEastAsia" w:hAnsiTheme="minorEastAsia" w:cs="Cordia New" w:hint="eastAsia"/>
                                </w:rPr>
                                <w:t> </w:t>
                              </w:r>
                              <w:r w:rsidRPr="001F5AD2">
                                <w:rPr>
                                  <w:rFonts w:asciiTheme="minorEastAsia" w:eastAsiaTheme="minorEastAsia" w:hAnsiTheme="minorEastAsia" w:cs="Cordia New" w:hint="eastAsia"/>
                                  <w:color w:val="000000"/>
                                  <w:kern w:val="2"/>
                                </w:rPr>
                                <w:t>學習焦慮</w:t>
                              </w:r>
                            </w:p>
                          </w:txbxContent>
                        </wps:txbx>
                        <wps:bodyPr rot="0" vert="horz" wrap="square" lIns="91440" tIns="45720" rIns="91440" bIns="45720" anchor="ctr" anchorCtr="0" upright="1">
                          <a:noAutofit/>
                        </wps:bodyPr>
                      </wps:wsp>
                      <wps:wsp>
                        <wps:cNvPr id="34" name="Text Box 14"/>
                        <wps:cNvSpPr txBox="1">
                          <a:spLocks noChangeArrowheads="1"/>
                        </wps:cNvSpPr>
                        <wps:spPr bwMode="auto">
                          <a:xfrm>
                            <a:off x="1979902" y="1633848"/>
                            <a:ext cx="643901" cy="289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DBFF95" w14:textId="77777777" w:rsidR="005931A6" w:rsidRPr="00232DFB" w:rsidRDefault="005931A6" w:rsidP="00C55E11">
                              <w:pPr>
                                <w:pStyle w:val="Web"/>
                                <w:spacing w:before="0" w:beforeAutospacing="0" w:after="0" w:afterAutospacing="0"/>
                                <w:rPr>
                                  <w:rFonts w:ascii="標楷體" w:eastAsia="標楷體" w:hAnsi="標楷體"/>
                                </w:rPr>
                              </w:pPr>
                              <w:r w:rsidRPr="00232DFB">
                                <w:rPr>
                                  <w:rFonts w:ascii="標楷體" w:eastAsia="標楷體" w:hAnsi="標楷體" w:cs="Cordia New" w:hint="eastAsia"/>
                                  <w:kern w:val="2"/>
                                </w:rPr>
                                <w:t>H</w:t>
                              </w:r>
                              <w:r w:rsidRPr="00232DFB">
                                <w:rPr>
                                  <w:rFonts w:ascii="標楷體" w:eastAsia="標楷體" w:hAnsi="標楷體" w:cs="Cordia New"/>
                                  <w:kern w:val="2"/>
                                </w:rPr>
                                <w:t>2</w:t>
                              </w:r>
                            </w:p>
                          </w:txbxContent>
                        </wps:txbx>
                        <wps:bodyPr rot="0" vert="horz" wrap="square" lIns="91440" tIns="45720" rIns="91440" bIns="45720" anchor="t" anchorCtr="0" upright="1">
                          <a:spAutoFit/>
                        </wps:bodyPr>
                      </wps:wsp>
                      <wps:wsp>
                        <wps:cNvPr id="36" name="Text Box 15"/>
                        <wps:cNvSpPr txBox="1">
                          <a:spLocks noChangeArrowheads="1"/>
                        </wps:cNvSpPr>
                        <wps:spPr bwMode="auto">
                          <a:xfrm>
                            <a:off x="3111503" y="377811"/>
                            <a:ext cx="643901" cy="289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D8DE4" w14:textId="77777777" w:rsidR="005931A6" w:rsidRPr="00232DFB" w:rsidRDefault="005931A6" w:rsidP="00C55E11">
                              <w:pPr>
                                <w:pStyle w:val="Web"/>
                                <w:spacing w:before="0" w:beforeAutospacing="0" w:after="0" w:afterAutospacing="0"/>
                                <w:rPr>
                                  <w:rFonts w:ascii="標楷體" w:eastAsia="標楷體" w:hAnsi="標楷體"/>
                                </w:rPr>
                              </w:pPr>
                              <w:r w:rsidRPr="00232DFB">
                                <w:rPr>
                                  <w:rFonts w:ascii="標楷體" w:eastAsia="標楷體" w:hAnsi="標楷體" w:cs="Cordia New" w:hint="eastAsia"/>
                                </w:rPr>
                                <w:t>H3</w:t>
                              </w:r>
                            </w:p>
                          </w:txbxContent>
                        </wps:txbx>
                        <wps:bodyPr rot="0" vert="horz" wrap="square" lIns="91440" tIns="45720" rIns="91440" bIns="45720" anchor="t" anchorCtr="0" upright="1">
                          <a:spAutoFit/>
                        </wps:bodyPr>
                      </wps:wsp>
                      <wps:wsp>
                        <wps:cNvPr id="37" name="Text Box 16"/>
                        <wps:cNvSpPr txBox="1">
                          <a:spLocks noChangeArrowheads="1"/>
                        </wps:cNvSpPr>
                        <wps:spPr bwMode="auto">
                          <a:xfrm>
                            <a:off x="3104503" y="1616747"/>
                            <a:ext cx="643901" cy="289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F6F48" w14:textId="77777777" w:rsidR="005931A6" w:rsidRPr="00232DFB" w:rsidRDefault="005931A6" w:rsidP="00C55E11">
                              <w:pPr>
                                <w:pStyle w:val="Web"/>
                                <w:spacing w:before="0" w:beforeAutospacing="0" w:after="0" w:afterAutospacing="0"/>
                                <w:rPr>
                                  <w:rFonts w:ascii="標楷體" w:eastAsia="標楷體" w:hAnsi="標楷體"/>
                                </w:rPr>
                              </w:pPr>
                              <w:r w:rsidRPr="00232DFB">
                                <w:rPr>
                                  <w:rFonts w:ascii="標楷體" w:eastAsia="標楷體" w:hAnsi="標楷體" w:cs="Cordia New" w:hint="eastAsia"/>
                                </w:rPr>
                                <w:t>H</w:t>
                              </w:r>
                              <w:r w:rsidRPr="00232DFB">
                                <w:rPr>
                                  <w:rFonts w:ascii="標楷體" w:eastAsia="標楷體" w:hAnsi="標楷體" w:cs="Cordia New"/>
                                </w:rPr>
                                <w:t>4</w:t>
                              </w:r>
                            </w:p>
                          </w:txbxContent>
                        </wps:txbx>
                        <wps:bodyPr rot="0" vert="horz" wrap="square" lIns="91440" tIns="45720" rIns="91440" bIns="45720" anchor="t" anchorCtr="0" upright="1">
                          <a:spAutoFit/>
                        </wps:bodyPr>
                      </wps:wsp>
                    </wpc:wpc>
                  </a:graphicData>
                </a:graphic>
              </wp:inline>
            </w:drawing>
          </mc:Choice>
          <mc:Fallback>
            <w:pict>
              <v:group w14:anchorId="75EDCDCD" id="畫布 31" o:spid="_x0000_s1027" editas="canvas" style="width:408.15pt;height:202.25pt;mso-position-horizontal-relative:char;mso-position-vertical-relative:line" coordsize="51835,25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">
                <v:shape id="_x0000_s1028" type="#_x0000_t75" style="position:absolute;width:51835;height:25685;visibility:visible;mso-wrap-style:square">
                  <v:fill o:detectmouseclick="t"/>
                  <v:path o:connecttype="none"/>
                </v:shape>
                <v:oval id="橢圓 6" o:spid="_x0000_s1029" style="position:absolute;left:20905;top:8064;width:11879;height:7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" filled="f" strokecolor="black [3213]" strokeweight=".25pt">
                  <v:textbox>
                    <w:txbxContent>
                      <w:p w14:paraId="72432094" w14:textId="77777777" w:rsidR="005931A6" w:rsidRPr="001F5AD2" w:rsidRDefault="005931A6" w:rsidP="00C55E11">
                        <w:pPr>
                          <w:pStyle w:val="Web"/>
                          <w:spacing w:before="0" w:beforeAutospacing="0" w:after="0" w:afterAutospacing="0"/>
                          <w:rPr>
                            <w:rFonts w:asciiTheme="minorEastAsia" w:eastAsiaTheme="minorEastAsia" w:hAnsiTheme="minorEastAsia"/>
                            <w:color w:val="000000" w:themeColor="text1"/>
                          </w:rPr>
                        </w:pPr>
                        <w:r w:rsidRPr="001F5AD2">
                          <w:rPr>
                            <w:rFonts w:asciiTheme="minorEastAsia" w:eastAsiaTheme="minorEastAsia" w:hAnsiTheme="minorEastAsia" w:hint="eastAsia"/>
                            <w:color w:val="000000" w:themeColor="text1"/>
                          </w:rPr>
                          <w:t>求助行為</w:t>
                        </w:r>
                      </w:p>
                    </w:txbxContent>
                  </v:textbox>
                </v:oval>
                <v:oval id="橢圓 7" o:spid="_x0000_s1030" style="position:absolute;top:432;width:18034;height:7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" filled="f" strokecolor="black [3213]" strokeweight=".25pt">
                  <v:textbox>
                    <w:txbxContent>
                      <w:p w14:paraId="556E6FAB" w14:textId="77777777" w:rsidR="005931A6" w:rsidRPr="001F5AD2" w:rsidRDefault="005931A6" w:rsidP="00C55E11">
                        <w:pPr>
                          <w:rPr>
                            <w:rFonts w:asciiTheme="minorEastAsia" w:hAnsiTheme="minorEastAsia" w:hint="default"/>
                            <w:color w:val="000000" w:themeColor="text1"/>
                          </w:rPr>
                        </w:pPr>
                        <w:r w:rsidRPr="001F5AD2">
                          <w:rPr>
                            <w:rFonts w:asciiTheme="minorEastAsia" w:hAnsiTheme="minorEastAsia"/>
                            <w:color w:val="000000" w:themeColor="text1"/>
                          </w:rPr>
                          <w:t>堅持性氣質向度</w:t>
                        </w:r>
                      </w:p>
                    </w:txbxContent>
                  </v:textbox>
                </v:oval>
                <v:oval id="橢圓 8" o:spid="_x0000_s1031" style="position:absolute;left:36845;width:12954;height:6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" filled="f" strokecolor="black [3213]" strokeweight=".25pt">
                  <v:textbox>
                    <w:txbxContent>
                      <w:p w14:paraId="1A0EF373" w14:textId="77777777" w:rsidR="005931A6" w:rsidRPr="001F5AD2" w:rsidRDefault="005931A6" w:rsidP="00C55E11">
                        <w:pPr>
                          <w:pStyle w:val="Web"/>
                          <w:spacing w:before="0" w:beforeAutospacing="0" w:after="0" w:afterAutospacing="0"/>
                          <w:jc w:val="center"/>
                          <w:rPr>
                            <w:rFonts w:asciiTheme="minorEastAsia" w:eastAsiaTheme="minorEastAsia" w:hAnsiTheme="minorEastAsia"/>
                            <w:color w:val="000000" w:themeColor="text1"/>
                          </w:rPr>
                        </w:pPr>
                        <w:r w:rsidRPr="001F5AD2">
                          <w:rPr>
                            <w:rFonts w:asciiTheme="minorEastAsia" w:eastAsiaTheme="minorEastAsia" w:hAnsiTheme="minorEastAsia" w:cs="Cordia New"/>
                            <w:kern w:val="2"/>
                          </w:rPr>
                          <w:t> </w:t>
                        </w:r>
                        <w:r w:rsidRPr="001F5AD2">
                          <w:rPr>
                            <w:rFonts w:asciiTheme="minorEastAsia" w:eastAsiaTheme="minorEastAsia" w:hAnsiTheme="minorEastAsia" w:cs="Cordia New" w:hint="eastAsia"/>
                            <w:color w:val="000000"/>
                            <w:kern w:val="2"/>
                          </w:rPr>
                          <w:t>學習興趣</w:t>
                        </w:r>
                      </w:p>
                    </w:txbxContent>
                  </v:textbox>
                </v:oval>
                <v:shapetype id="_x0000_t32" coordsize="21600,21600" o:spt="32" o:oned="t" path="m,l21600,21600e" filled="f">
                  <v:path arrowok="t" fillok="f" o:connecttype="none"/>
                  <o:lock v:ext="edit" shapetype="t"/>
                </v:shapetype>
                <v:shape id="直線單箭頭接點 9" o:spid="_x0000_s1032" type="#_x0000_t32" style="position:absolute;left:18034;top:4248;width:4610;height:48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" strokecolor="black [3213]" strokeweight=".25pt">
                  <v:stroke endarrow="block"/>
                </v:shape>
                <v:shape id="直線單箭頭接點 10" o:spid="_x0000_s1033" type="#_x0000_t32" style="position:absolute;left:16086;top:14349;width:6558;height:57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" strokecolor="black [3213]" strokeweight=".25pt">
                  <v:stroke endarrow="block"/>
                </v:shape>
                <v:shape id="直線單箭頭接點 11" o:spid="_x0000_s1034" type="#_x0000_t32" style="position:absolute;left:31044;top:3492;width:5801;height:56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" strokecolor="black [3213]" strokeweight=".25pt">
                  <v:stroke endarrow="block"/>
                </v:shape>
                <v:shape id="直線單箭頭接點 12" o:spid="_x0000_s1035" type="#_x0000_t32" style="position:absolute;left:31044;top:14349;width:5717;height:51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" strokecolor="black [3213]" strokeweight=".25pt">
                  <v:stroke endarrow="block"/>
                </v:shape>
                <v:oval id="橢圓 13" o:spid="_x0000_s1036" style="position:absolute;left:211;top:16434;width:15875;height:7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" filled="f" strokecolor="black [3213]" strokeweight=".25pt">
                  <v:textbox>
                    <w:txbxContent>
                      <w:p w14:paraId="32690F3A" w14:textId="77777777" w:rsidR="005931A6" w:rsidRPr="001F5AD2" w:rsidRDefault="005931A6" w:rsidP="00C55E11">
                        <w:pPr>
                          <w:pStyle w:val="Web"/>
                          <w:spacing w:before="0" w:beforeAutospacing="0" w:after="0" w:afterAutospacing="0"/>
                          <w:rPr>
                            <w:rFonts w:asciiTheme="minorEastAsia" w:eastAsiaTheme="minorEastAsia" w:hAnsiTheme="minorEastAsia"/>
                          </w:rPr>
                        </w:pPr>
                        <w:r w:rsidRPr="001F5AD2">
                          <w:rPr>
                            <w:rFonts w:asciiTheme="minorEastAsia" w:eastAsiaTheme="minorEastAsia" w:hAnsiTheme="minorEastAsia" w:cs="Cordia New" w:hint="eastAsia"/>
                            <w:color w:val="000000"/>
                            <w:kern w:val="2"/>
                          </w:rPr>
                          <w:t>引導行為態度</w:t>
                        </w:r>
                      </w:p>
                    </w:txbxContent>
                  </v:textbox>
                </v:oval>
                <v:oval id="橢圓 14" o:spid="_x0000_s1037" style="position:absolute;left:36761;top:15691;width:13319;height:7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" filled="f" strokecolor="black [3213]" strokeweight=".25pt">
                  <v:textbox>
                    <w:txbxContent>
                      <w:p w14:paraId="77C15FD3" w14:textId="77777777" w:rsidR="005931A6" w:rsidRPr="001F5AD2" w:rsidRDefault="005931A6" w:rsidP="00C55E11">
                        <w:pPr>
                          <w:pStyle w:val="Web"/>
                          <w:spacing w:before="0" w:beforeAutospacing="0" w:after="0" w:afterAutospacing="0"/>
                          <w:jc w:val="center"/>
                          <w:rPr>
                            <w:rFonts w:asciiTheme="minorEastAsia" w:eastAsiaTheme="minorEastAsia" w:hAnsiTheme="minorEastAsia"/>
                          </w:rPr>
                        </w:pPr>
                        <w:r w:rsidRPr="001F5AD2">
                          <w:rPr>
                            <w:rFonts w:asciiTheme="minorEastAsia" w:eastAsiaTheme="minorEastAsia" w:hAnsiTheme="minorEastAsia" w:cs="Cordia New" w:hint="eastAsia"/>
                          </w:rPr>
                          <w:t> </w:t>
                        </w:r>
                        <w:r w:rsidRPr="001F5AD2">
                          <w:rPr>
                            <w:rFonts w:asciiTheme="minorEastAsia" w:eastAsiaTheme="minorEastAsia" w:hAnsiTheme="minorEastAsia" w:cs="Cordia New" w:hint="eastAsia"/>
                            <w:color w:val="000000"/>
                            <w:kern w:val="2"/>
                          </w:rPr>
                          <w:t>學習焦慮</w:t>
                        </w:r>
                      </w:p>
                    </w:txbxContent>
                  </v:textbox>
                </v:oval>
                <v:shape id="Text Box 14" o:spid="_x0000_s1038" type="#_x0000_t202" style="position:absolute;left:19799;top:16338;width:6439;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" filled="f" stroked="f">
                  <v:textbox style="mso-fit-shape-to-text:t">
                    <w:txbxContent>
                      <w:p w14:paraId="44DBFF95" w14:textId="77777777" w:rsidR="005931A6" w:rsidRPr="00232DFB" w:rsidRDefault="005931A6" w:rsidP="00C55E11">
                        <w:pPr>
                          <w:pStyle w:val="Web"/>
                          <w:spacing w:before="0" w:beforeAutospacing="0" w:after="0" w:afterAutospacing="0"/>
                          <w:rPr>
                            <w:rFonts w:ascii="標楷體" w:eastAsia="標楷體" w:hAnsi="標楷體"/>
                          </w:rPr>
                        </w:pPr>
                        <w:r w:rsidRPr="00232DFB">
                          <w:rPr>
                            <w:rFonts w:ascii="標楷體" w:eastAsia="標楷體" w:hAnsi="標楷體" w:cs="Cordia New" w:hint="eastAsia"/>
                            <w:kern w:val="2"/>
                          </w:rPr>
                          <w:t>H</w:t>
                        </w:r>
                        <w:r w:rsidRPr="00232DFB">
                          <w:rPr>
                            <w:rFonts w:ascii="標楷體" w:eastAsia="標楷體" w:hAnsi="標楷體" w:cs="Cordia New"/>
                            <w:kern w:val="2"/>
                          </w:rPr>
                          <w:t>2</w:t>
                        </w:r>
                      </w:p>
                    </w:txbxContent>
                  </v:textbox>
                </v:shape>
                <v:shape id="Text Box 15" o:spid="_x0000_s1039" type="#_x0000_t202" style="position:absolute;left:31115;top:3778;width:6439;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" filled="f" stroked="f">
                  <v:textbox style="mso-fit-shape-to-text:t">
                    <w:txbxContent>
                      <w:p w14:paraId="6F3D8DE4" w14:textId="77777777" w:rsidR="005931A6" w:rsidRPr="00232DFB" w:rsidRDefault="005931A6" w:rsidP="00C55E11">
                        <w:pPr>
                          <w:pStyle w:val="Web"/>
                          <w:spacing w:before="0" w:beforeAutospacing="0" w:after="0" w:afterAutospacing="0"/>
                          <w:rPr>
                            <w:rFonts w:ascii="標楷體" w:eastAsia="標楷體" w:hAnsi="標楷體"/>
                          </w:rPr>
                        </w:pPr>
                        <w:r w:rsidRPr="00232DFB">
                          <w:rPr>
                            <w:rFonts w:ascii="標楷體" w:eastAsia="標楷體" w:hAnsi="標楷體" w:cs="Cordia New" w:hint="eastAsia"/>
                          </w:rPr>
                          <w:t>H3</w:t>
                        </w:r>
                      </w:p>
                    </w:txbxContent>
                  </v:textbox>
                </v:shape>
                <v:shape id="Text Box 16" o:spid="_x0000_s1040" type="#_x0000_t202" style="position:absolute;left:31045;top:16167;width:6439;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" filled="f" stroked="f">
                  <v:textbox style="mso-fit-shape-to-text:t">
                    <w:txbxContent>
                      <w:p w14:paraId="723F6F48" w14:textId="77777777" w:rsidR="005931A6" w:rsidRPr="00232DFB" w:rsidRDefault="005931A6" w:rsidP="00C55E11">
                        <w:pPr>
                          <w:pStyle w:val="Web"/>
                          <w:spacing w:before="0" w:beforeAutospacing="0" w:after="0" w:afterAutospacing="0"/>
                          <w:rPr>
                            <w:rFonts w:ascii="標楷體" w:eastAsia="標楷體" w:hAnsi="標楷體"/>
                          </w:rPr>
                        </w:pPr>
                        <w:r w:rsidRPr="00232DFB">
                          <w:rPr>
                            <w:rFonts w:ascii="標楷體" w:eastAsia="標楷體" w:hAnsi="標楷體" w:cs="Cordia New" w:hint="eastAsia"/>
                          </w:rPr>
                          <w:t>H</w:t>
                        </w:r>
                        <w:r w:rsidRPr="00232DFB">
                          <w:rPr>
                            <w:rFonts w:ascii="標楷體" w:eastAsia="標楷體" w:hAnsi="標楷體" w:cs="Cordia New"/>
                          </w:rPr>
                          <w:t>4</w:t>
                        </w:r>
                      </w:p>
                    </w:txbxContent>
                  </v:textbox>
                </v:shape>
                <w10:anchorlock/>
              </v:group>
            </w:pict>
          </mc:Fallback>
        </mc:AlternateContent>
      </w:r>
    </w:p>
    <w:p w14:paraId="6397B7CF" w14:textId="77777777" w:rsidR="00C55E11" w:rsidRPr="001F5AD2" w:rsidRDefault="00C55E11" w:rsidP="00C55E11">
      <w:pPr>
        <w:rPr>
          <w:rFonts w:asciiTheme="minorEastAsia" w:hAnsiTheme="minorEastAsia" w:cs="標楷體" w:hint="default"/>
          <w:color w:val="FF0000"/>
        </w:rPr>
      </w:pPr>
      <w:r w:rsidRPr="001F5AD2">
        <w:rPr>
          <w:rFonts w:asciiTheme="minorEastAsia" w:hAnsiTheme="minorEastAsia" w:cs="標楷體"/>
          <w:color w:val="000000" w:themeColor="text1"/>
        </w:rPr>
        <w:t>圖</w:t>
      </w:r>
      <w:r w:rsidRPr="001F5AD2">
        <w:rPr>
          <w:rFonts w:asciiTheme="minorEastAsia" w:hAnsiTheme="minorEastAsia" w:cs="標楷體"/>
          <w:color w:val="000000" w:themeColor="text1"/>
        </w:rPr>
        <w:t xml:space="preserve">1 </w:t>
      </w:r>
      <w:r w:rsidRPr="001F5AD2">
        <w:rPr>
          <w:rFonts w:asciiTheme="minorEastAsia" w:hAnsiTheme="minorEastAsia" w:cs="標楷體"/>
          <w:color w:val="000000" w:themeColor="text1"/>
        </w:rPr>
        <w:t>研究模式</w:t>
      </w:r>
    </w:p>
    <w:p w14:paraId="4E7367C0" w14:textId="77777777" w:rsidR="00C55E11" w:rsidRPr="0064500B" w:rsidRDefault="00C55E11" w:rsidP="00E152D7">
      <w:pPr>
        <w:spacing w:beforeLines="100" w:before="240"/>
        <w:rPr>
          <w:rFonts w:asciiTheme="minorEastAsia" w:eastAsiaTheme="minorEastAsia" w:hAnsiTheme="minorEastAsia" w:cs="標楷體" w:hint="default"/>
          <w:b/>
          <w:color w:val="000000" w:themeColor="text1"/>
          <w:sz w:val="24"/>
          <w:szCs w:val="24"/>
        </w:rPr>
      </w:pPr>
      <w:r w:rsidRPr="0064500B">
        <w:rPr>
          <w:rFonts w:asciiTheme="minorEastAsia" w:eastAsiaTheme="minorEastAsia" w:hAnsiTheme="minorEastAsia" w:cs="標楷體"/>
          <w:b/>
          <w:color w:val="000000" w:themeColor="text1"/>
          <w:sz w:val="24"/>
          <w:szCs w:val="24"/>
        </w:rPr>
        <w:t>二、研究過程與資料蒐集</w:t>
      </w:r>
    </w:p>
    <w:p w14:paraId="3C600BA3" w14:textId="77777777" w:rsidR="00C55E11" w:rsidRPr="0064500B" w:rsidRDefault="00C55E11" w:rsidP="00C55E11">
      <w:pPr>
        <w:ind w:firstLine="482"/>
        <w:jc w:val="both"/>
        <w:rPr>
          <w:rFonts w:asciiTheme="minorEastAsia" w:eastAsiaTheme="minorEastAsia" w:hAnsiTheme="minorEastAsia" w:hint="default"/>
          <w:color w:val="000000" w:themeColor="text1"/>
          <w:sz w:val="24"/>
          <w:szCs w:val="24"/>
        </w:rPr>
      </w:pPr>
      <w:r w:rsidRPr="0064500B">
        <w:rPr>
          <w:rFonts w:asciiTheme="minorEastAsia" w:eastAsiaTheme="minorEastAsia" w:hAnsiTheme="minorEastAsia"/>
          <w:color w:val="000000" w:themeColor="text1"/>
          <w:sz w:val="24"/>
          <w:szCs w:val="24"/>
        </w:rPr>
        <w:t>本研究根據研究動機、目的與相關文獻，採用紙本問卷量表調查與蒐集相關資料，問卷調查內容包含五大構面，以了解幼兒堅持性氣質向度、引導行為態度、求助</w:t>
      </w:r>
      <w:r w:rsidRPr="0064500B">
        <w:rPr>
          <w:rFonts w:asciiTheme="minorEastAsia" w:eastAsiaTheme="minorEastAsia" w:hAnsiTheme="minorEastAsia"/>
          <w:color w:val="000000" w:themeColor="text1"/>
          <w:sz w:val="24"/>
          <w:szCs w:val="24"/>
        </w:rPr>
        <w:lastRenderedPageBreak/>
        <w:t>行為、學習興趣與學習焦慮的相關性。本研究採便利取樣的方法，以研究者所任教的臺北市某幼兒園之中大班幼兒為研究對象，屬應用量化研究，蒐集紙本問卷資料，問卷蒐集時程為2020年11月12日至2020年12月20日，問卷發放對象為臺北市立某國小附設幼兒園的幼兒家長，透過幼兒家長對於自身幼兒的觀察與了解，由家長協助填寫問卷內容，以了解研究對象之幼兒。</w:t>
      </w:r>
    </w:p>
    <w:p w14:paraId="4BAB52B7" w14:textId="77777777" w:rsidR="00C55E11" w:rsidRPr="0064500B" w:rsidRDefault="00C55E11" w:rsidP="00E152D7">
      <w:pPr>
        <w:spacing w:beforeLines="100" w:before="240"/>
        <w:rPr>
          <w:rFonts w:asciiTheme="minorEastAsia" w:eastAsiaTheme="minorEastAsia" w:hAnsiTheme="minorEastAsia" w:cs="標楷體" w:hint="default"/>
          <w:b/>
          <w:color w:val="000000" w:themeColor="text1"/>
          <w:sz w:val="24"/>
          <w:szCs w:val="24"/>
        </w:rPr>
      </w:pPr>
      <w:r w:rsidRPr="0064500B">
        <w:rPr>
          <w:rFonts w:asciiTheme="minorEastAsia" w:eastAsiaTheme="minorEastAsia" w:hAnsiTheme="minorEastAsia" w:cs="標楷體"/>
          <w:b/>
          <w:color w:val="000000" w:themeColor="text1"/>
          <w:sz w:val="24"/>
          <w:szCs w:val="24"/>
        </w:rPr>
        <w:t>三、參與者</w:t>
      </w:r>
    </w:p>
    <w:p w14:paraId="069122E8" w14:textId="77777777" w:rsidR="00C55E11" w:rsidRPr="0064500B" w:rsidRDefault="00C55E11" w:rsidP="00C55E11">
      <w:pPr>
        <w:ind w:firstLine="482"/>
        <w:jc w:val="both"/>
        <w:rPr>
          <w:rFonts w:asciiTheme="minorEastAsia" w:eastAsiaTheme="minorEastAsia" w:hAnsiTheme="minorEastAsia" w:hint="default"/>
          <w:color w:val="000000" w:themeColor="text1"/>
          <w:sz w:val="24"/>
          <w:szCs w:val="24"/>
        </w:rPr>
      </w:pPr>
      <w:r w:rsidRPr="0064500B">
        <w:rPr>
          <w:rFonts w:asciiTheme="minorEastAsia" w:eastAsiaTheme="minorEastAsia" w:hAnsiTheme="minorEastAsia"/>
          <w:color w:val="000000" w:themeColor="text1"/>
          <w:sz w:val="24"/>
          <w:szCs w:val="24"/>
        </w:rPr>
        <w:t>Hoyle與Gottfredson(2015)研究指出，當數據僅有50筆樣本數，在結構方程模型中，仍可產生可靠的驗證結果。而本研究紙本問卷共發放200份，回收162份問卷，刪除無效問卷數據17份，有效樣本數為145份，效樣本率為89.5%。明顯高於上述Hoyle與Gottfredson所提出產生可靠驗證結果的樣本數量標準。</w:t>
      </w:r>
    </w:p>
    <w:p w14:paraId="08F4CB64" w14:textId="77777777" w:rsidR="00C55E11" w:rsidRPr="0064500B" w:rsidRDefault="00C55E11" w:rsidP="00C55E11">
      <w:pPr>
        <w:ind w:firstLine="482"/>
        <w:jc w:val="both"/>
        <w:rPr>
          <w:rFonts w:asciiTheme="minorEastAsia" w:eastAsiaTheme="minorEastAsia" w:hAnsiTheme="minorEastAsia" w:cs="標楷體" w:hint="default"/>
          <w:color w:val="FF0000"/>
          <w:sz w:val="24"/>
          <w:szCs w:val="24"/>
        </w:rPr>
      </w:pPr>
      <w:r w:rsidRPr="0064500B">
        <w:rPr>
          <w:rFonts w:asciiTheme="minorEastAsia" w:eastAsiaTheme="minorEastAsia" w:hAnsiTheme="minorEastAsia"/>
          <w:color w:val="000000" w:themeColor="text1"/>
          <w:sz w:val="24"/>
          <w:szCs w:val="24"/>
        </w:rPr>
        <w:t>本研究的參與者來自臺北市某公立幼兒園所，幼兒年齡為3-6歲，共計145名，包含71名男生（48.9%），74名女生（50.03%）；6歲幼兒有25位，5歲幼兒有64位，4歲幼兒有48位，3歲幼兒有8位；填答者為爸爸有17位（11.72%），媽媽有127位（87.58%）；填答對象陪伴幼兒繪畫的時間1小時以下有49位，1~2兩時有67位，3~5小時有22位，5~8小時有4位，8小時以上有3位；幼兒有上繪畫才藝班有10位，沒有上繪畫才藝班有135位。</w:t>
      </w:r>
    </w:p>
    <w:p w14:paraId="322B7C24" w14:textId="77777777" w:rsidR="00C55E11" w:rsidRPr="0064500B" w:rsidRDefault="00C55E11" w:rsidP="00E152D7">
      <w:pPr>
        <w:spacing w:beforeLines="100" w:before="240"/>
        <w:rPr>
          <w:rFonts w:asciiTheme="minorEastAsia" w:eastAsiaTheme="minorEastAsia" w:hAnsiTheme="minorEastAsia" w:cs="標楷體" w:hint="default"/>
          <w:b/>
          <w:color w:val="000000" w:themeColor="text1"/>
          <w:sz w:val="24"/>
          <w:szCs w:val="24"/>
        </w:rPr>
      </w:pPr>
      <w:r w:rsidRPr="0064500B">
        <w:rPr>
          <w:rFonts w:asciiTheme="minorEastAsia" w:eastAsiaTheme="minorEastAsia" w:hAnsiTheme="minorEastAsia" w:cs="標楷體"/>
          <w:b/>
          <w:color w:val="000000" w:themeColor="text1"/>
          <w:sz w:val="24"/>
          <w:szCs w:val="24"/>
        </w:rPr>
        <w:t>四、研究工具</w:t>
      </w:r>
    </w:p>
    <w:p w14:paraId="49464F7D" w14:textId="77777777" w:rsidR="00C55E11" w:rsidRPr="0064500B" w:rsidRDefault="00C55E11" w:rsidP="00C55E11">
      <w:pPr>
        <w:ind w:firstLine="482"/>
        <w:jc w:val="both"/>
        <w:rPr>
          <w:rFonts w:asciiTheme="minorEastAsia" w:eastAsiaTheme="minorEastAsia" w:hAnsiTheme="minorEastAsia" w:cs="標楷體" w:hint="default"/>
          <w:sz w:val="24"/>
          <w:szCs w:val="24"/>
        </w:rPr>
      </w:pPr>
      <w:r w:rsidRPr="0064500B">
        <w:rPr>
          <w:rFonts w:asciiTheme="minorEastAsia" w:eastAsiaTheme="minorEastAsia" w:hAnsiTheme="minorEastAsia"/>
          <w:color w:val="000000" w:themeColor="text1"/>
          <w:sz w:val="24"/>
          <w:szCs w:val="24"/>
        </w:rPr>
        <w:t>本研究係屬量化的驗證性研究，透過問卷調查蒐集資料，所發下之問卷量表為參考過去相關研究與理論，改編設計出相關題項，並將問卷初稿請相關領域專家進行檢閱，進行效度審查，評析此問卷的可讀性與內容的有效性，以檢視此問卷工具之表面效度；而問卷內容以李克特五點量表（1～5表示非常不同意至非常同意）作為評量標準。問卷回收後，本研究首先透過統計工具進行項目分析，接著應用SPSS23進行構面之信度與效度考驗，確認量表工具的可靠性，再進行研究模型驗證。</w:t>
      </w:r>
    </w:p>
    <w:p w14:paraId="29644328" w14:textId="77777777" w:rsidR="00C55E11" w:rsidRPr="0064500B" w:rsidRDefault="00C55E11" w:rsidP="00C55E11">
      <w:pPr>
        <w:ind w:hanging="142"/>
        <w:rPr>
          <w:rFonts w:asciiTheme="minorEastAsia" w:eastAsiaTheme="minorEastAsia" w:hAnsiTheme="minorEastAsia" w:cs="標楷體" w:hint="default"/>
          <w:sz w:val="24"/>
          <w:szCs w:val="24"/>
        </w:rPr>
      </w:pPr>
      <w:r w:rsidRPr="0064500B">
        <w:rPr>
          <w:rFonts w:asciiTheme="minorEastAsia" w:eastAsiaTheme="minorEastAsia" w:hAnsiTheme="minorEastAsia" w:cs="標楷體"/>
          <w:color w:val="000000" w:themeColor="text1"/>
          <w:sz w:val="24"/>
          <w:szCs w:val="24"/>
        </w:rPr>
        <w:t>（一）堅持性氣質向度</w:t>
      </w:r>
    </w:p>
    <w:p w14:paraId="067119B8" w14:textId="77777777" w:rsidR="00C55E11" w:rsidRPr="0064500B" w:rsidRDefault="00C55E11" w:rsidP="00C55E11">
      <w:pPr>
        <w:ind w:firstLine="482"/>
        <w:jc w:val="both"/>
        <w:rPr>
          <w:rFonts w:asciiTheme="minorEastAsia" w:eastAsiaTheme="minorEastAsia" w:hAnsiTheme="minorEastAsia" w:hint="default"/>
          <w:color w:val="000000" w:themeColor="text1"/>
          <w:sz w:val="24"/>
          <w:szCs w:val="24"/>
        </w:rPr>
      </w:pPr>
      <w:r w:rsidRPr="0064500B">
        <w:rPr>
          <w:rFonts w:asciiTheme="minorEastAsia" w:eastAsiaTheme="minorEastAsia" w:hAnsiTheme="minorEastAsia"/>
          <w:color w:val="000000" w:themeColor="text1"/>
          <w:sz w:val="24"/>
          <w:szCs w:val="24"/>
        </w:rPr>
        <w:t>為了探討幼兒堅持性氣質向度、求助行為與學習興趣的關係，研究者參考學者Carey　et al.(1982)所設計的學步期氣質量表，量表用途為探討嬰幼兒氣質特徵的基礎，此量表共有九十七題，可測得九個氣質特徵的分數，其中此量表解釋堅持度：指正在做或想做某件事時，若遭到困難或挫折時，仍繼續維持原活動的傾向，而本研究參考此部分堅持性向度，改編後設計問卷題項，以期更符合研究需求，以了解幼兒在氣質向度裡的堅持性高低。</w:t>
      </w:r>
    </w:p>
    <w:p w14:paraId="3BF4668F" w14:textId="77777777" w:rsidR="00C55E11" w:rsidRPr="0064500B" w:rsidRDefault="00C55E11" w:rsidP="00C55E11">
      <w:pPr>
        <w:ind w:hanging="142"/>
        <w:rPr>
          <w:rFonts w:asciiTheme="minorEastAsia" w:eastAsiaTheme="minorEastAsia" w:hAnsiTheme="minorEastAsia" w:cs="標楷體" w:hint="default"/>
          <w:color w:val="000000" w:themeColor="text1"/>
          <w:sz w:val="24"/>
          <w:szCs w:val="24"/>
        </w:rPr>
      </w:pPr>
      <w:r w:rsidRPr="0064500B">
        <w:rPr>
          <w:rFonts w:asciiTheme="minorEastAsia" w:eastAsiaTheme="minorEastAsia" w:hAnsiTheme="minorEastAsia" w:cs="標楷體"/>
          <w:color w:val="000000" w:themeColor="text1"/>
          <w:sz w:val="24"/>
          <w:szCs w:val="24"/>
        </w:rPr>
        <w:t>（二）引導行為態度</w:t>
      </w:r>
    </w:p>
    <w:p w14:paraId="2A0F5710" w14:textId="77777777" w:rsidR="00C55E11" w:rsidRPr="0064500B" w:rsidRDefault="00C55E11" w:rsidP="00C55E11">
      <w:pPr>
        <w:ind w:firstLine="482"/>
        <w:jc w:val="both"/>
        <w:rPr>
          <w:rFonts w:asciiTheme="minorEastAsia" w:eastAsiaTheme="minorEastAsia" w:hAnsiTheme="minorEastAsia" w:hint="default"/>
          <w:color w:val="000000" w:themeColor="text1"/>
          <w:sz w:val="24"/>
          <w:szCs w:val="24"/>
        </w:rPr>
      </w:pPr>
      <w:r w:rsidRPr="0064500B">
        <w:rPr>
          <w:rFonts w:asciiTheme="minorEastAsia" w:eastAsiaTheme="minorEastAsia" w:hAnsiTheme="minorEastAsia"/>
          <w:color w:val="000000" w:themeColor="text1"/>
          <w:sz w:val="24"/>
          <w:szCs w:val="24"/>
        </w:rPr>
        <w:t>顏伶宇（2012）在其研究證實藉由問題引導的方式，會影響幼兒繪畫內容呈現。而蘇佑芳等（2016）也證實幼兒繪畫能力及內容，會受到家人的肯定及學習經驗意識的影響。根據上述內容及相關幼兒繪畫引導方式，研究者編制設計出問卷引導行為態度構面題項。</w:t>
      </w:r>
    </w:p>
    <w:p w14:paraId="298BD5DC" w14:textId="77777777" w:rsidR="00C55E11" w:rsidRPr="0064500B" w:rsidRDefault="00C55E11" w:rsidP="00C55E11">
      <w:pPr>
        <w:ind w:hanging="142"/>
        <w:rPr>
          <w:rFonts w:asciiTheme="minorEastAsia" w:eastAsiaTheme="minorEastAsia" w:hAnsiTheme="minorEastAsia" w:cs="標楷體" w:hint="default"/>
          <w:color w:val="000000" w:themeColor="text1"/>
          <w:sz w:val="24"/>
          <w:szCs w:val="24"/>
        </w:rPr>
      </w:pPr>
      <w:r w:rsidRPr="0064500B">
        <w:rPr>
          <w:rFonts w:asciiTheme="minorEastAsia" w:eastAsiaTheme="minorEastAsia" w:hAnsiTheme="minorEastAsia" w:cs="標楷體"/>
          <w:color w:val="000000" w:themeColor="text1"/>
          <w:sz w:val="24"/>
          <w:szCs w:val="24"/>
        </w:rPr>
        <w:t>（三）求助行為</w:t>
      </w:r>
    </w:p>
    <w:p w14:paraId="7498129D" w14:textId="77777777" w:rsidR="00C55E11" w:rsidRPr="0064500B" w:rsidRDefault="00C55E11" w:rsidP="00C55E11">
      <w:pPr>
        <w:ind w:firstLine="482"/>
        <w:jc w:val="both"/>
        <w:rPr>
          <w:rFonts w:asciiTheme="minorEastAsia" w:eastAsiaTheme="minorEastAsia" w:hAnsiTheme="minorEastAsia" w:cs="標楷體" w:hint="default"/>
          <w:color w:val="000000" w:themeColor="text1"/>
          <w:sz w:val="24"/>
          <w:szCs w:val="24"/>
        </w:rPr>
      </w:pPr>
      <w:r w:rsidRPr="0064500B">
        <w:rPr>
          <w:rFonts w:asciiTheme="minorEastAsia" w:eastAsiaTheme="minorEastAsia" w:hAnsiTheme="minorEastAsia"/>
          <w:color w:val="000000" w:themeColor="text1"/>
          <w:sz w:val="24"/>
          <w:szCs w:val="24"/>
        </w:rPr>
        <w:t>測量求助態度的工具，Fischer與Turner（1970）所編製的「求助態度量表」(Attitudes Toward SeekingProfessional Psychological Help，簡稱ATSPPH)，研究指出在國內外，此量表為重要測量求助態度的研究工具（林幸台，1979；陳淑娟，2000；Deane &amp; Todd, 1996；Vogel &amp; Wester, 2003），根據求助態度量表內容及考量本研究所需，本問卷參考及修正至問卷內容之求助行為構面中。</w:t>
      </w:r>
    </w:p>
    <w:p w14:paraId="090F0BFF" w14:textId="77777777" w:rsidR="00C55E11" w:rsidRPr="0064500B" w:rsidRDefault="00C55E11" w:rsidP="00C55E11">
      <w:pPr>
        <w:ind w:hanging="142"/>
        <w:rPr>
          <w:rFonts w:asciiTheme="minorEastAsia" w:eastAsiaTheme="minorEastAsia" w:hAnsiTheme="minorEastAsia" w:cs="標楷體" w:hint="default"/>
          <w:color w:val="000000" w:themeColor="text1"/>
          <w:sz w:val="24"/>
          <w:szCs w:val="24"/>
        </w:rPr>
      </w:pPr>
      <w:r w:rsidRPr="0064500B">
        <w:rPr>
          <w:rFonts w:asciiTheme="minorEastAsia" w:eastAsiaTheme="minorEastAsia" w:hAnsiTheme="minorEastAsia" w:cs="標楷體"/>
          <w:color w:val="000000" w:themeColor="text1"/>
          <w:sz w:val="24"/>
          <w:szCs w:val="24"/>
        </w:rPr>
        <w:t>（四）學習興趣</w:t>
      </w:r>
    </w:p>
    <w:p w14:paraId="214BEBF6" w14:textId="77777777" w:rsidR="00C55E11" w:rsidRPr="0064500B" w:rsidRDefault="00C55E11" w:rsidP="00C55E11">
      <w:pPr>
        <w:ind w:firstLine="482"/>
        <w:jc w:val="both"/>
        <w:rPr>
          <w:rFonts w:asciiTheme="minorEastAsia" w:eastAsiaTheme="minorEastAsia" w:hAnsiTheme="minorEastAsia" w:hint="default"/>
          <w:color w:val="000000" w:themeColor="text1"/>
          <w:sz w:val="24"/>
          <w:szCs w:val="24"/>
        </w:rPr>
      </w:pPr>
      <w:r w:rsidRPr="0064500B">
        <w:rPr>
          <w:rFonts w:asciiTheme="minorEastAsia" w:eastAsiaTheme="minorEastAsia" w:hAnsiTheme="minorEastAsia"/>
          <w:color w:val="000000" w:themeColor="text1"/>
          <w:sz w:val="24"/>
          <w:szCs w:val="24"/>
        </w:rPr>
        <w:lastRenderedPageBreak/>
        <w:t>興趣是個體與特定主題內容之間一種相互作用的結果(Schiefele,2009），是一項複雜且涉及情感體驗之組合(Ainley &amp; Hidi, 2014)。情境興趣包含喜歡、享受與投入三種層次，基於此概念與定義，引用相關學習興趣量表，以評估幼兒對於繪畫的興趣狀態。</w:t>
      </w:r>
    </w:p>
    <w:p w14:paraId="78A80A4A" w14:textId="77777777" w:rsidR="00C55E11" w:rsidRPr="0064500B" w:rsidRDefault="00C55E11" w:rsidP="00C55E11">
      <w:pPr>
        <w:ind w:hanging="142"/>
        <w:rPr>
          <w:rFonts w:asciiTheme="minorEastAsia" w:eastAsiaTheme="minorEastAsia" w:hAnsiTheme="minorEastAsia" w:cs="標楷體" w:hint="default"/>
          <w:color w:val="000000" w:themeColor="text1"/>
          <w:sz w:val="24"/>
          <w:szCs w:val="24"/>
        </w:rPr>
      </w:pPr>
      <w:r w:rsidRPr="0064500B">
        <w:rPr>
          <w:rFonts w:asciiTheme="minorEastAsia" w:eastAsiaTheme="minorEastAsia" w:hAnsiTheme="minorEastAsia" w:cs="標楷體"/>
          <w:color w:val="000000" w:themeColor="text1"/>
          <w:sz w:val="24"/>
          <w:szCs w:val="24"/>
        </w:rPr>
        <w:t>（五）學習焦慮</w:t>
      </w:r>
    </w:p>
    <w:p w14:paraId="619FB57D" w14:textId="77777777" w:rsidR="00C55E11" w:rsidRPr="0064500B" w:rsidRDefault="00C55E11" w:rsidP="00C55E11">
      <w:pPr>
        <w:ind w:firstLine="482"/>
        <w:jc w:val="both"/>
        <w:rPr>
          <w:rFonts w:asciiTheme="minorEastAsia" w:eastAsiaTheme="minorEastAsia" w:hAnsiTheme="minorEastAsia" w:hint="default"/>
          <w:color w:val="000000" w:themeColor="text1"/>
          <w:sz w:val="24"/>
          <w:szCs w:val="24"/>
        </w:rPr>
      </w:pPr>
      <w:r w:rsidRPr="0064500B">
        <w:rPr>
          <w:rFonts w:asciiTheme="minorEastAsia" w:eastAsiaTheme="minorEastAsia" w:hAnsiTheme="minorEastAsia"/>
          <w:color w:val="000000" w:themeColor="text1"/>
          <w:sz w:val="24"/>
          <w:szCs w:val="24"/>
        </w:rPr>
        <w:t>焦慮是指對於刺激反應出痛苦及喚醒狀態(Brooks &amp; Schweitzer, 2011)，而學習焦慮指學習者的心理產生壓力、不安、緊張與恐懼等感受(Bhatti &amp; Memon, 2016)，為了探討堅持性氣質向度、求助行為與學習焦慮之間的關係，研究者參考相關問卷，根據上述定義與概念設計出學習焦慮構面，以衡量幼兒繪畫時的焦慮狀態。</w:t>
      </w:r>
    </w:p>
    <w:p w14:paraId="470258F2" w14:textId="77777777" w:rsidR="00C55E11" w:rsidRPr="0064500B" w:rsidRDefault="00C55E11" w:rsidP="00E152D7">
      <w:pPr>
        <w:spacing w:beforeLines="100" w:before="240"/>
        <w:rPr>
          <w:rFonts w:asciiTheme="minorEastAsia" w:eastAsiaTheme="minorEastAsia" w:hAnsiTheme="minorEastAsia" w:cs="標楷體" w:hint="default"/>
          <w:b/>
          <w:color w:val="000000" w:themeColor="text1"/>
          <w:sz w:val="24"/>
          <w:szCs w:val="24"/>
        </w:rPr>
      </w:pPr>
      <w:r w:rsidRPr="0064500B">
        <w:rPr>
          <w:rFonts w:asciiTheme="minorEastAsia" w:eastAsiaTheme="minorEastAsia" w:hAnsiTheme="minorEastAsia" w:cs="標楷體"/>
          <w:b/>
          <w:color w:val="000000" w:themeColor="text1"/>
          <w:sz w:val="24"/>
          <w:szCs w:val="24"/>
        </w:rPr>
        <w:t>五、統計分析工具</w:t>
      </w:r>
    </w:p>
    <w:p w14:paraId="401B2244" w14:textId="77777777" w:rsidR="00C55E11" w:rsidRPr="0064500B" w:rsidRDefault="00C55E11" w:rsidP="00C55E11">
      <w:pPr>
        <w:ind w:firstLine="482"/>
        <w:jc w:val="both"/>
        <w:rPr>
          <w:rFonts w:asciiTheme="minorEastAsia" w:eastAsiaTheme="minorEastAsia" w:hAnsiTheme="minorEastAsia" w:hint="default"/>
          <w:color w:val="000000" w:themeColor="text1"/>
          <w:sz w:val="24"/>
          <w:szCs w:val="24"/>
        </w:rPr>
      </w:pPr>
      <w:r w:rsidRPr="0064500B">
        <w:rPr>
          <w:rFonts w:asciiTheme="minorEastAsia" w:eastAsiaTheme="minorEastAsia" w:hAnsiTheme="minorEastAsia"/>
          <w:color w:val="000000" w:themeColor="text1"/>
          <w:sz w:val="24"/>
          <w:szCs w:val="24"/>
        </w:rPr>
        <w:t>本研究應用 SPSS23.0進行問卷數據之信度、效度分析與描述性統計分析，再以結構方程模型(structural equation modeling, SEM)驗證假設模式。SEM被應用於分析潛在結構之間的因果關係標準(Hair et al., 2011) 研究人員若遇到數據收集限制時，建議理想樣本量的範圍為 50 到 200 個(Kline, 2005)，而本研究採用結構方程式AMOS20進行 SEM 之驗證。</w:t>
      </w:r>
    </w:p>
    <w:p w14:paraId="6BFE692F" w14:textId="77777777" w:rsidR="00C55E11" w:rsidRPr="001422CD" w:rsidRDefault="00C55E11" w:rsidP="00E152D7">
      <w:pPr>
        <w:spacing w:beforeLines="100" w:before="240"/>
        <w:jc w:val="center"/>
        <w:rPr>
          <w:rFonts w:ascii="標楷體" w:eastAsia="標楷體" w:hAnsi="標楷體" w:cs="標楷體" w:hint="default"/>
          <w:b/>
          <w:color w:val="000000" w:themeColor="text1"/>
          <w:sz w:val="28"/>
          <w:szCs w:val="28"/>
        </w:rPr>
      </w:pPr>
      <w:r w:rsidRPr="001422CD">
        <w:rPr>
          <w:rFonts w:ascii="標楷體" w:eastAsia="標楷體" w:hAnsi="標楷體" w:cs="標楷體"/>
          <w:b/>
          <w:color w:val="000000" w:themeColor="text1"/>
          <w:sz w:val="28"/>
          <w:szCs w:val="28"/>
        </w:rPr>
        <w:t>伍、研究結果</w:t>
      </w:r>
    </w:p>
    <w:p w14:paraId="1A163227" w14:textId="77777777" w:rsidR="00C55E11" w:rsidRPr="0064500B" w:rsidRDefault="00C55E11" w:rsidP="00E152D7">
      <w:pPr>
        <w:spacing w:beforeLines="100" w:before="240" w:line="360" w:lineRule="auto"/>
        <w:rPr>
          <w:rFonts w:asciiTheme="majorEastAsia" w:eastAsiaTheme="majorEastAsia" w:hAnsiTheme="majorEastAsia" w:cs="標楷體" w:hint="default"/>
          <w:b/>
          <w:color w:val="000000" w:themeColor="text1"/>
          <w:sz w:val="24"/>
          <w:szCs w:val="24"/>
        </w:rPr>
      </w:pPr>
      <w:r w:rsidRPr="0064500B">
        <w:rPr>
          <w:rFonts w:asciiTheme="majorEastAsia" w:eastAsiaTheme="majorEastAsia" w:hAnsiTheme="majorEastAsia" w:cs="標楷體"/>
          <w:b/>
          <w:color w:val="000000" w:themeColor="text1"/>
          <w:sz w:val="24"/>
          <w:szCs w:val="24"/>
        </w:rPr>
        <w:t>一、項目分析</w:t>
      </w:r>
    </w:p>
    <w:p w14:paraId="608EC23B" w14:textId="77777777" w:rsidR="00C55E11" w:rsidRPr="0064500B" w:rsidRDefault="00C55E11" w:rsidP="0064500B">
      <w:pPr>
        <w:spacing w:line="360" w:lineRule="auto"/>
        <w:ind w:firstLine="482"/>
        <w:jc w:val="both"/>
        <w:rPr>
          <w:rFonts w:asciiTheme="majorEastAsia" w:eastAsiaTheme="majorEastAsia" w:hAnsiTheme="majorEastAsia" w:hint="default"/>
          <w:color w:val="000000" w:themeColor="text1"/>
          <w:sz w:val="24"/>
          <w:szCs w:val="24"/>
        </w:rPr>
      </w:pPr>
      <w:r w:rsidRPr="0064500B">
        <w:rPr>
          <w:rFonts w:asciiTheme="majorEastAsia" w:eastAsiaTheme="majorEastAsia" w:hAnsiTheme="majorEastAsia"/>
          <w:color w:val="000000" w:themeColor="text1"/>
          <w:sz w:val="24"/>
          <w:szCs w:val="24"/>
        </w:rPr>
        <w:t>本研究之項目分析採一階驗證性因素分析(first-order confirmatory factor analysis)，如表1所示，以Hair et al.(2010)所建議的因素負荷量值(factorloading, FL)作為內部效度建構標準，因素負荷量來自樣本相關性，反映因子與題項之間關聯的強度(Shevlin et al., 2000)，其建議FL值應大於0.5，未高於0.5之題項應從原始問卷中刪除；相關學者建議卡方自由度比(χ2/df)數值應小於5；因此得到結果近似誤差均方根(RMSEA)應小於0.1；良性適配指標(GFI)與調整後適配度指標(AGFI)應高於0.9(Kenny et al., 2015)。故本研究以此標準進行刪題，其中堅持性氣質向度構面由6題刪為4題，引導行為態度構面由7題刪為4題，求助行為構面由5題刪為4題，學習興趣構面由9題刪為4題。</w:t>
      </w:r>
    </w:p>
    <w:p w14:paraId="5FBE36E3" w14:textId="77777777" w:rsidR="00C55E11" w:rsidRPr="0064500B" w:rsidRDefault="00C55E11" w:rsidP="0064500B">
      <w:pPr>
        <w:spacing w:line="360" w:lineRule="auto"/>
        <w:rPr>
          <w:rFonts w:asciiTheme="majorEastAsia" w:eastAsiaTheme="majorEastAsia" w:hAnsiTheme="majorEastAsia" w:cs="標楷體" w:hint="default"/>
          <w:color w:val="000000" w:themeColor="text1"/>
          <w:sz w:val="24"/>
          <w:szCs w:val="24"/>
        </w:rPr>
      </w:pPr>
      <w:bookmarkStart w:id="3" w:name="_Hlk59468764"/>
    </w:p>
    <w:p w14:paraId="1F4C7A0F" w14:textId="77777777" w:rsidR="00C55E11" w:rsidRPr="0064500B" w:rsidRDefault="00C55E11" w:rsidP="0064500B">
      <w:pPr>
        <w:spacing w:line="360" w:lineRule="auto"/>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表1</w:t>
      </w:r>
    </w:p>
    <w:p w14:paraId="53F351E3" w14:textId="77777777" w:rsidR="00C55E11" w:rsidRPr="0064500B" w:rsidRDefault="00C55E11" w:rsidP="0064500B">
      <w:pPr>
        <w:spacing w:line="360" w:lineRule="auto"/>
        <w:rPr>
          <w:rFonts w:asciiTheme="majorEastAsia" w:eastAsiaTheme="majorEastAsia" w:hAnsiTheme="majorEastAsia" w:cs="標楷體" w:hint="default"/>
          <w:b/>
          <w:color w:val="000000" w:themeColor="text1"/>
          <w:sz w:val="24"/>
          <w:szCs w:val="24"/>
        </w:rPr>
      </w:pPr>
      <w:r w:rsidRPr="0064500B">
        <w:rPr>
          <w:rFonts w:asciiTheme="majorEastAsia" w:eastAsiaTheme="majorEastAsia" w:hAnsiTheme="majorEastAsia" w:cs="標楷體"/>
          <w:b/>
          <w:color w:val="000000" w:themeColor="text1"/>
          <w:sz w:val="24"/>
          <w:szCs w:val="24"/>
        </w:rPr>
        <w:t>一階驗證性分析</w:t>
      </w:r>
    </w:p>
    <w:tbl>
      <w:tblPr>
        <w:tblStyle w:val="ac"/>
        <w:tblW w:w="8529" w:type="dxa"/>
        <w:tblBorders>
          <w:left w:val="none" w:sz="0" w:space="0" w:color="auto"/>
          <w:right w:val="none" w:sz="0" w:space="0" w:color="auto"/>
          <w:insideV w:val="none" w:sz="0" w:space="0" w:color="auto"/>
        </w:tblBorders>
        <w:tblLook w:val="04A0" w:firstRow="1" w:lastRow="0" w:firstColumn="1" w:lastColumn="0" w:noHBand="0" w:noVBand="1"/>
      </w:tblPr>
      <w:tblGrid>
        <w:gridCol w:w="1184"/>
        <w:gridCol w:w="1167"/>
        <w:gridCol w:w="1243"/>
        <w:gridCol w:w="1243"/>
        <w:gridCol w:w="1243"/>
        <w:gridCol w:w="1243"/>
        <w:gridCol w:w="1206"/>
      </w:tblGrid>
      <w:tr w:rsidR="00C55E11" w:rsidRPr="0064500B" w14:paraId="22FE37DF" w14:textId="77777777" w:rsidTr="00C03574">
        <w:tc>
          <w:tcPr>
            <w:tcW w:w="1184" w:type="dxa"/>
            <w:tcBorders>
              <w:bottom w:val="single" w:sz="4" w:space="0" w:color="auto"/>
            </w:tcBorders>
            <w:vAlign w:val="center"/>
          </w:tcPr>
          <w:p w14:paraId="38995366" w14:textId="77777777" w:rsidR="00C55E11" w:rsidRPr="0064500B" w:rsidRDefault="00C55E11" w:rsidP="0064500B">
            <w:pPr>
              <w:spacing w:line="360" w:lineRule="auto"/>
              <w:jc w:val="center"/>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適配度</w:t>
            </w:r>
          </w:p>
        </w:tc>
        <w:tc>
          <w:tcPr>
            <w:tcW w:w="1167" w:type="dxa"/>
            <w:tcBorders>
              <w:bottom w:val="single" w:sz="4" w:space="0" w:color="auto"/>
            </w:tcBorders>
            <w:vAlign w:val="center"/>
          </w:tcPr>
          <w:p w14:paraId="6D21330A" w14:textId="77777777" w:rsidR="00C55E11" w:rsidRPr="0064500B" w:rsidRDefault="00C55E11" w:rsidP="0064500B">
            <w:pPr>
              <w:spacing w:line="360" w:lineRule="auto"/>
              <w:jc w:val="center"/>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臨界值</w:t>
            </w:r>
          </w:p>
        </w:tc>
        <w:tc>
          <w:tcPr>
            <w:tcW w:w="1243" w:type="dxa"/>
            <w:tcBorders>
              <w:bottom w:val="single" w:sz="4" w:space="0" w:color="auto"/>
            </w:tcBorders>
            <w:vAlign w:val="center"/>
          </w:tcPr>
          <w:p w14:paraId="2DAFEF4F" w14:textId="77777777" w:rsidR="00C55E11" w:rsidRPr="0064500B" w:rsidRDefault="00C55E11" w:rsidP="0064500B">
            <w:pPr>
              <w:spacing w:line="360" w:lineRule="auto"/>
              <w:jc w:val="center"/>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堅持性氣質向度</w:t>
            </w:r>
          </w:p>
        </w:tc>
        <w:tc>
          <w:tcPr>
            <w:tcW w:w="1243" w:type="dxa"/>
            <w:tcBorders>
              <w:bottom w:val="single" w:sz="4" w:space="0" w:color="auto"/>
            </w:tcBorders>
            <w:vAlign w:val="center"/>
          </w:tcPr>
          <w:p w14:paraId="517C7A19" w14:textId="77777777" w:rsidR="00C55E11" w:rsidRPr="0064500B" w:rsidRDefault="00C55E11" w:rsidP="0064500B">
            <w:pPr>
              <w:spacing w:line="360" w:lineRule="auto"/>
              <w:jc w:val="center"/>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引導行為態度</w:t>
            </w:r>
          </w:p>
        </w:tc>
        <w:tc>
          <w:tcPr>
            <w:tcW w:w="1243" w:type="dxa"/>
            <w:tcBorders>
              <w:bottom w:val="single" w:sz="4" w:space="0" w:color="auto"/>
            </w:tcBorders>
            <w:vAlign w:val="center"/>
          </w:tcPr>
          <w:p w14:paraId="2F64E71A" w14:textId="77777777" w:rsidR="00C55E11" w:rsidRPr="0064500B" w:rsidRDefault="00C55E11" w:rsidP="0064500B">
            <w:pPr>
              <w:spacing w:line="360" w:lineRule="auto"/>
              <w:jc w:val="center"/>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求助行為</w:t>
            </w:r>
          </w:p>
        </w:tc>
        <w:tc>
          <w:tcPr>
            <w:tcW w:w="1243" w:type="dxa"/>
            <w:tcBorders>
              <w:bottom w:val="single" w:sz="4" w:space="0" w:color="auto"/>
            </w:tcBorders>
            <w:vAlign w:val="center"/>
          </w:tcPr>
          <w:p w14:paraId="4D029800" w14:textId="77777777" w:rsidR="00C55E11" w:rsidRPr="0064500B" w:rsidRDefault="00C55E11" w:rsidP="0064500B">
            <w:pPr>
              <w:spacing w:line="360" w:lineRule="auto"/>
              <w:jc w:val="center"/>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學習興趣</w:t>
            </w:r>
          </w:p>
        </w:tc>
        <w:tc>
          <w:tcPr>
            <w:tcW w:w="1206" w:type="dxa"/>
            <w:tcBorders>
              <w:bottom w:val="single" w:sz="4" w:space="0" w:color="auto"/>
            </w:tcBorders>
            <w:vAlign w:val="center"/>
          </w:tcPr>
          <w:p w14:paraId="778E23BE" w14:textId="77777777" w:rsidR="00C55E11" w:rsidRPr="0064500B" w:rsidRDefault="00C55E11" w:rsidP="0064500B">
            <w:pPr>
              <w:spacing w:line="360" w:lineRule="auto"/>
              <w:jc w:val="center"/>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學習焦慮</w:t>
            </w:r>
          </w:p>
        </w:tc>
      </w:tr>
      <w:tr w:rsidR="00C55E11" w:rsidRPr="0064500B" w14:paraId="32D54534" w14:textId="77777777" w:rsidTr="00C03574">
        <w:tc>
          <w:tcPr>
            <w:tcW w:w="1184" w:type="dxa"/>
            <w:tcBorders>
              <w:bottom w:val="nil"/>
            </w:tcBorders>
          </w:tcPr>
          <w:p w14:paraId="0DB225A1" w14:textId="77777777" w:rsidR="00C55E11" w:rsidRPr="0064500B" w:rsidRDefault="00C55E11" w:rsidP="0064500B">
            <w:pPr>
              <w:spacing w:line="360" w:lineRule="auto"/>
              <w:jc w:val="center"/>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lang w:bidi="th-TH"/>
              </w:rPr>
              <w:t>χ</w:t>
            </w:r>
            <w:r w:rsidRPr="0064500B">
              <w:rPr>
                <w:rFonts w:asciiTheme="majorEastAsia" w:eastAsiaTheme="majorEastAsia" w:hAnsiTheme="majorEastAsia" w:cs="標楷體"/>
                <w:color w:val="000000" w:themeColor="text1"/>
                <w:sz w:val="24"/>
                <w:szCs w:val="24"/>
                <w:vertAlign w:val="superscript"/>
                <w:lang w:bidi="th-TH"/>
              </w:rPr>
              <w:t>2</w:t>
            </w:r>
          </w:p>
        </w:tc>
        <w:tc>
          <w:tcPr>
            <w:tcW w:w="1167" w:type="dxa"/>
            <w:tcBorders>
              <w:bottom w:val="nil"/>
            </w:tcBorders>
          </w:tcPr>
          <w:p w14:paraId="065A4D23" w14:textId="77777777" w:rsidR="00C55E11" w:rsidRPr="0064500B" w:rsidRDefault="00C55E11" w:rsidP="0064500B">
            <w:pPr>
              <w:spacing w:line="360" w:lineRule="auto"/>
              <w:jc w:val="center"/>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w:t>
            </w:r>
          </w:p>
        </w:tc>
        <w:tc>
          <w:tcPr>
            <w:tcW w:w="1243" w:type="dxa"/>
            <w:tcBorders>
              <w:bottom w:val="nil"/>
            </w:tcBorders>
          </w:tcPr>
          <w:p w14:paraId="514DDB4E" w14:textId="77777777" w:rsidR="00C55E11" w:rsidRPr="0064500B" w:rsidRDefault="00C55E11" w:rsidP="0064500B">
            <w:pPr>
              <w:spacing w:line="360" w:lineRule="auto"/>
              <w:jc w:val="center"/>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.07</w:t>
            </w:r>
          </w:p>
        </w:tc>
        <w:tc>
          <w:tcPr>
            <w:tcW w:w="1243" w:type="dxa"/>
            <w:tcBorders>
              <w:bottom w:val="nil"/>
            </w:tcBorders>
          </w:tcPr>
          <w:p w14:paraId="32E323E4" w14:textId="77777777" w:rsidR="00C55E11" w:rsidRPr="0064500B" w:rsidRDefault="00C55E11" w:rsidP="0064500B">
            <w:pPr>
              <w:spacing w:line="360" w:lineRule="auto"/>
              <w:jc w:val="center"/>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.07</w:t>
            </w:r>
          </w:p>
        </w:tc>
        <w:tc>
          <w:tcPr>
            <w:tcW w:w="1243" w:type="dxa"/>
            <w:tcBorders>
              <w:bottom w:val="nil"/>
            </w:tcBorders>
          </w:tcPr>
          <w:p w14:paraId="4EE4B286" w14:textId="77777777" w:rsidR="00C55E11" w:rsidRPr="0064500B" w:rsidRDefault="00C55E11" w:rsidP="0064500B">
            <w:pPr>
              <w:spacing w:line="360" w:lineRule="auto"/>
              <w:jc w:val="center"/>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2.00</w:t>
            </w:r>
          </w:p>
        </w:tc>
        <w:tc>
          <w:tcPr>
            <w:tcW w:w="1243" w:type="dxa"/>
            <w:tcBorders>
              <w:bottom w:val="nil"/>
            </w:tcBorders>
          </w:tcPr>
          <w:p w14:paraId="36A1B092" w14:textId="77777777" w:rsidR="00C55E11" w:rsidRPr="0064500B" w:rsidRDefault="00C55E11" w:rsidP="0064500B">
            <w:pPr>
              <w:spacing w:line="360" w:lineRule="auto"/>
              <w:jc w:val="center"/>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.65</w:t>
            </w:r>
          </w:p>
        </w:tc>
        <w:tc>
          <w:tcPr>
            <w:tcW w:w="1206" w:type="dxa"/>
            <w:tcBorders>
              <w:bottom w:val="nil"/>
            </w:tcBorders>
          </w:tcPr>
          <w:p w14:paraId="73FFAE79" w14:textId="77777777" w:rsidR="00C55E11" w:rsidRPr="0064500B" w:rsidRDefault="00C55E11" w:rsidP="0064500B">
            <w:pPr>
              <w:spacing w:line="360" w:lineRule="auto"/>
              <w:jc w:val="center"/>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13.25</w:t>
            </w:r>
          </w:p>
        </w:tc>
      </w:tr>
      <w:tr w:rsidR="00C55E11" w:rsidRPr="0064500B" w14:paraId="0830CCF3" w14:textId="77777777" w:rsidTr="00C03574">
        <w:tc>
          <w:tcPr>
            <w:tcW w:w="1184" w:type="dxa"/>
            <w:tcBorders>
              <w:top w:val="nil"/>
              <w:bottom w:val="nil"/>
            </w:tcBorders>
          </w:tcPr>
          <w:p w14:paraId="3ACCAF70" w14:textId="77777777" w:rsidR="00C55E11" w:rsidRPr="0064500B" w:rsidRDefault="00C55E11" w:rsidP="0064500B">
            <w:pPr>
              <w:spacing w:line="360" w:lineRule="auto"/>
              <w:jc w:val="center"/>
              <w:rPr>
                <w:rFonts w:asciiTheme="majorEastAsia" w:eastAsiaTheme="majorEastAsia" w:hAnsiTheme="majorEastAsia" w:cs="標楷體" w:hint="default"/>
                <w:i/>
                <w:iCs/>
                <w:color w:val="000000" w:themeColor="text1"/>
                <w:sz w:val="24"/>
                <w:szCs w:val="24"/>
                <w:lang w:bidi="th-TH"/>
              </w:rPr>
            </w:pPr>
            <w:r w:rsidRPr="0064500B">
              <w:rPr>
                <w:rFonts w:asciiTheme="majorEastAsia" w:eastAsiaTheme="majorEastAsia" w:hAnsiTheme="majorEastAsia" w:cs="標楷體"/>
                <w:i/>
                <w:iCs/>
                <w:color w:val="000000" w:themeColor="text1"/>
                <w:sz w:val="24"/>
                <w:szCs w:val="24"/>
                <w:lang w:bidi="th-TH"/>
              </w:rPr>
              <w:t>df</w:t>
            </w:r>
          </w:p>
        </w:tc>
        <w:tc>
          <w:tcPr>
            <w:tcW w:w="1167" w:type="dxa"/>
            <w:tcBorders>
              <w:top w:val="nil"/>
              <w:bottom w:val="nil"/>
            </w:tcBorders>
          </w:tcPr>
          <w:p w14:paraId="59732378" w14:textId="77777777" w:rsidR="00C55E11" w:rsidRPr="0064500B" w:rsidRDefault="00C55E11" w:rsidP="0064500B">
            <w:pPr>
              <w:spacing w:line="360" w:lineRule="auto"/>
              <w:jc w:val="center"/>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w:t>
            </w:r>
          </w:p>
        </w:tc>
        <w:tc>
          <w:tcPr>
            <w:tcW w:w="1243" w:type="dxa"/>
            <w:tcBorders>
              <w:top w:val="nil"/>
              <w:bottom w:val="nil"/>
            </w:tcBorders>
          </w:tcPr>
          <w:p w14:paraId="31248CE2" w14:textId="77777777" w:rsidR="00C55E11" w:rsidRPr="0064500B" w:rsidRDefault="00C55E11" w:rsidP="0064500B">
            <w:pPr>
              <w:spacing w:line="360" w:lineRule="auto"/>
              <w:jc w:val="center"/>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2</w:t>
            </w:r>
          </w:p>
        </w:tc>
        <w:tc>
          <w:tcPr>
            <w:tcW w:w="1243" w:type="dxa"/>
            <w:tcBorders>
              <w:top w:val="nil"/>
              <w:bottom w:val="nil"/>
            </w:tcBorders>
          </w:tcPr>
          <w:p w14:paraId="623D8F38" w14:textId="77777777" w:rsidR="00C55E11" w:rsidRPr="0064500B" w:rsidRDefault="00C55E11" w:rsidP="0064500B">
            <w:pPr>
              <w:spacing w:line="360" w:lineRule="auto"/>
              <w:jc w:val="center"/>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2</w:t>
            </w:r>
          </w:p>
        </w:tc>
        <w:tc>
          <w:tcPr>
            <w:tcW w:w="1243" w:type="dxa"/>
            <w:tcBorders>
              <w:top w:val="nil"/>
              <w:bottom w:val="nil"/>
            </w:tcBorders>
          </w:tcPr>
          <w:p w14:paraId="6EAC3E5E" w14:textId="77777777" w:rsidR="00C55E11" w:rsidRPr="0064500B" w:rsidRDefault="00C55E11" w:rsidP="0064500B">
            <w:pPr>
              <w:spacing w:line="360" w:lineRule="auto"/>
              <w:jc w:val="center"/>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2</w:t>
            </w:r>
          </w:p>
        </w:tc>
        <w:tc>
          <w:tcPr>
            <w:tcW w:w="1243" w:type="dxa"/>
            <w:tcBorders>
              <w:top w:val="nil"/>
              <w:bottom w:val="nil"/>
            </w:tcBorders>
          </w:tcPr>
          <w:p w14:paraId="60E192FC" w14:textId="77777777" w:rsidR="00C55E11" w:rsidRPr="0064500B" w:rsidRDefault="00C55E11" w:rsidP="0064500B">
            <w:pPr>
              <w:spacing w:line="360" w:lineRule="auto"/>
              <w:jc w:val="center"/>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2</w:t>
            </w:r>
          </w:p>
        </w:tc>
        <w:tc>
          <w:tcPr>
            <w:tcW w:w="1206" w:type="dxa"/>
            <w:tcBorders>
              <w:top w:val="nil"/>
              <w:bottom w:val="nil"/>
            </w:tcBorders>
          </w:tcPr>
          <w:p w14:paraId="48D0AAAF" w14:textId="77777777" w:rsidR="00C55E11" w:rsidRPr="0064500B" w:rsidRDefault="00C55E11" w:rsidP="0064500B">
            <w:pPr>
              <w:spacing w:line="360" w:lineRule="auto"/>
              <w:jc w:val="center"/>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9</w:t>
            </w:r>
          </w:p>
        </w:tc>
      </w:tr>
      <w:tr w:rsidR="00C55E11" w:rsidRPr="0064500B" w14:paraId="164BD44E" w14:textId="77777777" w:rsidTr="00C03574">
        <w:tc>
          <w:tcPr>
            <w:tcW w:w="1184" w:type="dxa"/>
            <w:tcBorders>
              <w:top w:val="nil"/>
              <w:bottom w:val="nil"/>
            </w:tcBorders>
          </w:tcPr>
          <w:p w14:paraId="533343CB" w14:textId="77777777" w:rsidR="00C55E11" w:rsidRPr="0064500B" w:rsidRDefault="00C55E11" w:rsidP="0064500B">
            <w:pPr>
              <w:spacing w:line="360" w:lineRule="auto"/>
              <w:jc w:val="center"/>
              <w:rPr>
                <w:rFonts w:asciiTheme="majorEastAsia" w:eastAsiaTheme="majorEastAsia" w:hAnsiTheme="majorEastAsia" w:cs="標楷體" w:hint="default"/>
                <w:i/>
                <w:iCs/>
                <w:color w:val="000000" w:themeColor="text1"/>
                <w:sz w:val="24"/>
                <w:szCs w:val="24"/>
              </w:rPr>
            </w:pPr>
            <w:r w:rsidRPr="0064500B">
              <w:rPr>
                <w:rFonts w:asciiTheme="majorEastAsia" w:eastAsiaTheme="majorEastAsia" w:hAnsiTheme="majorEastAsia" w:cs="標楷體"/>
                <w:i/>
                <w:iCs/>
                <w:color w:val="000000" w:themeColor="text1"/>
                <w:sz w:val="24"/>
                <w:szCs w:val="24"/>
                <w:lang w:bidi="th-TH"/>
              </w:rPr>
              <w:lastRenderedPageBreak/>
              <w:t>χ</w:t>
            </w:r>
            <w:r w:rsidRPr="0064500B">
              <w:rPr>
                <w:rFonts w:asciiTheme="majorEastAsia" w:eastAsiaTheme="majorEastAsia" w:hAnsiTheme="majorEastAsia" w:cs="標楷體"/>
                <w:i/>
                <w:iCs/>
                <w:color w:val="000000" w:themeColor="text1"/>
                <w:sz w:val="24"/>
                <w:szCs w:val="24"/>
                <w:vertAlign w:val="superscript"/>
                <w:lang w:bidi="th-TH"/>
              </w:rPr>
              <w:t>2</w:t>
            </w:r>
            <w:r w:rsidRPr="0064500B">
              <w:rPr>
                <w:rFonts w:asciiTheme="majorEastAsia" w:eastAsiaTheme="majorEastAsia" w:hAnsiTheme="majorEastAsia" w:cs="標楷體"/>
                <w:i/>
                <w:iCs/>
                <w:color w:val="000000" w:themeColor="text1"/>
                <w:sz w:val="24"/>
                <w:szCs w:val="24"/>
                <w:lang w:bidi="th-TH"/>
              </w:rPr>
              <w:t>/df</w:t>
            </w:r>
          </w:p>
        </w:tc>
        <w:tc>
          <w:tcPr>
            <w:tcW w:w="1167" w:type="dxa"/>
            <w:tcBorders>
              <w:top w:val="nil"/>
              <w:bottom w:val="nil"/>
            </w:tcBorders>
          </w:tcPr>
          <w:p w14:paraId="70BCA174" w14:textId="77777777" w:rsidR="00C55E11" w:rsidRPr="0064500B" w:rsidRDefault="00C55E11" w:rsidP="0064500B">
            <w:pPr>
              <w:spacing w:line="360" w:lineRule="auto"/>
              <w:jc w:val="center"/>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&lt;5</w:t>
            </w:r>
          </w:p>
        </w:tc>
        <w:tc>
          <w:tcPr>
            <w:tcW w:w="1243" w:type="dxa"/>
            <w:tcBorders>
              <w:top w:val="nil"/>
              <w:bottom w:val="nil"/>
            </w:tcBorders>
          </w:tcPr>
          <w:p w14:paraId="0F8ACFC3" w14:textId="77777777" w:rsidR="00C55E11" w:rsidRPr="0064500B" w:rsidRDefault="00C55E11" w:rsidP="0064500B">
            <w:pPr>
              <w:spacing w:line="360" w:lineRule="auto"/>
              <w:jc w:val="center"/>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.03</w:t>
            </w:r>
          </w:p>
        </w:tc>
        <w:tc>
          <w:tcPr>
            <w:tcW w:w="1243" w:type="dxa"/>
            <w:tcBorders>
              <w:top w:val="nil"/>
              <w:bottom w:val="nil"/>
            </w:tcBorders>
          </w:tcPr>
          <w:p w14:paraId="5B511F9D" w14:textId="77777777" w:rsidR="00C55E11" w:rsidRPr="0064500B" w:rsidRDefault="00C55E11" w:rsidP="0064500B">
            <w:pPr>
              <w:spacing w:line="360" w:lineRule="auto"/>
              <w:jc w:val="center"/>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.03</w:t>
            </w:r>
          </w:p>
        </w:tc>
        <w:tc>
          <w:tcPr>
            <w:tcW w:w="1243" w:type="dxa"/>
            <w:tcBorders>
              <w:top w:val="nil"/>
              <w:bottom w:val="nil"/>
            </w:tcBorders>
          </w:tcPr>
          <w:p w14:paraId="5236B794" w14:textId="77777777" w:rsidR="00C55E11" w:rsidRPr="0064500B" w:rsidRDefault="00C55E11" w:rsidP="0064500B">
            <w:pPr>
              <w:spacing w:line="360" w:lineRule="auto"/>
              <w:jc w:val="center"/>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1.00</w:t>
            </w:r>
          </w:p>
        </w:tc>
        <w:tc>
          <w:tcPr>
            <w:tcW w:w="1243" w:type="dxa"/>
            <w:tcBorders>
              <w:top w:val="nil"/>
              <w:bottom w:val="nil"/>
            </w:tcBorders>
          </w:tcPr>
          <w:p w14:paraId="182D9809" w14:textId="77777777" w:rsidR="00C55E11" w:rsidRPr="0064500B" w:rsidRDefault="00C55E11" w:rsidP="0064500B">
            <w:pPr>
              <w:spacing w:line="360" w:lineRule="auto"/>
              <w:jc w:val="center"/>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.32</w:t>
            </w:r>
          </w:p>
        </w:tc>
        <w:tc>
          <w:tcPr>
            <w:tcW w:w="1206" w:type="dxa"/>
            <w:tcBorders>
              <w:top w:val="nil"/>
              <w:bottom w:val="nil"/>
            </w:tcBorders>
          </w:tcPr>
          <w:p w14:paraId="282E60FF" w14:textId="77777777" w:rsidR="00C55E11" w:rsidRPr="0064500B" w:rsidRDefault="00C55E11" w:rsidP="0064500B">
            <w:pPr>
              <w:spacing w:line="360" w:lineRule="auto"/>
              <w:jc w:val="center"/>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1.47</w:t>
            </w:r>
          </w:p>
        </w:tc>
      </w:tr>
      <w:tr w:rsidR="00C55E11" w:rsidRPr="0064500B" w14:paraId="6712B026" w14:textId="77777777" w:rsidTr="00C03574">
        <w:tc>
          <w:tcPr>
            <w:tcW w:w="1184" w:type="dxa"/>
            <w:tcBorders>
              <w:top w:val="nil"/>
              <w:bottom w:val="nil"/>
            </w:tcBorders>
          </w:tcPr>
          <w:p w14:paraId="761C7A9E" w14:textId="77777777" w:rsidR="00C55E11" w:rsidRPr="0064500B" w:rsidRDefault="00C55E11" w:rsidP="0064500B">
            <w:pPr>
              <w:spacing w:line="360" w:lineRule="auto"/>
              <w:jc w:val="center"/>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lang w:bidi="th-TH"/>
              </w:rPr>
              <w:t>RMSEA</w:t>
            </w:r>
          </w:p>
        </w:tc>
        <w:tc>
          <w:tcPr>
            <w:tcW w:w="1167" w:type="dxa"/>
            <w:tcBorders>
              <w:top w:val="nil"/>
              <w:bottom w:val="nil"/>
            </w:tcBorders>
          </w:tcPr>
          <w:p w14:paraId="3D98E7C6" w14:textId="77777777" w:rsidR="00C55E11" w:rsidRPr="0064500B" w:rsidRDefault="00C55E11" w:rsidP="0064500B">
            <w:pPr>
              <w:spacing w:line="360" w:lineRule="auto"/>
              <w:jc w:val="center"/>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&lt;.1</w:t>
            </w:r>
          </w:p>
        </w:tc>
        <w:tc>
          <w:tcPr>
            <w:tcW w:w="1243" w:type="dxa"/>
            <w:tcBorders>
              <w:top w:val="nil"/>
              <w:bottom w:val="nil"/>
            </w:tcBorders>
          </w:tcPr>
          <w:p w14:paraId="2E0071D2" w14:textId="77777777" w:rsidR="00C55E11" w:rsidRPr="0064500B" w:rsidRDefault="00C55E11" w:rsidP="0064500B">
            <w:pPr>
              <w:spacing w:line="360" w:lineRule="auto"/>
              <w:jc w:val="center"/>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.00</w:t>
            </w:r>
          </w:p>
        </w:tc>
        <w:tc>
          <w:tcPr>
            <w:tcW w:w="1243" w:type="dxa"/>
            <w:tcBorders>
              <w:top w:val="nil"/>
              <w:bottom w:val="nil"/>
            </w:tcBorders>
          </w:tcPr>
          <w:p w14:paraId="621B456D" w14:textId="77777777" w:rsidR="00C55E11" w:rsidRPr="0064500B" w:rsidRDefault="00C55E11" w:rsidP="0064500B">
            <w:pPr>
              <w:spacing w:line="360" w:lineRule="auto"/>
              <w:jc w:val="center"/>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.00</w:t>
            </w:r>
          </w:p>
        </w:tc>
        <w:tc>
          <w:tcPr>
            <w:tcW w:w="1243" w:type="dxa"/>
            <w:tcBorders>
              <w:top w:val="nil"/>
              <w:bottom w:val="nil"/>
            </w:tcBorders>
          </w:tcPr>
          <w:p w14:paraId="4B435305" w14:textId="77777777" w:rsidR="00C55E11" w:rsidRPr="0064500B" w:rsidRDefault="00C55E11" w:rsidP="0064500B">
            <w:pPr>
              <w:spacing w:line="360" w:lineRule="auto"/>
              <w:jc w:val="center"/>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.00</w:t>
            </w:r>
          </w:p>
        </w:tc>
        <w:tc>
          <w:tcPr>
            <w:tcW w:w="1243" w:type="dxa"/>
            <w:tcBorders>
              <w:top w:val="nil"/>
              <w:bottom w:val="nil"/>
            </w:tcBorders>
          </w:tcPr>
          <w:p w14:paraId="70D4BA49" w14:textId="77777777" w:rsidR="00C55E11" w:rsidRPr="0064500B" w:rsidRDefault="00C55E11" w:rsidP="0064500B">
            <w:pPr>
              <w:spacing w:line="360" w:lineRule="auto"/>
              <w:jc w:val="center"/>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.00</w:t>
            </w:r>
          </w:p>
        </w:tc>
        <w:tc>
          <w:tcPr>
            <w:tcW w:w="1206" w:type="dxa"/>
            <w:tcBorders>
              <w:top w:val="nil"/>
              <w:bottom w:val="nil"/>
            </w:tcBorders>
          </w:tcPr>
          <w:p w14:paraId="2BFB69B3" w14:textId="77777777" w:rsidR="00C55E11" w:rsidRPr="0064500B" w:rsidRDefault="00C55E11" w:rsidP="0064500B">
            <w:pPr>
              <w:spacing w:line="360" w:lineRule="auto"/>
              <w:jc w:val="center"/>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.05</w:t>
            </w:r>
          </w:p>
        </w:tc>
      </w:tr>
      <w:tr w:rsidR="00C55E11" w:rsidRPr="0064500B" w14:paraId="26D62005" w14:textId="77777777" w:rsidTr="00C03574">
        <w:tc>
          <w:tcPr>
            <w:tcW w:w="1184" w:type="dxa"/>
            <w:tcBorders>
              <w:top w:val="nil"/>
              <w:bottom w:val="nil"/>
            </w:tcBorders>
          </w:tcPr>
          <w:p w14:paraId="52FC7D84" w14:textId="77777777" w:rsidR="00C55E11" w:rsidRPr="0064500B" w:rsidRDefault="00C55E11" w:rsidP="0064500B">
            <w:pPr>
              <w:spacing w:line="360" w:lineRule="auto"/>
              <w:jc w:val="center"/>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lang w:bidi="th-TH"/>
              </w:rPr>
              <w:t>GFI</w:t>
            </w:r>
          </w:p>
        </w:tc>
        <w:tc>
          <w:tcPr>
            <w:tcW w:w="1167" w:type="dxa"/>
            <w:tcBorders>
              <w:top w:val="nil"/>
              <w:bottom w:val="nil"/>
            </w:tcBorders>
          </w:tcPr>
          <w:p w14:paraId="3B681761" w14:textId="77777777" w:rsidR="00C55E11" w:rsidRPr="0064500B" w:rsidRDefault="00C55E11" w:rsidP="0064500B">
            <w:pPr>
              <w:spacing w:line="360" w:lineRule="auto"/>
              <w:jc w:val="center"/>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&gt;.9</w:t>
            </w:r>
          </w:p>
        </w:tc>
        <w:tc>
          <w:tcPr>
            <w:tcW w:w="1243" w:type="dxa"/>
            <w:tcBorders>
              <w:top w:val="nil"/>
              <w:bottom w:val="nil"/>
            </w:tcBorders>
          </w:tcPr>
          <w:p w14:paraId="2355C9B1" w14:textId="77777777" w:rsidR="00C55E11" w:rsidRPr="0064500B" w:rsidRDefault="00C55E11" w:rsidP="0064500B">
            <w:pPr>
              <w:spacing w:line="360" w:lineRule="auto"/>
              <w:jc w:val="center"/>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1.00</w:t>
            </w:r>
          </w:p>
        </w:tc>
        <w:tc>
          <w:tcPr>
            <w:tcW w:w="1243" w:type="dxa"/>
            <w:tcBorders>
              <w:top w:val="nil"/>
              <w:bottom w:val="nil"/>
            </w:tcBorders>
          </w:tcPr>
          <w:p w14:paraId="2D2762E5" w14:textId="77777777" w:rsidR="00C55E11" w:rsidRPr="0064500B" w:rsidRDefault="00C55E11" w:rsidP="0064500B">
            <w:pPr>
              <w:spacing w:line="360" w:lineRule="auto"/>
              <w:jc w:val="center"/>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1.00</w:t>
            </w:r>
          </w:p>
        </w:tc>
        <w:tc>
          <w:tcPr>
            <w:tcW w:w="1243" w:type="dxa"/>
            <w:tcBorders>
              <w:top w:val="nil"/>
              <w:bottom w:val="nil"/>
            </w:tcBorders>
          </w:tcPr>
          <w:p w14:paraId="5B09ABA1" w14:textId="77777777" w:rsidR="00C55E11" w:rsidRPr="0064500B" w:rsidRDefault="00C55E11" w:rsidP="0064500B">
            <w:pPr>
              <w:spacing w:line="360" w:lineRule="auto"/>
              <w:jc w:val="center"/>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.99</w:t>
            </w:r>
          </w:p>
        </w:tc>
        <w:tc>
          <w:tcPr>
            <w:tcW w:w="1243" w:type="dxa"/>
            <w:tcBorders>
              <w:top w:val="nil"/>
              <w:bottom w:val="nil"/>
            </w:tcBorders>
          </w:tcPr>
          <w:p w14:paraId="1D0A216C" w14:textId="77777777" w:rsidR="00C55E11" w:rsidRPr="0064500B" w:rsidRDefault="00C55E11" w:rsidP="0064500B">
            <w:pPr>
              <w:spacing w:line="360" w:lineRule="auto"/>
              <w:jc w:val="center"/>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.99</w:t>
            </w:r>
          </w:p>
        </w:tc>
        <w:tc>
          <w:tcPr>
            <w:tcW w:w="1206" w:type="dxa"/>
            <w:tcBorders>
              <w:top w:val="nil"/>
              <w:bottom w:val="nil"/>
            </w:tcBorders>
          </w:tcPr>
          <w:p w14:paraId="28B0EF39" w14:textId="77777777" w:rsidR="00C55E11" w:rsidRPr="0064500B" w:rsidRDefault="00C55E11" w:rsidP="0064500B">
            <w:pPr>
              <w:spacing w:line="360" w:lineRule="auto"/>
              <w:jc w:val="center"/>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.97</w:t>
            </w:r>
          </w:p>
        </w:tc>
      </w:tr>
      <w:tr w:rsidR="00C55E11" w:rsidRPr="0064500B" w14:paraId="43C239EF" w14:textId="77777777" w:rsidTr="00C03574">
        <w:tc>
          <w:tcPr>
            <w:tcW w:w="1184" w:type="dxa"/>
            <w:tcBorders>
              <w:top w:val="nil"/>
            </w:tcBorders>
          </w:tcPr>
          <w:p w14:paraId="7F973023" w14:textId="77777777" w:rsidR="00C55E11" w:rsidRPr="0064500B" w:rsidRDefault="00C55E11" w:rsidP="0064500B">
            <w:pPr>
              <w:spacing w:line="360" w:lineRule="auto"/>
              <w:jc w:val="center"/>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lang w:bidi="th-TH"/>
              </w:rPr>
              <w:t>AGFI</w:t>
            </w:r>
          </w:p>
        </w:tc>
        <w:tc>
          <w:tcPr>
            <w:tcW w:w="1167" w:type="dxa"/>
            <w:tcBorders>
              <w:top w:val="nil"/>
            </w:tcBorders>
          </w:tcPr>
          <w:p w14:paraId="661EA420" w14:textId="77777777" w:rsidR="00C55E11" w:rsidRPr="0064500B" w:rsidRDefault="00C55E11" w:rsidP="0064500B">
            <w:pPr>
              <w:spacing w:line="360" w:lineRule="auto"/>
              <w:jc w:val="center"/>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&gt;.9</w:t>
            </w:r>
          </w:p>
        </w:tc>
        <w:tc>
          <w:tcPr>
            <w:tcW w:w="1243" w:type="dxa"/>
            <w:tcBorders>
              <w:top w:val="nil"/>
            </w:tcBorders>
          </w:tcPr>
          <w:p w14:paraId="408B51BE" w14:textId="77777777" w:rsidR="00C55E11" w:rsidRPr="0064500B" w:rsidRDefault="00C55E11" w:rsidP="0064500B">
            <w:pPr>
              <w:spacing w:line="360" w:lineRule="auto"/>
              <w:jc w:val="center"/>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.99</w:t>
            </w:r>
          </w:p>
        </w:tc>
        <w:tc>
          <w:tcPr>
            <w:tcW w:w="1243" w:type="dxa"/>
            <w:tcBorders>
              <w:top w:val="nil"/>
            </w:tcBorders>
          </w:tcPr>
          <w:p w14:paraId="3BCBB200" w14:textId="77777777" w:rsidR="00C55E11" w:rsidRPr="0064500B" w:rsidRDefault="00C55E11" w:rsidP="0064500B">
            <w:pPr>
              <w:spacing w:line="360" w:lineRule="auto"/>
              <w:jc w:val="center"/>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.99</w:t>
            </w:r>
          </w:p>
        </w:tc>
        <w:tc>
          <w:tcPr>
            <w:tcW w:w="1243" w:type="dxa"/>
            <w:tcBorders>
              <w:top w:val="nil"/>
            </w:tcBorders>
          </w:tcPr>
          <w:p w14:paraId="10788AE3" w14:textId="77777777" w:rsidR="00C55E11" w:rsidRPr="0064500B" w:rsidRDefault="00C55E11" w:rsidP="0064500B">
            <w:pPr>
              <w:spacing w:line="360" w:lineRule="auto"/>
              <w:jc w:val="center"/>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.96</w:t>
            </w:r>
          </w:p>
        </w:tc>
        <w:tc>
          <w:tcPr>
            <w:tcW w:w="1243" w:type="dxa"/>
            <w:tcBorders>
              <w:top w:val="nil"/>
            </w:tcBorders>
          </w:tcPr>
          <w:p w14:paraId="7B74D49E" w14:textId="77777777" w:rsidR="00C55E11" w:rsidRPr="0064500B" w:rsidRDefault="00C55E11" w:rsidP="0064500B">
            <w:pPr>
              <w:spacing w:line="360" w:lineRule="auto"/>
              <w:jc w:val="center"/>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.98</w:t>
            </w:r>
          </w:p>
        </w:tc>
        <w:tc>
          <w:tcPr>
            <w:tcW w:w="1206" w:type="dxa"/>
            <w:tcBorders>
              <w:top w:val="nil"/>
            </w:tcBorders>
          </w:tcPr>
          <w:p w14:paraId="4C0DAD68" w14:textId="77777777" w:rsidR="00C55E11" w:rsidRPr="0064500B" w:rsidRDefault="00C55E11" w:rsidP="0064500B">
            <w:pPr>
              <w:spacing w:line="360" w:lineRule="auto"/>
              <w:jc w:val="center"/>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.93</w:t>
            </w:r>
          </w:p>
        </w:tc>
      </w:tr>
      <w:bookmarkEnd w:id="3"/>
    </w:tbl>
    <w:p w14:paraId="0D3566C9" w14:textId="77777777" w:rsidR="00C55E11" w:rsidRPr="0064500B" w:rsidRDefault="00C55E11" w:rsidP="0064500B">
      <w:pPr>
        <w:spacing w:line="360" w:lineRule="auto"/>
        <w:rPr>
          <w:rFonts w:asciiTheme="majorEastAsia" w:eastAsiaTheme="majorEastAsia" w:hAnsiTheme="majorEastAsia" w:cs="標楷體" w:hint="default"/>
          <w:color w:val="FF0000"/>
          <w:sz w:val="24"/>
          <w:szCs w:val="24"/>
        </w:rPr>
      </w:pPr>
    </w:p>
    <w:p w14:paraId="54B4E225" w14:textId="77777777" w:rsidR="00C55E11" w:rsidRPr="0064500B" w:rsidRDefault="00C55E11" w:rsidP="00E152D7">
      <w:pPr>
        <w:spacing w:beforeLines="100" w:before="240" w:line="360" w:lineRule="auto"/>
        <w:rPr>
          <w:rFonts w:asciiTheme="majorEastAsia" w:eastAsiaTheme="majorEastAsia" w:hAnsiTheme="majorEastAsia" w:cs="標楷體" w:hint="default"/>
          <w:b/>
          <w:color w:val="000000" w:themeColor="text1"/>
          <w:sz w:val="24"/>
          <w:szCs w:val="24"/>
        </w:rPr>
      </w:pPr>
      <w:r w:rsidRPr="0064500B">
        <w:rPr>
          <w:rFonts w:asciiTheme="majorEastAsia" w:eastAsiaTheme="majorEastAsia" w:hAnsiTheme="majorEastAsia" w:cs="標楷體"/>
          <w:b/>
          <w:color w:val="000000" w:themeColor="text1"/>
          <w:sz w:val="24"/>
          <w:szCs w:val="24"/>
        </w:rPr>
        <w:t>二、構面信度與效度檢驗</w:t>
      </w:r>
    </w:p>
    <w:p w14:paraId="3A5476F7" w14:textId="77777777" w:rsidR="00C55E11" w:rsidRPr="0064500B" w:rsidRDefault="00C55E11" w:rsidP="0064500B">
      <w:pPr>
        <w:spacing w:line="360" w:lineRule="auto"/>
        <w:ind w:leftChars="-236" w:left="-519" w:firstLine="480"/>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（一）信度分析</w:t>
      </w:r>
    </w:p>
    <w:p w14:paraId="5564AD2F" w14:textId="77777777" w:rsidR="00C55E11" w:rsidRPr="0064500B" w:rsidRDefault="00C55E11" w:rsidP="0064500B">
      <w:pPr>
        <w:spacing w:line="360" w:lineRule="auto"/>
        <w:ind w:firstLine="480"/>
        <w:jc w:val="both"/>
        <w:rPr>
          <w:rFonts w:asciiTheme="majorEastAsia" w:eastAsiaTheme="majorEastAsia" w:hAnsiTheme="majorEastAsia" w:hint="default"/>
          <w:color w:val="000000" w:themeColor="text1"/>
          <w:sz w:val="24"/>
          <w:szCs w:val="24"/>
        </w:rPr>
      </w:pPr>
      <w:r w:rsidRPr="0064500B">
        <w:rPr>
          <w:rFonts w:asciiTheme="majorEastAsia" w:eastAsiaTheme="majorEastAsia" w:hAnsiTheme="majorEastAsia"/>
          <w:color w:val="000000" w:themeColor="text1"/>
          <w:sz w:val="24"/>
          <w:szCs w:val="24"/>
        </w:rPr>
        <w:t>本研究採用信度檢驗標準，經由 Cronbach’s α來檢視問卷構面的內部一致性(Sijtsma, 2009)，再透過組合信度(composite reliability, CR)進行信度複檢，以確保本研究各構面皆有良好信度水平(Yang &amp; Lai, 2010)；而Hair et al. (2010)認為當Cronbach’s α大於0.7值時，該構面的信度水平則達到可接受標準，而 CR值亦須超過0.7 的建議值，代表構面具有內部一致性，本研究Cronbach’s α值介於0.7至0.92，CR值介於0.73至0.92，皆符合Hair等人的建議標準，如表2所示。</w:t>
      </w:r>
    </w:p>
    <w:p w14:paraId="1254BA8B" w14:textId="77777777" w:rsidR="00C55E11" w:rsidRPr="0064500B" w:rsidRDefault="00C55E11" w:rsidP="0064500B">
      <w:pPr>
        <w:spacing w:line="360" w:lineRule="auto"/>
        <w:ind w:leftChars="-236" w:left="-519" w:firstLine="480"/>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（二）收斂效度分析</w:t>
      </w:r>
    </w:p>
    <w:p w14:paraId="57853180" w14:textId="77777777" w:rsidR="00C55E11" w:rsidRPr="0064500B" w:rsidRDefault="00C55E11" w:rsidP="0064500B">
      <w:pPr>
        <w:spacing w:line="360" w:lineRule="auto"/>
        <w:ind w:firstLine="480"/>
        <w:jc w:val="both"/>
        <w:rPr>
          <w:rFonts w:asciiTheme="majorEastAsia" w:eastAsiaTheme="majorEastAsia" w:hAnsiTheme="majorEastAsia" w:hint="default"/>
          <w:color w:val="000000" w:themeColor="text1"/>
          <w:sz w:val="24"/>
          <w:szCs w:val="24"/>
        </w:rPr>
      </w:pPr>
      <w:r w:rsidRPr="0064500B">
        <w:rPr>
          <w:rFonts w:asciiTheme="majorEastAsia" w:eastAsiaTheme="majorEastAsia" w:hAnsiTheme="majorEastAsia"/>
          <w:color w:val="000000" w:themeColor="text1"/>
          <w:sz w:val="24"/>
          <w:szCs w:val="24"/>
        </w:rPr>
        <w:t>本研究的收斂效度由因素負荷量(factor loading, FL)以及聚合效度平均變異數抽取量(averaging variance extracted, AVE)來驗證。Hair 等人（2010）建議FL值應超過0.5才合乎標準，故低於此建議數值的構面題項則須予以刪除，經由收斂效度驗證後，堅持性氣質向度的因素負荷量數值介於0.54至0.84，求助行為的因素負荷量數值介於0.52至0.85，學習興趣的因素負荷量數值介於0.74至0.89，學習焦慮的因素負荷量數值介於0.7至0.89。因此，本研究之其中四個構面的各題項皆符合 Hair等（2010）建議之標準，如表2所示。而其中引導行為態度構面之一題項的因素負荷量數值雖未達建議標準，但未保持此構面題項不低於4題，且其餘數值皆高於建議標準值，整體考量予以保留此題項。</w:t>
      </w:r>
    </w:p>
    <w:p w14:paraId="2BC8CE86" w14:textId="77777777" w:rsidR="00C55E11" w:rsidRPr="0064500B" w:rsidRDefault="00C55E11" w:rsidP="0064500B">
      <w:pPr>
        <w:spacing w:line="360" w:lineRule="auto"/>
        <w:ind w:firstLine="480"/>
        <w:jc w:val="both"/>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olor w:val="000000" w:themeColor="text1"/>
          <w:sz w:val="24"/>
          <w:szCs w:val="24"/>
        </w:rPr>
        <w:t>Hair等（2011）說明AVE 值須大於0.5，才表示該構面具有聚合效度，本研究四個構面的AVE 值介於0.52至0.67（表2）。其中引導行為態度構面AVE數值為.41，雖未達建議標準，但已非常接近建議值，且通過一階驗證分析標準，考量整體予以保留此構面。</w:t>
      </w:r>
    </w:p>
    <w:p w14:paraId="51A7A80C" w14:textId="77777777" w:rsidR="00C55E11" w:rsidRPr="0064500B" w:rsidRDefault="00C55E11" w:rsidP="0064500B">
      <w:pPr>
        <w:spacing w:line="360" w:lineRule="auto"/>
        <w:jc w:val="both"/>
        <w:rPr>
          <w:rFonts w:asciiTheme="majorEastAsia" w:eastAsiaTheme="majorEastAsia" w:hAnsiTheme="majorEastAsia" w:cs="標楷體" w:hint="default"/>
          <w:color w:val="000000" w:themeColor="text1"/>
          <w:sz w:val="24"/>
          <w:szCs w:val="24"/>
        </w:rPr>
      </w:pPr>
    </w:p>
    <w:p w14:paraId="27E6A522" w14:textId="77777777" w:rsidR="00C55E11" w:rsidRPr="0064500B" w:rsidRDefault="00C55E11" w:rsidP="0064500B">
      <w:pPr>
        <w:spacing w:line="360" w:lineRule="auto"/>
        <w:jc w:val="both"/>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lastRenderedPageBreak/>
        <w:t>表2</w:t>
      </w:r>
    </w:p>
    <w:p w14:paraId="5659DBD9" w14:textId="77777777" w:rsidR="00C55E11" w:rsidRPr="0064500B" w:rsidRDefault="00C55E11" w:rsidP="0064500B">
      <w:pPr>
        <w:spacing w:line="360" w:lineRule="auto"/>
        <w:jc w:val="both"/>
        <w:rPr>
          <w:rFonts w:asciiTheme="majorEastAsia" w:eastAsiaTheme="majorEastAsia" w:hAnsiTheme="majorEastAsia" w:cs="標楷體" w:hint="default"/>
          <w:b/>
          <w:color w:val="000000" w:themeColor="text1"/>
          <w:sz w:val="24"/>
          <w:szCs w:val="24"/>
        </w:rPr>
      </w:pPr>
      <w:r w:rsidRPr="0064500B">
        <w:rPr>
          <w:rFonts w:asciiTheme="majorEastAsia" w:eastAsiaTheme="majorEastAsia" w:hAnsiTheme="majorEastAsia" w:cs="標楷體"/>
          <w:b/>
          <w:color w:val="000000" w:themeColor="text1"/>
          <w:sz w:val="24"/>
          <w:szCs w:val="24"/>
        </w:rPr>
        <w:t>信度與效度分析</w:t>
      </w:r>
    </w:p>
    <w:tbl>
      <w:tblPr>
        <w:tblStyle w:val="ac"/>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1"/>
        <w:gridCol w:w="997"/>
        <w:gridCol w:w="1050"/>
        <w:gridCol w:w="1378"/>
        <w:gridCol w:w="1070"/>
      </w:tblGrid>
      <w:tr w:rsidR="00C55E11" w:rsidRPr="0064500B" w14:paraId="19B578E6" w14:textId="77777777" w:rsidTr="00C03574">
        <w:trPr>
          <w:tblHeader/>
        </w:trPr>
        <w:tc>
          <w:tcPr>
            <w:tcW w:w="3811" w:type="dxa"/>
            <w:tcBorders>
              <w:top w:val="single" w:sz="4" w:space="0" w:color="auto"/>
              <w:bottom w:val="single" w:sz="4" w:space="0" w:color="auto"/>
            </w:tcBorders>
          </w:tcPr>
          <w:p w14:paraId="5053ED25" w14:textId="77777777" w:rsidR="00C55E11" w:rsidRPr="0064500B" w:rsidRDefault="00C55E11" w:rsidP="0064500B">
            <w:pPr>
              <w:spacing w:line="360" w:lineRule="auto"/>
              <w:jc w:val="both"/>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題項</w:t>
            </w:r>
          </w:p>
        </w:tc>
        <w:tc>
          <w:tcPr>
            <w:tcW w:w="997" w:type="dxa"/>
            <w:tcBorders>
              <w:top w:val="single" w:sz="4" w:space="0" w:color="auto"/>
              <w:bottom w:val="single" w:sz="4" w:space="0" w:color="auto"/>
            </w:tcBorders>
          </w:tcPr>
          <w:p w14:paraId="3EBD9210" w14:textId="77777777" w:rsidR="00C55E11" w:rsidRPr="0064500B" w:rsidRDefault="00C55E11" w:rsidP="0064500B">
            <w:pPr>
              <w:spacing w:line="360" w:lineRule="auto"/>
              <w:jc w:val="center"/>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M</w:t>
            </w:r>
          </w:p>
        </w:tc>
        <w:tc>
          <w:tcPr>
            <w:tcW w:w="1050" w:type="dxa"/>
            <w:tcBorders>
              <w:top w:val="single" w:sz="4" w:space="0" w:color="auto"/>
              <w:bottom w:val="single" w:sz="4" w:space="0" w:color="auto"/>
            </w:tcBorders>
          </w:tcPr>
          <w:p w14:paraId="09993FB1" w14:textId="77777777" w:rsidR="00C55E11" w:rsidRPr="0064500B" w:rsidRDefault="00C55E11" w:rsidP="0064500B">
            <w:pPr>
              <w:spacing w:line="360" w:lineRule="auto"/>
              <w:jc w:val="center"/>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SD</w:t>
            </w:r>
          </w:p>
        </w:tc>
        <w:tc>
          <w:tcPr>
            <w:tcW w:w="1378" w:type="dxa"/>
            <w:tcBorders>
              <w:top w:val="single" w:sz="4" w:space="0" w:color="auto"/>
              <w:bottom w:val="single" w:sz="4" w:space="0" w:color="auto"/>
            </w:tcBorders>
          </w:tcPr>
          <w:p w14:paraId="572D0E8A" w14:textId="77777777" w:rsidR="00C55E11" w:rsidRPr="0064500B" w:rsidRDefault="00C55E11" w:rsidP="0064500B">
            <w:pPr>
              <w:spacing w:line="360" w:lineRule="auto"/>
              <w:jc w:val="center"/>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FL</w:t>
            </w:r>
          </w:p>
        </w:tc>
        <w:tc>
          <w:tcPr>
            <w:tcW w:w="1070" w:type="dxa"/>
            <w:tcBorders>
              <w:top w:val="single" w:sz="4" w:space="0" w:color="auto"/>
              <w:bottom w:val="single" w:sz="4" w:space="0" w:color="auto"/>
            </w:tcBorders>
          </w:tcPr>
          <w:p w14:paraId="7693A889" w14:textId="77777777" w:rsidR="00C55E11" w:rsidRPr="0064500B" w:rsidRDefault="00C55E11" w:rsidP="0064500B">
            <w:pPr>
              <w:spacing w:line="360" w:lineRule="auto"/>
              <w:jc w:val="center"/>
              <w:rPr>
                <w:rFonts w:asciiTheme="majorEastAsia" w:eastAsiaTheme="majorEastAsia" w:hAnsiTheme="majorEastAsia" w:cs="標楷體" w:hint="default"/>
                <w:i/>
                <w:iCs/>
                <w:color w:val="000000" w:themeColor="text1"/>
                <w:sz w:val="24"/>
                <w:szCs w:val="24"/>
              </w:rPr>
            </w:pPr>
            <w:r w:rsidRPr="0064500B">
              <w:rPr>
                <w:rFonts w:asciiTheme="majorEastAsia" w:eastAsiaTheme="majorEastAsia" w:hAnsiTheme="majorEastAsia" w:cs="標楷體"/>
                <w:i/>
                <w:iCs/>
                <w:color w:val="000000" w:themeColor="text1"/>
                <w:sz w:val="24"/>
                <w:szCs w:val="24"/>
              </w:rPr>
              <w:t>t</w:t>
            </w:r>
          </w:p>
        </w:tc>
      </w:tr>
      <w:tr w:rsidR="00C55E11" w:rsidRPr="0064500B" w14:paraId="7BE47EE6" w14:textId="77777777" w:rsidTr="00C03574">
        <w:tc>
          <w:tcPr>
            <w:tcW w:w="8306" w:type="dxa"/>
            <w:gridSpan w:val="5"/>
            <w:tcBorders>
              <w:top w:val="single" w:sz="4" w:space="0" w:color="auto"/>
            </w:tcBorders>
          </w:tcPr>
          <w:p w14:paraId="61EBBD09" w14:textId="77777777" w:rsidR="00C55E11" w:rsidRPr="0064500B" w:rsidRDefault="00C55E11" w:rsidP="0064500B">
            <w:pPr>
              <w:spacing w:line="360" w:lineRule="auto"/>
              <w:jc w:val="both"/>
              <w:rPr>
                <w:rFonts w:asciiTheme="majorEastAsia" w:eastAsiaTheme="majorEastAsia" w:hAnsiTheme="majorEastAsia" w:cs="標楷體" w:hint="default"/>
                <w:bCs/>
                <w:color w:val="000000" w:themeColor="text1"/>
                <w:sz w:val="24"/>
                <w:szCs w:val="24"/>
                <w:lang w:bidi="th-TH"/>
              </w:rPr>
            </w:pPr>
            <w:r w:rsidRPr="0064500B">
              <w:rPr>
                <w:rFonts w:asciiTheme="majorEastAsia" w:eastAsiaTheme="majorEastAsia" w:hAnsiTheme="majorEastAsia" w:cs="標楷體"/>
                <w:bCs/>
                <w:color w:val="000000" w:themeColor="text1"/>
                <w:sz w:val="24"/>
                <w:szCs w:val="24"/>
                <w:lang w:bidi="th-TH"/>
              </w:rPr>
              <w:t>構面1堅持性氣質向度</w:t>
            </w:r>
          </w:p>
          <w:p w14:paraId="2BBFE5ED" w14:textId="77777777" w:rsidR="00C55E11" w:rsidRPr="0064500B" w:rsidRDefault="00C55E11" w:rsidP="0064500B">
            <w:pPr>
              <w:spacing w:line="360" w:lineRule="auto"/>
              <w:jc w:val="both"/>
              <w:rPr>
                <w:rFonts w:asciiTheme="majorEastAsia" w:eastAsiaTheme="majorEastAsia" w:hAnsiTheme="majorEastAsia" w:cs="標楷體" w:hint="default"/>
                <w:color w:val="000000" w:themeColor="text1"/>
                <w:sz w:val="24"/>
                <w:szCs w:val="24"/>
                <w:lang w:bidi="th-TH"/>
              </w:rPr>
            </w:pPr>
            <w:r w:rsidRPr="0064500B">
              <w:rPr>
                <w:rFonts w:asciiTheme="majorEastAsia" w:eastAsiaTheme="majorEastAsia" w:hAnsiTheme="majorEastAsia" w:cs="標楷體"/>
                <w:color w:val="000000" w:themeColor="text1"/>
                <w:sz w:val="24"/>
                <w:szCs w:val="24"/>
                <w:lang w:bidi="th-TH"/>
              </w:rPr>
              <w:t>M＝3.28，SD＝0.75，Cronbach’s α＝.80，CR＝.80，AVE＝.52</w:t>
            </w:r>
          </w:p>
        </w:tc>
      </w:tr>
      <w:tr w:rsidR="00C55E11" w:rsidRPr="0064500B" w14:paraId="1AB1B4C5" w14:textId="77777777" w:rsidTr="00C03574">
        <w:tc>
          <w:tcPr>
            <w:tcW w:w="3811" w:type="dxa"/>
          </w:tcPr>
          <w:p w14:paraId="07E53A8A" w14:textId="77777777" w:rsidR="00C55E11" w:rsidRPr="0064500B" w:rsidRDefault="00C55E11" w:rsidP="0064500B">
            <w:pPr>
              <w:spacing w:line="360" w:lineRule="auto"/>
              <w:jc w:val="both"/>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1.</w:t>
            </w:r>
            <w:r w:rsidRPr="0064500B">
              <w:rPr>
                <w:rFonts w:asciiTheme="majorEastAsia" w:eastAsiaTheme="majorEastAsia" w:hAnsiTheme="majorEastAsia"/>
                <w:color w:val="000000" w:themeColor="text1"/>
                <w:sz w:val="24"/>
                <w:szCs w:val="24"/>
              </w:rPr>
              <w:t xml:space="preserve"> </w:t>
            </w:r>
            <w:r w:rsidRPr="0064500B">
              <w:rPr>
                <w:rFonts w:asciiTheme="majorEastAsia" w:eastAsiaTheme="majorEastAsia" w:hAnsiTheme="majorEastAsia" w:cs="標楷體"/>
                <w:color w:val="000000" w:themeColor="text1"/>
                <w:sz w:val="24"/>
                <w:szCs w:val="24"/>
              </w:rPr>
              <w:t>幼兒可以很專心的進行某個活動直到完成。</w:t>
            </w:r>
          </w:p>
        </w:tc>
        <w:tc>
          <w:tcPr>
            <w:tcW w:w="997" w:type="dxa"/>
          </w:tcPr>
          <w:p w14:paraId="000372B7" w14:textId="77777777" w:rsidR="00C55E11" w:rsidRPr="0064500B" w:rsidRDefault="00C55E11" w:rsidP="0064500B">
            <w:pPr>
              <w:spacing w:line="360" w:lineRule="auto"/>
              <w:jc w:val="center"/>
              <w:rPr>
                <w:rFonts w:asciiTheme="majorEastAsia" w:eastAsiaTheme="majorEastAsia" w:hAnsiTheme="majorEastAsia" w:cs="Times New Roman" w:hint="default"/>
                <w:color w:val="000000" w:themeColor="text1"/>
                <w:sz w:val="24"/>
                <w:szCs w:val="24"/>
              </w:rPr>
            </w:pPr>
            <w:r w:rsidRPr="0064500B">
              <w:rPr>
                <w:rFonts w:asciiTheme="majorEastAsia" w:eastAsiaTheme="majorEastAsia" w:hAnsiTheme="majorEastAsia" w:cs="Times New Roman"/>
                <w:color w:val="000000" w:themeColor="text1"/>
                <w:sz w:val="24"/>
                <w:szCs w:val="24"/>
              </w:rPr>
              <w:t>3.65</w:t>
            </w:r>
          </w:p>
        </w:tc>
        <w:tc>
          <w:tcPr>
            <w:tcW w:w="1050" w:type="dxa"/>
          </w:tcPr>
          <w:p w14:paraId="1F547AE6" w14:textId="77777777" w:rsidR="00C55E11" w:rsidRPr="0064500B" w:rsidRDefault="00C55E11" w:rsidP="0064500B">
            <w:pPr>
              <w:spacing w:line="360" w:lineRule="auto"/>
              <w:jc w:val="center"/>
              <w:rPr>
                <w:rFonts w:asciiTheme="majorEastAsia" w:eastAsiaTheme="majorEastAsia" w:hAnsiTheme="majorEastAsia" w:cs="Times New Roman" w:hint="default"/>
                <w:color w:val="000000" w:themeColor="text1"/>
                <w:sz w:val="24"/>
                <w:szCs w:val="24"/>
              </w:rPr>
            </w:pPr>
            <w:r w:rsidRPr="0064500B">
              <w:rPr>
                <w:rFonts w:asciiTheme="majorEastAsia" w:eastAsiaTheme="majorEastAsia" w:hAnsiTheme="majorEastAsia" w:cs="Times New Roman"/>
                <w:color w:val="000000" w:themeColor="text1"/>
                <w:sz w:val="24"/>
                <w:szCs w:val="24"/>
              </w:rPr>
              <w:t>.94</w:t>
            </w:r>
          </w:p>
        </w:tc>
        <w:tc>
          <w:tcPr>
            <w:tcW w:w="1378" w:type="dxa"/>
          </w:tcPr>
          <w:p w14:paraId="06FB87AD" w14:textId="77777777" w:rsidR="00C55E11" w:rsidRPr="0064500B" w:rsidRDefault="00C55E11" w:rsidP="0064500B">
            <w:pPr>
              <w:spacing w:line="360" w:lineRule="auto"/>
              <w:jc w:val="center"/>
              <w:rPr>
                <w:rFonts w:asciiTheme="majorEastAsia" w:eastAsiaTheme="majorEastAsia" w:hAnsiTheme="majorEastAsia" w:cs="Times New Roman" w:hint="default"/>
                <w:color w:val="000000" w:themeColor="text1"/>
                <w:sz w:val="24"/>
                <w:szCs w:val="24"/>
              </w:rPr>
            </w:pPr>
            <w:r w:rsidRPr="0064500B">
              <w:rPr>
                <w:rFonts w:asciiTheme="majorEastAsia" w:eastAsiaTheme="majorEastAsia" w:hAnsiTheme="majorEastAsia" w:cs="Times New Roman"/>
                <w:color w:val="000000" w:themeColor="text1"/>
                <w:sz w:val="24"/>
                <w:szCs w:val="24"/>
              </w:rPr>
              <w:t>.83</w:t>
            </w:r>
          </w:p>
        </w:tc>
        <w:tc>
          <w:tcPr>
            <w:tcW w:w="1070" w:type="dxa"/>
          </w:tcPr>
          <w:p w14:paraId="7A90A909" w14:textId="77777777" w:rsidR="00C55E11" w:rsidRPr="0064500B" w:rsidRDefault="00C55E11" w:rsidP="0064500B">
            <w:pPr>
              <w:spacing w:line="360" w:lineRule="auto"/>
              <w:jc w:val="center"/>
              <w:rPr>
                <w:rFonts w:asciiTheme="majorEastAsia" w:eastAsiaTheme="majorEastAsia" w:hAnsiTheme="majorEastAsia" w:cs="Times New Roman" w:hint="default"/>
                <w:color w:val="000000" w:themeColor="text1"/>
                <w:sz w:val="24"/>
                <w:szCs w:val="24"/>
              </w:rPr>
            </w:pPr>
            <w:r w:rsidRPr="0064500B">
              <w:rPr>
                <w:rFonts w:asciiTheme="majorEastAsia" w:eastAsiaTheme="majorEastAsia" w:hAnsiTheme="majorEastAsia" w:cs="Times New Roman"/>
                <w:color w:val="000000" w:themeColor="text1"/>
                <w:sz w:val="24"/>
                <w:szCs w:val="24"/>
              </w:rPr>
              <w:t>-14.77</w:t>
            </w:r>
          </w:p>
        </w:tc>
      </w:tr>
      <w:tr w:rsidR="00C55E11" w:rsidRPr="0064500B" w14:paraId="7401DF83" w14:textId="77777777" w:rsidTr="00C03574">
        <w:tc>
          <w:tcPr>
            <w:tcW w:w="3811" w:type="dxa"/>
          </w:tcPr>
          <w:p w14:paraId="2E70BA6A" w14:textId="77777777" w:rsidR="00C55E11" w:rsidRPr="0064500B" w:rsidRDefault="00C55E11" w:rsidP="0064500B">
            <w:pPr>
              <w:spacing w:line="360" w:lineRule="auto"/>
              <w:jc w:val="both"/>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2.幼兒能持續在某個活動中，不受外在干擾影響。</w:t>
            </w:r>
          </w:p>
        </w:tc>
        <w:tc>
          <w:tcPr>
            <w:tcW w:w="997" w:type="dxa"/>
          </w:tcPr>
          <w:p w14:paraId="35AC4DF9" w14:textId="77777777" w:rsidR="00C55E11" w:rsidRPr="0064500B" w:rsidRDefault="00C55E11" w:rsidP="0064500B">
            <w:pPr>
              <w:spacing w:line="360" w:lineRule="auto"/>
              <w:jc w:val="center"/>
              <w:rPr>
                <w:rFonts w:asciiTheme="majorEastAsia" w:eastAsiaTheme="majorEastAsia" w:hAnsiTheme="majorEastAsia" w:cs="Times New Roman" w:hint="default"/>
                <w:color w:val="000000" w:themeColor="text1"/>
                <w:sz w:val="24"/>
                <w:szCs w:val="24"/>
              </w:rPr>
            </w:pPr>
            <w:r w:rsidRPr="0064500B">
              <w:rPr>
                <w:rFonts w:asciiTheme="majorEastAsia" w:eastAsiaTheme="majorEastAsia" w:hAnsiTheme="majorEastAsia" w:cs="Times New Roman"/>
                <w:color w:val="000000" w:themeColor="text1"/>
                <w:sz w:val="24"/>
                <w:szCs w:val="24"/>
              </w:rPr>
              <w:t>3.42</w:t>
            </w:r>
          </w:p>
        </w:tc>
        <w:tc>
          <w:tcPr>
            <w:tcW w:w="1050" w:type="dxa"/>
          </w:tcPr>
          <w:p w14:paraId="2E381EA7" w14:textId="77777777" w:rsidR="00C55E11" w:rsidRPr="0064500B" w:rsidRDefault="00C55E11" w:rsidP="0064500B">
            <w:pPr>
              <w:spacing w:line="360" w:lineRule="auto"/>
              <w:jc w:val="center"/>
              <w:rPr>
                <w:rFonts w:asciiTheme="majorEastAsia" w:eastAsiaTheme="majorEastAsia" w:hAnsiTheme="majorEastAsia" w:cs="Times New Roman" w:hint="default"/>
                <w:color w:val="000000" w:themeColor="text1"/>
                <w:sz w:val="24"/>
                <w:szCs w:val="24"/>
              </w:rPr>
            </w:pPr>
            <w:r w:rsidRPr="0064500B">
              <w:rPr>
                <w:rFonts w:asciiTheme="majorEastAsia" w:eastAsiaTheme="majorEastAsia" w:hAnsiTheme="majorEastAsia" w:cs="Times New Roman"/>
                <w:color w:val="000000" w:themeColor="text1"/>
                <w:sz w:val="24"/>
                <w:szCs w:val="24"/>
              </w:rPr>
              <w:t>.94</w:t>
            </w:r>
          </w:p>
        </w:tc>
        <w:tc>
          <w:tcPr>
            <w:tcW w:w="1378" w:type="dxa"/>
          </w:tcPr>
          <w:p w14:paraId="39FCB44D" w14:textId="77777777" w:rsidR="00C55E11" w:rsidRPr="0064500B" w:rsidRDefault="00C55E11" w:rsidP="0064500B">
            <w:pPr>
              <w:spacing w:line="360" w:lineRule="auto"/>
              <w:jc w:val="center"/>
              <w:rPr>
                <w:rFonts w:asciiTheme="majorEastAsia" w:eastAsiaTheme="majorEastAsia" w:hAnsiTheme="majorEastAsia" w:cs="Times New Roman" w:hint="default"/>
                <w:color w:val="000000" w:themeColor="text1"/>
                <w:sz w:val="24"/>
                <w:szCs w:val="24"/>
              </w:rPr>
            </w:pPr>
            <w:r w:rsidRPr="0064500B">
              <w:rPr>
                <w:rFonts w:asciiTheme="majorEastAsia" w:eastAsiaTheme="majorEastAsia" w:hAnsiTheme="majorEastAsia" w:cs="Times New Roman"/>
                <w:color w:val="000000" w:themeColor="text1"/>
                <w:sz w:val="24"/>
                <w:szCs w:val="24"/>
              </w:rPr>
              <w:t>.84</w:t>
            </w:r>
          </w:p>
        </w:tc>
        <w:tc>
          <w:tcPr>
            <w:tcW w:w="1070" w:type="dxa"/>
          </w:tcPr>
          <w:p w14:paraId="2E9DBA53" w14:textId="77777777" w:rsidR="00C55E11" w:rsidRPr="0064500B" w:rsidRDefault="00C55E11" w:rsidP="0064500B">
            <w:pPr>
              <w:spacing w:line="360" w:lineRule="auto"/>
              <w:jc w:val="center"/>
              <w:rPr>
                <w:rFonts w:asciiTheme="majorEastAsia" w:eastAsiaTheme="majorEastAsia" w:hAnsiTheme="majorEastAsia" w:cs="Times New Roman" w:hint="default"/>
                <w:color w:val="000000" w:themeColor="text1"/>
                <w:sz w:val="24"/>
                <w:szCs w:val="24"/>
              </w:rPr>
            </w:pPr>
            <w:r w:rsidRPr="0064500B">
              <w:rPr>
                <w:rFonts w:asciiTheme="majorEastAsia" w:eastAsiaTheme="majorEastAsia" w:hAnsiTheme="majorEastAsia" w:cs="Times New Roman"/>
                <w:color w:val="000000" w:themeColor="text1"/>
                <w:sz w:val="24"/>
                <w:szCs w:val="24"/>
              </w:rPr>
              <w:t>-14.08</w:t>
            </w:r>
          </w:p>
        </w:tc>
      </w:tr>
      <w:tr w:rsidR="00C55E11" w:rsidRPr="0064500B" w14:paraId="552602AE" w14:textId="77777777" w:rsidTr="00C03574">
        <w:tc>
          <w:tcPr>
            <w:tcW w:w="3811" w:type="dxa"/>
          </w:tcPr>
          <w:p w14:paraId="06E88ADF" w14:textId="77777777" w:rsidR="00C55E11" w:rsidRPr="0064500B" w:rsidRDefault="00C55E11" w:rsidP="0064500B">
            <w:pPr>
              <w:spacing w:line="360" w:lineRule="auto"/>
              <w:jc w:val="both"/>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3.</w:t>
            </w:r>
            <w:r w:rsidRPr="0064500B">
              <w:rPr>
                <w:rFonts w:asciiTheme="majorEastAsia" w:eastAsiaTheme="majorEastAsia" w:hAnsiTheme="majorEastAsia"/>
                <w:color w:val="000000" w:themeColor="text1"/>
                <w:sz w:val="24"/>
                <w:szCs w:val="24"/>
              </w:rPr>
              <w:t xml:space="preserve"> </w:t>
            </w:r>
            <w:r w:rsidRPr="0064500B">
              <w:rPr>
                <w:rFonts w:asciiTheme="majorEastAsia" w:eastAsiaTheme="majorEastAsia" w:hAnsiTheme="majorEastAsia" w:cs="標楷體"/>
                <w:color w:val="000000" w:themeColor="text1"/>
                <w:sz w:val="24"/>
                <w:szCs w:val="24"/>
              </w:rPr>
              <w:t>幼兒拿到一個需要挑戰的複雜玩具，會堅持玩到拼出成品。</w:t>
            </w:r>
          </w:p>
        </w:tc>
        <w:tc>
          <w:tcPr>
            <w:tcW w:w="997" w:type="dxa"/>
          </w:tcPr>
          <w:p w14:paraId="22243E3E" w14:textId="77777777" w:rsidR="00C55E11" w:rsidRPr="0064500B" w:rsidRDefault="00C55E11" w:rsidP="0064500B">
            <w:pPr>
              <w:spacing w:line="360" w:lineRule="auto"/>
              <w:jc w:val="center"/>
              <w:rPr>
                <w:rFonts w:asciiTheme="majorEastAsia" w:eastAsiaTheme="majorEastAsia" w:hAnsiTheme="majorEastAsia" w:cs="Times New Roman" w:hint="default"/>
                <w:color w:val="000000" w:themeColor="text1"/>
                <w:sz w:val="24"/>
                <w:szCs w:val="24"/>
              </w:rPr>
            </w:pPr>
            <w:r w:rsidRPr="0064500B">
              <w:rPr>
                <w:rFonts w:asciiTheme="majorEastAsia" w:eastAsiaTheme="majorEastAsia" w:hAnsiTheme="majorEastAsia" w:cs="Times New Roman"/>
                <w:color w:val="000000" w:themeColor="text1"/>
                <w:sz w:val="24"/>
                <w:szCs w:val="24"/>
              </w:rPr>
              <w:t>3.15</w:t>
            </w:r>
          </w:p>
        </w:tc>
        <w:tc>
          <w:tcPr>
            <w:tcW w:w="1050" w:type="dxa"/>
          </w:tcPr>
          <w:p w14:paraId="637490F6" w14:textId="77777777" w:rsidR="00C55E11" w:rsidRPr="0064500B" w:rsidRDefault="00C55E11" w:rsidP="0064500B">
            <w:pPr>
              <w:spacing w:line="360" w:lineRule="auto"/>
              <w:jc w:val="center"/>
              <w:rPr>
                <w:rFonts w:asciiTheme="majorEastAsia" w:eastAsiaTheme="majorEastAsia" w:hAnsiTheme="majorEastAsia" w:cs="Times New Roman" w:hint="default"/>
                <w:color w:val="000000" w:themeColor="text1"/>
                <w:sz w:val="24"/>
                <w:szCs w:val="24"/>
              </w:rPr>
            </w:pPr>
            <w:r w:rsidRPr="0064500B">
              <w:rPr>
                <w:rFonts w:asciiTheme="majorEastAsia" w:eastAsiaTheme="majorEastAsia" w:hAnsiTheme="majorEastAsia" w:cs="Times New Roman"/>
                <w:color w:val="000000" w:themeColor="text1"/>
                <w:sz w:val="24"/>
                <w:szCs w:val="24"/>
              </w:rPr>
              <w:t>.96</w:t>
            </w:r>
          </w:p>
        </w:tc>
        <w:tc>
          <w:tcPr>
            <w:tcW w:w="1378" w:type="dxa"/>
          </w:tcPr>
          <w:p w14:paraId="09EA0F4D" w14:textId="77777777" w:rsidR="00C55E11" w:rsidRPr="0064500B" w:rsidRDefault="00C55E11" w:rsidP="0064500B">
            <w:pPr>
              <w:spacing w:line="360" w:lineRule="auto"/>
              <w:jc w:val="center"/>
              <w:rPr>
                <w:rFonts w:asciiTheme="majorEastAsia" w:eastAsiaTheme="majorEastAsia" w:hAnsiTheme="majorEastAsia" w:cs="Times New Roman" w:hint="default"/>
                <w:color w:val="000000" w:themeColor="text1"/>
                <w:sz w:val="24"/>
                <w:szCs w:val="24"/>
              </w:rPr>
            </w:pPr>
            <w:r w:rsidRPr="0064500B">
              <w:rPr>
                <w:rFonts w:asciiTheme="majorEastAsia" w:eastAsiaTheme="majorEastAsia" w:hAnsiTheme="majorEastAsia" w:cs="Times New Roman"/>
                <w:color w:val="000000" w:themeColor="text1"/>
                <w:sz w:val="24"/>
                <w:szCs w:val="24"/>
              </w:rPr>
              <w:t>.62</w:t>
            </w:r>
          </w:p>
        </w:tc>
        <w:tc>
          <w:tcPr>
            <w:tcW w:w="1070" w:type="dxa"/>
          </w:tcPr>
          <w:p w14:paraId="7359BFF5" w14:textId="77777777" w:rsidR="00C55E11" w:rsidRPr="0064500B" w:rsidRDefault="00C55E11" w:rsidP="0064500B">
            <w:pPr>
              <w:spacing w:line="360" w:lineRule="auto"/>
              <w:jc w:val="center"/>
              <w:rPr>
                <w:rFonts w:asciiTheme="majorEastAsia" w:eastAsiaTheme="majorEastAsia" w:hAnsiTheme="majorEastAsia" w:cs="Times New Roman" w:hint="default"/>
                <w:color w:val="000000" w:themeColor="text1"/>
                <w:sz w:val="24"/>
                <w:szCs w:val="24"/>
              </w:rPr>
            </w:pPr>
            <w:r w:rsidRPr="0064500B">
              <w:rPr>
                <w:rFonts w:asciiTheme="majorEastAsia" w:eastAsiaTheme="majorEastAsia" w:hAnsiTheme="majorEastAsia" w:cs="Times New Roman"/>
                <w:color w:val="000000" w:themeColor="text1"/>
                <w:sz w:val="24"/>
                <w:szCs w:val="24"/>
              </w:rPr>
              <w:t>-10.36</w:t>
            </w:r>
          </w:p>
        </w:tc>
      </w:tr>
      <w:tr w:rsidR="00C55E11" w:rsidRPr="0064500B" w14:paraId="1C5239D5" w14:textId="77777777" w:rsidTr="00C03574">
        <w:tc>
          <w:tcPr>
            <w:tcW w:w="3811" w:type="dxa"/>
          </w:tcPr>
          <w:p w14:paraId="2E419D9C" w14:textId="77777777" w:rsidR="00C55E11" w:rsidRPr="0064500B" w:rsidRDefault="00C55E11" w:rsidP="0064500B">
            <w:pPr>
              <w:spacing w:line="360" w:lineRule="auto"/>
              <w:jc w:val="both"/>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4.</w:t>
            </w:r>
            <w:r w:rsidRPr="0064500B">
              <w:rPr>
                <w:rFonts w:asciiTheme="majorEastAsia" w:eastAsiaTheme="majorEastAsia" w:hAnsiTheme="majorEastAsia"/>
                <w:color w:val="000000" w:themeColor="text1"/>
                <w:sz w:val="24"/>
                <w:szCs w:val="24"/>
              </w:rPr>
              <w:t xml:space="preserve"> </w:t>
            </w:r>
            <w:r w:rsidRPr="0064500B">
              <w:rPr>
                <w:rFonts w:asciiTheme="majorEastAsia" w:eastAsiaTheme="majorEastAsia" w:hAnsiTheme="majorEastAsia" w:cs="標楷體"/>
                <w:color w:val="000000" w:themeColor="text1"/>
                <w:sz w:val="24"/>
                <w:szCs w:val="24"/>
              </w:rPr>
              <w:t>幼兒畫畫時會將圖畫得很完整才停止。</w:t>
            </w:r>
          </w:p>
        </w:tc>
        <w:tc>
          <w:tcPr>
            <w:tcW w:w="997" w:type="dxa"/>
          </w:tcPr>
          <w:p w14:paraId="26483FB1" w14:textId="77777777" w:rsidR="00C55E11" w:rsidRPr="0064500B" w:rsidRDefault="00C55E11" w:rsidP="0064500B">
            <w:pPr>
              <w:spacing w:line="360" w:lineRule="auto"/>
              <w:jc w:val="center"/>
              <w:rPr>
                <w:rFonts w:asciiTheme="majorEastAsia" w:eastAsiaTheme="majorEastAsia" w:hAnsiTheme="majorEastAsia" w:cs="Times New Roman" w:hint="default"/>
                <w:color w:val="000000" w:themeColor="text1"/>
                <w:sz w:val="24"/>
                <w:szCs w:val="24"/>
              </w:rPr>
            </w:pPr>
            <w:r w:rsidRPr="0064500B">
              <w:rPr>
                <w:rFonts w:asciiTheme="majorEastAsia" w:eastAsiaTheme="majorEastAsia" w:hAnsiTheme="majorEastAsia" w:cs="Times New Roman"/>
                <w:color w:val="000000" w:themeColor="text1"/>
                <w:sz w:val="24"/>
                <w:szCs w:val="24"/>
              </w:rPr>
              <w:t>2.89</w:t>
            </w:r>
          </w:p>
        </w:tc>
        <w:tc>
          <w:tcPr>
            <w:tcW w:w="1050" w:type="dxa"/>
          </w:tcPr>
          <w:p w14:paraId="3CC030DC" w14:textId="77777777" w:rsidR="00C55E11" w:rsidRPr="0064500B" w:rsidRDefault="00C55E11" w:rsidP="0064500B">
            <w:pPr>
              <w:spacing w:line="360" w:lineRule="auto"/>
              <w:jc w:val="center"/>
              <w:rPr>
                <w:rFonts w:asciiTheme="majorEastAsia" w:eastAsiaTheme="majorEastAsia" w:hAnsiTheme="majorEastAsia" w:cs="Times New Roman" w:hint="default"/>
                <w:color w:val="000000" w:themeColor="text1"/>
                <w:sz w:val="24"/>
                <w:szCs w:val="24"/>
              </w:rPr>
            </w:pPr>
            <w:r w:rsidRPr="0064500B">
              <w:rPr>
                <w:rFonts w:asciiTheme="majorEastAsia" w:eastAsiaTheme="majorEastAsia" w:hAnsiTheme="majorEastAsia" w:cs="Times New Roman"/>
                <w:color w:val="000000" w:themeColor="text1"/>
                <w:sz w:val="24"/>
                <w:szCs w:val="24"/>
              </w:rPr>
              <w:t>.97</w:t>
            </w:r>
          </w:p>
        </w:tc>
        <w:tc>
          <w:tcPr>
            <w:tcW w:w="1378" w:type="dxa"/>
          </w:tcPr>
          <w:p w14:paraId="341F2D4E" w14:textId="77777777" w:rsidR="00C55E11" w:rsidRPr="0064500B" w:rsidRDefault="00C55E11" w:rsidP="0064500B">
            <w:pPr>
              <w:spacing w:line="360" w:lineRule="auto"/>
              <w:jc w:val="center"/>
              <w:rPr>
                <w:rFonts w:asciiTheme="majorEastAsia" w:eastAsiaTheme="majorEastAsia" w:hAnsiTheme="majorEastAsia" w:cs="Times New Roman" w:hint="default"/>
                <w:color w:val="000000" w:themeColor="text1"/>
                <w:sz w:val="24"/>
                <w:szCs w:val="24"/>
              </w:rPr>
            </w:pPr>
            <w:r w:rsidRPr="0064500B">
              <w:rPr>
                <w:rFonts w:asciiTheme="majorEastAsia" w:eastAsiaTheme="majorEastAsia" w:hAnsiTheme="majorEastAsia" w:cs="Times New Roman"/>
                <w:color w:val="000000" w:themeColor="text1"/>
                <w:sz w:val="24"/>
                <w:szCs w:val="24"/>
              </w:rPr>
              <w:t>.54</w:t>
            </w:r>
          </w:p>
        </w:tc>
        <w:tc>
          <w:tcPr>
            <w:tcW w:w="1070" w:type="dxa"/>
          </w:tcPr>
          <w:p w14:paraId="2B19EAD2" w14:textId="77777777" w:rsidR="00C55E11" w:rsidRPr="0064500B" w:rsidRDefault="00C55E11" w:rsidP="0064500B">
            <w:pPr>
              <w:spacing w:line="360" w:lineRule="auto"/>
              <w:jc w:val="center"/>
              <w:rPr>
                <w:rFonts w:asciiTheme="majorEastAsia" w:eastAsiaTheme="majorEastAsia" w:hAnsiTheme="majorEastAsia" w:cs="Times New Roman" w:hint="default"/>
                <w:color w:val="000000" w:themeColor="text1"/>
                <w:sz w:val="24"/>
                <w:szCs w:val="24"/>
              </w:rPr>
            </w:pPr>
            <w:r w:rsidRPr="0064500B">
              <w:rPr>
                <w:rFonts w:asciiTheme="majorEastAsia" w:eastAsiaTheme="majorEastAsia" w:hAnsiTheme="majorEastAsia" w:cs="Times New Roman"/>
                <w:color w:val="000000" w:themeColor="text1"/>
                <w:sz w:val="24"/>
                <w:szCs w:val="24"/>
              </w:rPr>
              <w:t>-9.65</w:t>
            </w:r>
          </w:p>
        </w:tc>
      </w:tr>
      <w:tr w:rsidR="00C55E11" w:rsidRPr="0064500B" w14:paraId="1313B114" w14:textId="77777777" w:rsidTr="00C03574">
        <w:tc>
          <w:tcPr>
            <w:tcW w:w="8306" w:type="dxa"/>
            <w:gridSpan w:val="5"/>
            <w:tcBorders>
              <w:top w:val="single" w:sz="4" w:space="0" w:color="auto"/>
            </w:tcBorders>
          </w:tcPr>
          <w:p w14:paraId="1981550E" w14:textId="77777777" w:rsidR="00C55E11" w:rsidRPr="0064500B" w:rsidRDefault="00C55E11" w:rsidP="0064500B">
            <w:pPr>
              <w:spacing w:line="360" w:lineRule="auto"/>
              <w:jc w:val="both"/>
              <w:rPr>
                <w:rFonts w:asciiTheme="majorEastAsia" w:eastAsiaTheme="majorEastAsia" w:hAnsiTheme="majorEastAsia" w:cs="標楷體" w:hint="default"/>
                <w:bCs/>
                <w:color w:val="000000" w:themeColor="text1"/>
                <w:sz w:val="24"/>
                <w:szCs w:val="24"/>
                <w:lang w:bidi="th-TH"/>
              </w:rPr>
            </w:pPr>
            <w:r w:rsidRPr="0064500B">
              <w:rPr>
                <w:rFonts w:asciiTheme="majorEastAsia" w:eastAsiaTheme="majorEastAsia" w:hAnsiTheme="majorEastAsia" w:cs="標楷體"/>
                <w:bCs/>
                <w:color w:val="000000" w:themeColor="text1"/>
                <w:sz w:val="24"/>
                <w:szCs w:val="24"/>
                <w:lang w:bidi="th-TH"/>
              </w:rPr>
              <w:t>構面2引導行為態度</w:t>
            </w:r>
          </w:p>
          <w:p w14:paraId="11A8C82A" w14:textId="77777777" w:rsidR="00C55E11" w:rsidRPr="0064500B" w:rsidRDefault="00C55E11" w:rsidP="0064500B">
            <w:pPr>
              <w:spacing w:line="360" w:lineRule="auto"/>
              <w:jc w:val="both"/>
              <w:rPr>
                <w:rFonts w:asciiTheme="majorEastAsia" w:eastAsiaTheme="majorEastAsia" w:hAnsiTheme="majorEastAsia" w:cs="標楷體" w:hint="default"/>
                <w:color w:val="000000" w:themeColor="text1"/>
                <w:sz w:val="24"/>
                <w:szCs w:val="24"/>
                <w:lang w:bidi="th-TH"/>
              </w:rPr>
            </w:pPr>
            <w:r w:rsidRPr="0064500B">
              <w:rPr>
                <w:rFonts w:asciiTheme="majorEastAsia" w:eastAsiaTheme="majorEastAsia" w:hAnsiTheme="majorEastAsia" w:cs="標楷體"/>
                <w:color w:val="000000" w:themeColor="text1"/>
                <w:sz w:val="24"/>
                <w:szCs w:val="24"/>
                <w:lang w:bidi="th-TH"/>
              </w:rPr>
              <w:t>M＝3.72，SD＝0.74，Cronbach’s α＝.70，CR＝.73，AVE＝.41</w:t>
            </w:r>
          </w:p>
        </w:tc>
      </w:tr>
      <w:tr w:rsidR="00C55E11" w:rsidRPr="0064500B" w14:paraId="4C5EF61F" w14:textId="77777777" w:rsidTr="00C03574">
        <w:tc>
          <w:tcPr>
            <w:tcW w:w="3811" w:type="dxa"/>
          </w:tcPr>
          <w:p w14:paraId="757CFA1E" w14:textId="77777777" w:rsidR="00C55E11" w:rsidRPr="0064500B" w:rsidRDefault="00C55E11" w:rsidP="0064500B">
            <w:pPr>
              <w:spacing w:line="360" w:lineRule="auto"/>
              <w:jc w:val="both"/>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1.</w:t>
            </w:r>
            <w:r w:rsidRPr="0064500B">
              <w:rPr>
                <w:rFonts w:asciiTheme="majorEastAsia" w:eastAsiaTheme="majorEastAsia" w:hAnsiTheme="majorEastAsia"/>
                <w:color w:val="000000" w:themeColor="text1"/>
                <w:sz w:val="24"/>
                <w:szCs w:val="24"/>
              </w:rPr>
              <w:t xml:space="preserve"> </w:t>
            </w:r>
            <w:r w:rsidRPr="0064500B">
              <w:rPr>
                <w:rFonts w:asciiTheme="majorEastAsia" w:eastAsiaTheme="majorEastAsia" w:hAnsiTheme="majorEastAsia" w:cs="標楷體"/>
                <w:color w:val="000000" w:themeColor="text1"/>
                <w:sz w:val="24"/>
                <w:szCs w:val="24"/>
              </w:rPr>
              <w:t>當幼兒繪畫時，我會在一旁不斷給予口語讚美。</w:t>
            </w:r>
          </w:p>
        </w:tc>
        <w:tc>
          <w:tcPr>
            <w:tcW w:w="997" w:type="dxa"/>
          </w:tcPr>
          <w:p w14:paraId="56945765" w14:textId="77777777" w:rsidR="00C55E11" w:rsidRPr="0064500B" w:rsidRDefault="00C55E11" w:rsidP="0064500B">
            <w:pPr>
              <w:spacing w:line="360" w:lineRule="auto"/>
              <w:jc w:val="center"/>
              <w:rPr>
                <w:rFonts w:asciiTheme="majorEastAsia" w:eastAsiaTheme="majorEastAsia" w:hAnsiTheme="majorEastAsia" w:cs="Times New Roman" w:hint="default"/>
                <w:color w:val="000000" w:themeColor="text1"/>
                <w:sz w:val="24"/>
                <w:szCs w:val="24"/>
              </w:rPr>
            </w:pPr>
            <w:r w:rsidRPr="0064500B">
              <w:rPr>
                <w:rFonts w:asciiTheme="majorEastAsia" w:eastAsiaTheme="majorEastAsia" w:hAnsiTheme="majorEastAsia" w:cs="Times New Roman"/>
                <w:color w:val="000000" w:themeColor="text1"/>
                <w:sz w:val="24"/>
                <w:szCs w:val="24"/>
              </w:rPr>
              <w:t>3.62</w:t>
            </w:r>
          </w:p>
        </w:tc>
        <w:tc>
          <w:tcPr>
            <w:tcW w:w="1050" w:type="dxa"/>
          </w:tcPr>
          <w:p w14:paraId="13E99955" w14:textId="77777777" w:rsidR="00C55E11" w:rsidRPr="0064500B" w:rsidRDefault="00C55E11" w:rsidP="0064500B">
            <w:pPr>
              <w:spacing w:line="360" w:lineRule="auto"/>
              <w:jc w:val="center"/>
              <w:rPr>
                <w:rFonts w:asciiTheme="majorEastAsia" w:eastAsiaTheme="majorEastAsia" w:hAnsiTheme="majorEastAsia" w:cs="Times New Roman" w:hint="default"/>
                <w:color w:val="000000" w:themeColor="text1"/>
                <w:sz w:val="24"/>
                <w:szCs w:val="24"/>
              </w:rPr>
            </w:pPr>
            <w:r w:rsidRPr="0064500B">
              <w:rPr>
                <w:rFonts w:asciiTheme="majorEastAsia" w:eastAsiaTheme="majorEastAsia" w:hAnsiTheme="majorEastAsia" w:cs="Times New Roman"/>
                <w:color w:val="000000" w:themeColor="text1"/>
                <w:sz w:val="24"/>
                <w:szCs w:val="24"/>
              </w:rPr>
              <w:t>1.13</w:t>
            </w:r>
          </w:p>
        </w:tc>
        <w:tc>
          <w:tcPr>
            <w:tcW w:w="1378" w:type="dxa"/>
          </w:tcPr>
          <w:p w14:paraId="03AC0AFA" w14:textId="77777777" w:rsidR="00C55E11" w:rsidRPr="0064500B" w:rsidRDefault="00C55E11" w:rsidP="0064500B">
            <w:pPr>
              <w:spacing w:line="360" w:lineRule="auto"/>
              <w:jc w:val="center"/>
              <w:rPr>
                <w:rFonts w:asciiTheme="majorEastAsia" w:eastAsiaTheme="majorEastAsia" w:hAnsiTheme="majorEastAsia" w:cs="Times New Roman" w:hint="default"/>
                <w:color w:val="000000" w:themeColor="text1"/>
                <w:sz w:val="24"/>
                <w:szCs w:val="24"/>
              </w:rPr>
            </w:pPr>
            <w:r w:rsidRPr="0064500B">
              <w:rPr>
                <w:rFonts w:asciiTheme="majorEastAsia" w:eastAsiaTheme="majorEastAsia" w:hAnsiTheme="majorEastAsia" w:cs="Times New Roman"/>
                <w:color w:val="000000" w:themeColor="text1"/>
                <w:sz w:val="24"/>
                <w:szCs w:val="24"/>
              </w:rPr>
              <w:t>.67</w:t>
            </w:r>
          </w:p>
        </w:tc>
        <w:tc>
          <w:tcPr>
            <w:tcW w:w="1070" w:type="dxa"/>
          </w:tcPr>
          <w:p w14:paraId="7A2DDC07" w14:textId="77777777" w:rsidR="00C55E11" w:rsidRPr="0064500B" w:rsidRDefault="00C55E11" w:rsidP="0064500B">
            <w:pPr>
              <w:spacing w:line="360" w:lineRule="auto"/>
              <w:jc w:val="center"/>
              <w:rPr>
                <w:rFonts w:asciiTheme="majorEastAsia" w:eastAsiaTheme="majorEastAsia" w:hAnsiTheme="majorEastAsia" w:cs="Times New Roman" w:hint="default"/>
                <w:color w:val="000000" w:themeColor="text1"/>
                <w:sz w:val="24"/>
                <w:szCs w:val="24"/>
              </w:rPr>
            </w:pPr>
            <w:r w:rsidRPr="0064500B">
              <w:rPr>
                <w:rFonts w:asciiTheme="majorEastAsia" w:eastAsiaTheme="majorEastAsia" w:hAnsiTheme="majorEastAsia" w:cs="Times New Roman"/>
                <w:color w:val="000000" w:themeColor="text1"/>
                <w:sz w:val="24"/>
                <w:szCs w:val="24"/>
              </w:rPr>
              <w:t>-11.99</w:t>
            </w:r>
          </w:p>
        </w:tc>
      </w:tr>
      <w:tr w:rsidR="00C55E11" w:rsidRPr="0064500B" w14:paraId="6D31DDE5" w14:textId="77777777" w:rsidTr="00C03574">
        <w:tc>
          <w:tcPr>
            <w:tcW w:w="3811" w:type="dxa"/>
          </w:tcPr>
          <w:p w14:paraId="7214ED95" w14:textId="77777777" w:rsidR="00C55E11" w:rsidRPr="0064500B" w:rsidRDefault="00C55E11" w:rsidP="0064500B">
            <w:pPr>
              <w:spacing w:line="360" w:lineRule="auto"/>
              <w:jc w:val="both"/>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2.</w:t>
            </w:r>
            <w:r w:rsidRPr="0064500B">
              <w:rPr>
                <w:rFonts w:asciiTheme="majorEastAsia" w:eastAsiaTheme="majorEastAsia" w:hAnsiTheme="majorEastAsia"/>
                <w:color w:val="000000" w:themeColor="text1"/>
                <w:sz w:val="24"/>
                <w:szCs w:val="24"/>
              </w:rPr>
              <w:t xml:space="preserve"> </w:t>
            </w:r>
            <w:r w:rsidRPr="0064500B">
              <w:rPr>
                <w:rFonts w:asciiTheme="majorEastAsia" w:eastAsiaTheme="majorEastAsia" w:hAnsiTheme="majorEastAsia" w:cs="標楷體"/>
                <w:color w:val="000000" w:themeColor="text1"/>
                <w:sz w:val="24"/>
                <w:szCs w:val="24"/>
              </w:rPr>
              <w:t>我會提供多種媒材，讓幼兒進行繪畫活動。</w:t>
            </w:r>
          </w:p>
        </w:tc>
        <w:tc>
          <w:tcPr>
            <w:tcW w:w="997" w:type="dxa"/>
          </w:tcPr>
          <w:p w14:paraId="27EB63AB" w14:textId="77777777" w:rsidR="00C55E11" w:rsidRPr="0064500B" w:rsidRDefault="00C55E11" w:rsidP="0064500B">
            <w:pPr>
              <w:spacing w:line="360" w:lineRule="auto"/>
              <w:jc w:val="center"/>
              <w:rPr>
                <w:rFonts w:asciiTheme="majorEastAsia" w:eastAsiaTheme="majorEastAsia" w:hAnsiTheme="majorEastAsia" w:cs="Times New Roman" w:hint="default"/>
                <w:color w:val="000000" w:themeColor="text1"/>
                <w:sz w:val="24"/>
                <w:szCs w:val="24"/>
              </w:rPr>
            </w:pPr>
            <w:r w:rsidRPr="0064500B">
              <w:rPr>
                <w:rFonts w:asciiTheme="majorEastAsia" w:eastAsiaTheme="majorEastAsia" w:hAnsiTheme="majorEastAsia" w:cs="Times New Roman"/>
                <w:color w:val="000000" w:themeColor="text1"/>
                <w:sz w:val="24"/>
                <w:szCs w:val="24"/>
              </w:rPr>
              <w:t>3.59</w:t>
            </w:r>
          </w:p>
        </w:tc>
        <w:tc>
          <w:tcPr>
            <w:tcW w:w="1050" w:type="dxa"/>
          </w:tcPr>
          <w:p w14:paraId="0C5B5863" w14:textId="77777777" w:rsidR="00C55E11" w:rsidRPr="0064500B" w:rsidRDefault="00C55E11" w:rsidP="0064500B">
            <w:pPr>
              <w:spacing w:line="360" w:lineRule="auto"/>
              <w:jc w:val="center"/>
              <w:rPr>
                <w:rFonts w:asciiTheme="majorEastAsia" w:eastAsiaTheme="majorEastAsia" w:hAnsiTheme="majorEastAsia" w:cs="Times New Roman" w:hint="default"/>
                <w:color w:val="000000" w:themeColor="text1"/>
                <w:sz w:val="24"/>
                <w:szCs w:val="24"/>
              </w:rPr>
            </w:pPr>
            <w:r w:rsidRPr="0064500B">
              <w:rPr>
                <w:rFonts w:asciiTheme="majorEastAsia" w:eastAsiaTheme="majorEastAsia" w:hAnsiTheme="majorEastAsia" w:cs="Times New Roman"/>
                <w:color w:val="000000" w:themeColor="text1"/>
                <w:sz w:val="24"/>
                <w:szCs w:val="24"/>
              </w:rPr>
              <w:t>1.01</w:t>
            </w:r>
          </w:p>
        </w:tc>
        <w:tc>
          <w:tcPr>
            <w:tcW w:w="1378" w:type="dxa"/>
          </w:tcPr>
          <w:p w14:paraId="275A8976" w14:textId="77777777" w:rsidR="00C55E11" w:rsidRPr="0064500B" w:rsidRDefault="00C55E11" w:rsidP="0064500B">
            <w:pPr>
              <w:spacing w:line="360" w:lineRule="auto"/>
              <w:jc w:val="center"/>
              <w:rPr>
                <w:rFonts w:asciiTheme="majorEastAsia" w:eastAsiaTheme="majorEastAsia" w:hAnsiTheme="majorEastAsia" w:cs="Times New Roman" w:hint="default"/>
                <w:color w:val="000000" w:themeColor="text1"/>
                <w:sz w:val="24"/>
                <w:szCs w:val="24"/>
              </w:rPr>
            </w:pPr>
            <w:r w:rsidRPr="0064500B">
              <w:rPr>
                <w:rFonts w:asciiTheme="majorEastAsia" w:eastAsiaTheme="majorEastAsia" w:hAnsiTheme="majorEastAsia" w:cs="Times New Roman"/>
                <w:color w:val="000000" w:themeColor="text1"/>
                <w:sz w:val="24"/>
                <w:szCs w:val="24"/>
              </w:rPr>
              <w:t>.60</w:t>
            </w:r>
          </w:p>
        </w:tc>
        <w:tc>
          <w:tcPr>
            <w:tcW w:w="1070" w:type="dxa"/>
          </w:tcPr>
          <w:p w14:paraId="57582FE2" w14:textId="77777777" w:rsidR="00C55E11" w:rsidRPr="0064500B" w:rsidRDefault="00C55E11" w:rsidP="0064500B">
            <w:pPr>
              <w:spacing w:line="360" w:lineRule="auto"/>
              <w:jc w:val="center"/>
              <w:rPr>
                <w:rFonts w:asciiTheme="majorEastAsia" w:eastAsiaTheme="majorEastAsia" w:hAnsiTheme="majorEastAsia" w:cs="Times New Roman" w:hint="default"/>
                <w:color w:val="000000" w:themeColor="text1"/>
                <w:sz w:val="24"/>
                <w:szCs w:val="24"/>
              </w:rPr>
            </w:pPr>
            <w:r w:rsidRPr="0064500B">
              <w:rPr>
                <w:rFonts w:asciiTheme="majorEastAsia" w:eastAsiaTheme="majorEastAsia" w:hAnsiTheme="majorEastAsia" w:cs="Times New Roman"/>
                <w:color w:val="000000" w:themeColor="text1"/>
                <w:sz w:val="24"/>
                <w:szCs w:val="24"/>
              </w:rPr>
              <w:t>-11.48</w:t>
            </w:r>
          </w:p>
        </w:tc>
      </w:tr>
      <w:tr w:rsidR="00C55E11" w:rsidRPr="0064500B" w14:paraId="4C783C02" w14:textId="77777777" w:rsidTr="00C03574">
        <w:tc>
          <w:tcPr>
            <w:tcW w:w="3811" w:type="dxa"/>
          </w:tcPr>
          <w:p w14:paraId="2D1A9081" w14:textId="77777777" w:rsidR="00C55E11" w:rsidRPr="0064500B" w:rsidRDefault="00C55E11" w:rsidP="0064500B">
            <w:pPr>
              <w:spacing w:line="360" w:lineRule="auto"/>
              <w:jc w:val="both"/>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3.當幼兒繪畫完，我會詢問內容並協助文字記錄。</w:t>
            </w:r>
          </w:p>
        </w:tc>
        <w:tc>
          <w:tcPr>
            <w:tcW w:w="997" w:type="dxa"/>
          </w:tcPr>
          <w:p w14:paraId="6F267782" w14:textId="77777777" w:rsidR="00C55E11" w:rsidRPr="0064500B" w:rsidRDefault="00C55E11" w:rsidP="0064500B">
            <w:pPr>
              <w:spacing w:line="360" w:lineRule="auto"/>
              <w:jc w:val="center"/>
              <w:rPr>
                <w:rFonts w:asciiTheme="majorEastAsia" w:eastAsiaTheme="majorEastAsia" w:hAnsiTheme="majorEastAsia" w:cs="Times New Roman" w:hint="default"/>
                <w:color w:val="000000" w:themeColor="text1"/>
                <w:sz w:val="24"/>
                <w:szCs w:val="24"/>
              </w:rPr>
            </w:pPr>
            <w:r w:rsidRPr="0064500B">
              <w:rPr>
                <w:rFonts w:asciiTheme="majorEastAsia" w:eastAsiaTheme="majorEastAsia" w:hAnsiTheme="majorEastAsia" w:cs="Times New Roman"/>
                <w:color w:val="000000" w:themeColor="text1"/>
                <w:sz w:val="24"/>
                <w:szCs w:val="24"/>
              </w:rPr>
              <w:t>3.33</w:t>
            </w:r>
          </w:p>
        </w:tc>
        <w:tc>
          <w:tcPr>
            <w:tcW w:w="1050" w:type="dxa"/>
          </w:tcPr>
          <w:p w14:paraId="31C39D7B" w14:textId="77777777" w:rsidR="00C55E11" w:rsidRPr="0064500B" w:rsidRDefault="00C55E11" w:rsidP="0064500B">
            <w:pPr>
              <w:spacing w:line="360" w:lineRule="auto"/>
              <w:jc w:val="center"/>
              <w:rPr>
                <w:rFonts w:asciiTheme="majorEastAsia" w:eastAsiaTheme="majorEastAsia" w:hAnsiTheme="majorEastAsia" w:cs="Times New Roman" w:hint="default"/>
                <w:color w:val="000000" w:themeColor="text1"/>
                <w:sz w:val="24"/>
                <w:szCs w:val="24"/>
              </w:rPr>
            </w:pPr>
            <w:r w:rsidRPr="0064500B">
              <w:rPr>
                <w:rFonts w:asciiTheme="majorEastAsia" w:eastAsiaTheme="majorEastAsia" w:hAnsiTheme="majorEastAsia" w:cs="Times New Roman"/>
                <w:color w:val="000000" w:themeColor="text1"/>
                <w:sz w:val="24"/>
                <w:szCs w:val="24"/>
              </w:rPr>
              <w:t>1.11</w:t>
            </w:r>
          </w:p>
        </w:tc>
        <w:tc>
          <w:tcPr>
            <w:tcW w:w="1378" w:type="dxa"/>
          </w:tcPr>
          <w:p w14:paraId="387D36D9" w14:textId="77777777" w:rsidR="00C55E11" w:rsidRPr="0064500B" w:rsidRDefault="00C55E11" w:rsidP="0064500B">
            <w:pPr>
              <w:spacing w:line="360" w:lineRule="auto"/>
              <w:jc w:val="center"/>
              <w:rPr>
                <w:rFonts w:asciiTheme="majorEastAsia" w:eastAsiaTheme="majorEastAsia" w:hAnsiTheme="majorEastAsia" w:cs="Times New Roman" w:hint="default"/>
                <w:color w:val="000000" w:themeColor="text1"/>
                <w:sz w:val="24"/>
                <w:szCs w:val="24"/>
              </w:rPr>
            </w:pPr>
            <w:r w:rsidRPr="0064500B">
              <w:rPr>
                <w:rFonts w:asciiTheme="majorEastAsia" w:eastAsiaTheme="majorEastAsia" w:hAnsiTheme="majorEastAsia" w:cs="Times New Roman"/>
                <w:color w:val="000000" w:themeColor="text1"/>
                <w:sz w:val="24"/>
                <w:szCs w:val="24"/>
              </w:rPr>
              <w:t>.49</w:t>
            </w:r>
          </w:p>
        </w:tc>
        <w:tc>
          <w:tcPr>
            <w:tcW w:w="1070" w:type="dxa"/>
          </w:tcPr>
          <w:p w14:paraId="36AE0164" w14:textId="77777777" w:rsidR="00C55E11" w:rsidRPr="0064500B" w:rsidRDefault="00C55E11" w:rsidP="0064500B">
            <w:pPr>
              <w:spacing w:line="360" w:lineRule="auto"/>
              <w:jc w:val="center"/>
              <w:rPr>
                <w:rFonts w:asciiTheme="majorEastAsia" w:eastAsiaTheme="majorEastAsia" w:hAnsiTheme="majorEastAsia" w:cs="Times New Roman" w:hint="default"/>
                <w:color w:val="000000" w:themeColor="text1"/>
                <w:sz w:val="24"/>
                <w:szCs w:val="24"/>
              </w:rPr>
            </w:pPr>
            <w:r w:rsidRPr="0064500B">
              <w:rPr>
                <w:rFonts w:asciiTheme="majorEastAsia" w:eastAsiaTheme="majorEastAsia" w:hAnsiTheme="majorEastAsia" w:cs="Times New Roman"/>
                <w:color w:val="000000" w:themeColor="text1"/>
                <w:sz w:val="24"/>
                <w:szCs w:val="24"/>
              </w:rPr>
              <w:t>-9.79</w:t>
            </w:r>
          </w:p>
        </w:tc>
      </w:tr>
      <w:tr w:rsidR="00C55E11" w:rsidRPr="0064500B" w14:paraId="3E9A3D66" w14:textId="77777777" w:rsidTr="00C03574">
        <w:tc>
          <w:tcPr>
            <w:tcW w:w="3811" w:type="dxa"/>
          </w:tcPr>
          <w:p w14:paraId="3BA2FB08" w14:textId="77777777" w:rsidR="00C55E11" w:rsidRPr="0064500B" w:rsidRDefault="00C55E11" w:rsidP="0064500B">
            <w:pPr>
              <w:spacing w:line="360" w:lineRule="auto"/>
              <w:jc w:val="both"/>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4.</w:t>
            </w:r>
            <w:r w:rsidRPr="0064500B">
              <w:rPr>
                <w:rFonts w:asciiTheme="majorEastAsia" w:eastAsiaTheme="majorEastAsia" w:hAnsiTheme="majorEastAsia"/>
                <w:color w:val="000000" w:themeColor="text1"/>
                <w:sz w:val="24"/>
                <w:szCs w:val="24"/>
              </w:rPr>
              <w:t xml:space="preserve"> </w:t>
            </w:r>
            <w:r w:rsidRPr="0064500B">
              <w:rPr>
                <w:rFonts w:asciiTheme="majorEastAsia" w:eastAsiaTheme="majorEastAsia" w:hAnsiTheme="majorEastAsia" w:cs="標楷體"/>
                <w:color w:val="000000" w:themeColor="text1"/>
                <w:sz w:val="24"/>
                <w:szCs w:val="24"/>
              </w:rPr>
              <w:t>當幼兒繪畫完，我會給予鼓勵與讚美。</w:t>
            </w:r>
          </w:p>
        </w:tc>
        <w:tc>
          <w:tcPr>
            <w:tcW w:w="997" w:type="dxa"/>
          </w:tcPr>
          <w:p w14:paraId="768547BB" w14:textId="77777777" w:rsidR="00C55E11" w:rsidRPr="0064500B" w:rsidRDefault="00C55E11" w:rsidP="0064500B">
            <w:pPr>
              <w:spacing w:line="360" w:lineRule="auto"/>
              <w:jc w:val="center"/>
              <w:rPr>
                <w:rFonts w:asciiTheme="majorEastAsia" w:eastAsiaTheme="majorEastAsia" w:hAnsiTheme="majorEastAsia" w:cs="Times New Roman" w:hint="default"/>
                <w:color w:val="000000" w:themeColor="text1"/>
                <w:sz w:val="24"/>
                <w:szCs w:val="24"/>
              </w:rPr>
            </w:pPr>
            <w:r w:rsidRPr="0064500B">
              <w:rPr>
                <w:rFonts w:asciiTheme="majorEastAsia" w:eastAsiaTheme="majorEastAsia" w:hAnsiTheme="majorEastAsia" w:cs="Times New Roman"/>
                <w:color w:val="000000" w:themeColor="text1"/>
                <w:sz w:val="24"/>
                <w:szCs w:val="24"/>
              </w:rPr>
              <w:t>4.35</w:t>
            </w:r>
          </w:p>
        </w:tc>
        <w:tc>
          <w:tcPr>
            <w:tcW w:w="1050" w:type="dxa"/>
          </w:tcPr>
          <w:p w14:paraId="721DCB5D" w14:textId="77777777" w:rsidR="00C55E11" w:rsidRPr="0064500B" w:rsidRDefault="00C55E11" w:rsidP="0064500B">
            <w:pPr>
              <w:spacing w:line="360" w:lineRule="auto"/>
              <w:jc w:val="center"/>
              <w:rPr>
                <w:rFonts w:asciiTheme="majorEastAsia" w:eastAsiaTheme="majorEastAsia" w:hAnsiTheme="majorEastAsia" w:cs="Times New Roman" w:hint="default"/>
                <w:color w:val="000000" w:themeColor="text1"/>
                <w:sz w:val="24"/>
                <w:szCs w:val="24"/>
              </w:rPr>
            </w:pPr>
            <w:r w:rsidRPr="0064500B">
              <w:rPr>
                <w:rFonts w:asciiTheme="majorEastAsia" w:eastAsiaTheme="majorEastAsia" w:hAnsiTheme="majorEastAsia" w:cs="Times New Roman"/>
                <w:color w:val="000000" w:themeColor="text1"/>
                <w:sz w:val="24"/>
                <w:szCs w:val="24"/>
              </w:rPr>
              <w:t>.83</w:t>
            </w:r>
          </w:p>
        </w:tc>
        <w:tc>
          <w:tcPr>
            <w:tcW w:w="1378" w:type="dxa"/>
          </w:tcPr>
          <w:p w14:paraId="7C0FA77E" w14:textId="77777777" w:rsidR="00C55E11" w:rsidRPr="0064500B" w:rsidRDefault="00C55E11" w:rsidP="0064500B">
            <w:pPr>
              <w:spacing w:line="360" w:lineRule="auto"/>
              <w:jc w:val="center"/>
              <w:rPr>
                <w:rFonts w:asciiTheme="majorEastAsia" w:eastAsiaTheme="majorEastAsia" w:hAnsiTheme="majorEastAsia" w:cs="Times New Roman" w:hint="default"/>
                <w:color w:val="000000" w:themeColor="text1"/>
                <w:sz w:val="24"/>
                <w:szCs w:val="24"/>
              </w:rPr>
            </w:pPr>
            <w:r w:rsidRPr="0064500B">
              <w:rPr>
                <w:rFonts w:asciiTheme="majorEastAsia" w:eastAsiaTheme="majorEastAsia" w:hAnsiTheme="majorEastAsia" w:cs="Times New Roman"/>
                <w:color w:val="000000" w:themeColor="text1"/>
                <w:sz w:val="24"/>
                <w:szCs w:val="24"/>
              </w:rPr>
              <w:t>.76</w:t>
            </w:r>
          </w:p>
        </w:tc>
        <w:tc>
          <w:tcPr>
            <w:tcW w:w="1070" w:type="dxa"/>
          </w:tcPr>
          <w:p w14:paraId="7F997E96" w14:textId="77777777" w:rsidR="00C55E11" w:rsidRPr="0064500B" w:rsidRDefault="00C55E11" w:rsidP="0064500B">
            <w:pPr>
              <w:spacing w:line="360" w:lineRule="auto"/>
              <w:jc w:val="center"/>
              <w:rPr>
                <w:rFonts w:asciiTheme="majorEastAsia" w:eastAsiaTheme="majorEastAsia" w:hAnsiTheme="majorEastAsia" w:cs="Times New Roman" w:hint="default"/>
                <w:color w:val="000000" w:themeColor="text1"/>
                <w:sz w:val="24"/>
                <w:szCs w:val="24"/>
              </w:rPr>
            </w:pPr>
            <w:r w:rsidRPr="0064500B">
              <w:rPr>
                <w:rFonts w:asciiTheme="majorEastAsia" w:eastAsiaTheme="majorEastAsia" w:hAnsiTheme="majorEastAsia" w:cs="Times New Roman"/>
                <w:color w:val="000000" w:themeColor="text1"/>
                <w:sz w:val="24"/>
                <w:szCs w:val="24"/>
              </w:rPr>
              <w:t>-9.27</w:t>
            </w:r>
          </w:p>
        </w:tc>
      </w:tr>
      <w:tr w:rsidR="00C55E11" w:rsidRPr="0064500B" w14:paraId="199A300C" w14:textId="77777777" w:rsidTr="00C03574">
        <w:tc>
          <w:tcPr>
            <w:tcW w:w="8306" w:type="dxa"/>
            <w:gridSpan w:val="5"/>
            <w:tcBorders>
              <w:top w:val="single" w:sz="4" w:space="0" w:color="auto"/>
            </w:tcBorders>
          </w:tcPr>
          <w:p w14:paraId="3E32441A" w14:textId="77777777" w:rsidR="00C55E11" w:rsidRPr="0064500B" w:rsidRDefault="00C55E11" w:rsidP="0064500B">
            <w:pPr>
              <w:spacing w:line="360" w:lineRule="auto"/>
              <w:jc w:val="both"/>
              <w:rPr>
                <w:rFonts w:asciiTheme="majorEastAsia" w:eastAsiaTheme="majorEastAsia" w:hAnsiTheme="majorEastAsia" w:cs="標楷體" w:hint="default"/>
                <w:bCs/>
                <w:color w:val="000000" w:themeColor="text1"/>
                <w:sz w:val="24"/>
                <w:szCs w:val="24"/>
                <w:lang w:bidi="th-TH"/>
              </w:rPr>
            </w:pPr>
            <w:r w:rsidRPr="0064500B">
              <w:rPr>
                <w:rFonts w:asciiTheme="majorEastAsia" w:eastAsiaTheme="majorEastAsia" w:hAnsiTheme="majorEastAsia" w:cs="標楷體"/>
                <w:bCs/>
                <w:color w:val="000000" w:themeColor="text1"/>
                <w:sz w:val="24"/>
                <w:szCs w:val="24"/>
                <w:lang w:bidi="th-TH"/>
              </w:rPr>
              <w:t>構面3求助行為</w:t>
            </w:r>
          </w:p>
          <w:p w14:paraId="296B6F51" w14:textId="77777777" w:rsidR="00C55E11" w:rsidRPr="0064500B" w:rsidRDefault="00C55E11" w:rsidP="0064500B">
            <w:pPr>
              <w:spacing w:line="360" w:lineRule="auto"/>
              <w:jc w:val="both"/>
              <w:rPr>
                <w:rFonts w:asciiTheme="majorEastAsia" w:eastAsiaTheme="majorEastAsia" w:hAnsiTheme="majorEastAsia" w:cs="標楷體" w:hint="default"/>
                <w:color w:val="000000" w:themeColor="text1"/>
                <w:sz w:val="24"/>
                <w:szCs w:val="24"/>
                <w:lang w:bidi="th-TH"/>
              </w:rPr>
            </w:pPr>
            <w:r w:rsidRPr="0064500B">
              <w:rPr>
                <w:rFonts w:asciiTheme="majorEastAsia" w:eastAsiaTheme="majorEastAsia" w:hAnsiTheme="majorEastAsia" w:cs="標楷體"/>
                <w:color w:val="000000" w:themeColor="text1"/>
                <w:sz w:val="24"/>
                <w:szCs w:val="24"/>
                <w:lang w:bidi="th-TH"/>
              </w:rPr>
              <w:t>M＝2.47，SD＝0.95，Cronbach’s α＝.83，CR＝.83，AVE＝.56</w:t>
            </w:r>
          </w:p>
        </w:tc>
      </w:tr>
      <w:tr w:rsidR="00C55E11" w:rsidRPr="0064500B" w14:paraId="33955C79" w14:textId="77777777" w:rsidTr="00C03574">
        <w:tc>
          <w:tcPr>
            <w:tcW w:w="3811" w:type="dxa"/>
          </w:tcPr>
          <w:p w14:paraId="4B3209FC" w14:textId="77777777" w:rsidR="00C55E11" w:rsidRPr="0064500B" w:rsidRDefault="00C55E11" w:rsidP="0064500B">
            <w:pPr>
              <w:spacing w:line="360" w:lineRule="auto"/>
              <w:jc w:val="both"/>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1.幼兒繪畫時會要求大人在旁邊陪同。</w:t>
            </w:r>
          </w:p>
        </w:tc>
        <w:tc>
          <w:tcPr>
            <w:tcW w:w="997" w:type="dxa"/>
          </w:tcPr>
          <w:p w14:paraId="59B5E947" w14:textId="77777777" w:rsidR="00C55E11" w:rsidRPr="0064500B" w:rsidRDefault="00C55E11" w:rsidP="0064500B">
            <w:pPr>
              <w:spacing w:line="360" w:lineRule="auto"/>
              <w:jc w:val="center"/>
              <w:rPr>
                <w:rFonts w:asciiTheme="majorEastAsia" w:eastAsiaTheme="majorEastAsia" w:hAnsiTheme="majorEastAsia" w:cs="Times New Roman" w:hint="default"/>
                <w:color w:val="000000" w:themeColor="text1"/>
                <w:sz w:val="24"/>
                <w:szCs w:val="24"/>
              </w:rPr>
            </w:pPr>
            <w:r w:rsidRPr="0064500B">
              <w:rPr>
                <w:rFonts w:asciiTheme="majorEastAsia" w:eastAsiaTheme="majorEastAsia" w:hAnsiTheme="majorEastAsia" w:cs="Times New Roman"/>
                <w:color w:val="000000" w:themeColor="text1"/>
                <w:sz w:val="24"/>
                <w:szCs w:val="24"/>
              </w:rPr>
              <w:t>2.75</w:t>
            </w:r>
          </w:p>
        </w:tc>
        <w:tc>
          <w:tcPr>
            <w:tcW w:w="1050" w:type="dxa"/>
          </w:tcPr>
          <w:p w14:paraId="32C335BD" w14:textId="77777777" w:rsidR="00C55E11" w:rsidRPr="0064500B" w:rsidRDefault="00C55E11" w:rsidP="0064500B">
            <w:pPr>
              <w:spacing w:line="360" w:lineRule="auto"/>
              <w:jc w:val="center"/>
              <w:rPr>
                <w:rFonts w:asciiTheme="majorEastAsia" w:eastAsiaTheme="majorEastAsia" w:hAnsiTheme="majorEastAsia" w:cs="Times New Roman" w:hint="default"/>
                <w:color w:val="000000" w:themeColor="text1"/>
                <w:sz w:val="24"/>
                <w:szCs w:val="24"/>
              </w:rPr>
            </w:pPr>
            <w:r w:rsidRPr="0064500B">
              <w:rPr>
                <w:rFonts w:asciiTheme="majorEastAsia" w:eastAsiaTheme="majorEastAsia" w:hAnsiTheme="majorEastAsia" w:cs="Times New Roman"/>
                <w:color w:val="000000" w:themeColor="text1"/>
                <w:sz w:val="24"/>
                <w:szCs w:val="24"/>
              </w:rPr>
              <w:t>1.24</w:t>
            </w:r>
          </w:p>
        </w:tc>
        <w:tc>
          <w:tcPr>
            <w:tcW w:w="1378" w:type="dxa"/>
          </w:tcPr>
          <w:p w14:paraId="05F1718D" w14:textId="77777777" w:rsidR="00C55E11" w:rsidRPr="0064500B" w:rsidRDefault="00C55E11" w:rsidP="0064500B">
            <w:pPr>
              <w:spacing w:line="360" w:lineRule="auto"/>
              <w:jc w:val="center"/>
              <w:rPr>
                <w:rFonts w:asciiTheme="majorEastAsia" w:eastAsiaTheme="majorEastAsia" w:hAnsiTheme="majorEastAsia" w:cs="Times New Roman" w:hint="default"/>
                <w:sz w:val="24"/>
                <w:szCs w:val="24"/>
              </w:rPr>
            </w:pPr>
            <w:r w:rsidRPr="0064500B">
              <w:rPr>
                <w:rFonts w:asciiTheme="majorEastAsia" w:eastAsiaTheme="majorEastAsia" w:hAnsiTheme="majorEastAsia" w:cs="Times New Roman"/>
                <w:sz w:val="24"/>
                <w:szCs w:val="24"/>
              </w:rPr>
              <w:t>.</w:t>
            </w:r>
            <w:r w:rsidRPr="0064500B">
              <w:rPr>
                <w:rFonts w:asciiTheme="majorEastAsia" w:eastAsiaTheme="majorEastAsia" w:hAnsiTheme="majorEastAsia" w:cs="Times New Roman"/>
                <w:color w:val="000000" w:themeColor="text1"/>
                <w:sz w:val="24"/>
                <w:szCs w:val="24"/>
              </w:rPr>
              <w:t>52</w:t>
            </w:r>
          </w:p>
        </w:tc>
        <w:tc>
          <w:tcPr>
            <w:tcW w:w="1070" w:type="dxa"/>
          </w:tcPr>
          <w:p w14:paraId="1A9DD231" w14:textId="77777777" w:rsidR="00C55E11" w:rsidRPr="0064500B" w:rsidRDefault="00C55E11" w:rsidP="0064500B">
            <w:pPr>
              <w:spacing w:line="360" w:lineRule="auto"/>
              <w:jc w:val="center"/>
              <w:rPr>
                <w:rFonts w:asciiTheme="majorEastAsia" w:eastAsiaTheme="majorEastAsia" w:hAnsiTheme="majorEastAsia" w:cs="Times New Roman" w:hint="default"/>
                <w:color w:val="000000" w:themeColor="text1"/>
                <w:sz w:val="24"/>
                <w:szCs w:val="24"/>
              </w:rPr>
            </w:pPr>
            <w:r w:rsidRPr="0064500B">
              <w:rPr>
                <w:rFonts w:asciiTheme="majorEastAsia" w:eastAsiaTheme="majorEastAsia" w:hAnsiTheme="majorEastAsia" w:cs="Times New Roman"/>
                <w:color w:val="000000" w:themeColor="text1"/>
                <w:sz w:val="24"/>
                <w:szCs w:val="24"/>
              </w:rPr>
              <w:t>-11.54</w:t>
            </w:r>
          </w:p>
        </w:tc>
      </w:tr>
      <w:tr w:rsidR="00C55E11" w:rsidRPr="0064500B" w14:paraId="145D1B03" w14:textId="77777777" w:rsidTr="00C03574">
        <w:tc>
          <w:tcPr>
            <w:tcW w:w="3811" w:type="dxa"/>
          </w:tcPr>
          <w:p w14:paraId="04094A0E" w14:textId="77777777" w:rsidR="00C55E11" w:rsidRPr="0064500B" w:rsidRDefault="00C55E11" w:rsidP="0064500B">
            <w:pPr>
              <w:spacing w:line="360" w:lineRule="auto"/>
              <w:jc w:val="both"/>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2.幼兒繪畫開始前，希望大人直接告訴他怎麼畫。</w:t>
            </w:r>
          </w:p>
        </w:tc>
        <w:tc>
          <w:tcPr>
            <w:tcW w:w="997" w:type="dxa"/>
          </w:tcPr>
          <w:p w14:paraId="736AA21F" w14:textId="77777777" w:rsidR="00C55E11" w:rsidRPr="0064500B" w:rsidRDefault="00C55E11" w:rsidP="0064500B">
            <w:pPr>
              <w:spacing w:line="360" w:lineRule="auto"/>
              <w:jc w:val="center"/>
              <w:rPr>
                <w:rFonts w:asciiTheme="majorEastAsia" w:eastAsiaTheme="majorEastAsia" w:hAnsiTheme="majorEastAsia" w:cs="Times New Roman" w:hint="default"/>
                <w:color w:val="000000" w:themeColor="text1"/>
                <w:sz w:val="24"/>
                <w:szCs w:val="24"/>
              </w:rPr>
            </w:pPr>
            <w:r w:rsidRPr="0064500B">
              <w:rPr>
                <w:rFonts w:asciiTheme="majorEastAsia" w:eastAsiaTheme="majorEastAsia" w:hAnsiTheme="majorEastAsia" w:cs="Times New Roman"/>
                <w:color w:val="000000" w:themeColor="text1"/>
                <w:sz w:val="24"/>
                <w:szCs w:val="24"/>
              </w:rPr>
              <w:t>2.64</w:t>
            </w:r>
          </w:p>
        </w:tc>
        <w:tc>
          <w:tcPr>
            <w:tcW w:w="1050" w:type="dxa"/>
          </w:tcPr>
          <w:p w14:paraId="5CDA7173" w14:textId="77777777" w:rsidR="00C55E11" w:rsidRPr="0064500B" w:rsidRDefault="00C55E11" w:rsidP="0064500B">
            <w:pPr>
              <w:spacing w:line="360" w:lineRule="auto"/>
              <w:jc w:val="center"/>
              <w:rPr>
                <w:rFonts w:asciiTheme="majorEastAsia" w:eastAsiaTheme="majorEastAsia" w:hAnsiTheme="majorEastAsia" w:cs="Times New Roman" w:hint="default"/>
                <w:color w:val="000000" w:themeColor="text1"/>
                <w:sz w:val="24"/>
                <w:szCs w:val="24"/>
              </w:rPr>
            </w:pPr>
            <w:r w:rsidRPr="0064500B">
              <w:rPr>
                <w:rFonts w:asciiTheme="majorEastAsia" w:eastAsiaTheme="majorEastAsia" w:hAnsiTheme="majorEastAsia" w:cs="Times New Roman"/>
                <w:color w:val="000000" w:themeColor="text1"/>
                <w:sz w:val="24"/>
                <w:szCs w:val="24"/>
              </w:rPr>
              <w:t>1.20</w:t>
            </w:r>
          </w:p>
        </w:tc>
        <w:tc>
          <w:tcPr>
            <w:tcW w:w="1378" w:type="dxa"/>
          </w:tcPr>
          <w:p w14:paraId="433F4216" w14:textId="77777777" w:rsidR="00C55E11" w:rsidRPr="0064500B" w:rsidRDefault="00C55E11" w:rsidP="0064500B">
            <w:pPr>
              <w:spacing w:line="360" w:lineRule="auto"/>
              <w:jc w:val="center"/>
              <w:rPr>
                <w:rFonts w:asciiTheme="majorEastAsia" w:eastAsiaTheme="majorEastAsia" w:hAnsiTheme="majorEastAsia" w:cs="Times New Roman" w:hint="default"/>
                <w:sz w:val="24"/>
                <w:szCs w:val="24"/>
              </w:rPr>
            </w:pPr>
            <w:r w:rsidRPr="0064500B">
              <w:rPr>
                <w:rFonts w:asciiTheme="majorEastAsia" w:eastAsiaTheme="majorEastAsia" w:hAnsiTheme="majorEastAsia" w:cs="Times New Roman"/>
                <w:sz w:val="24"/>
                <w:szCs w:val="24"/>
              </w:rPr>
              <w:t>.78</w:t>
            </w:r>
          </w:p>
        </w:tc>
        <w:tc>
          <w:tcPr>
            <w:tcW w:w="1070" w:type="dxa"/>
          </w:tcPr>
          <w:p w14:paraId="6CD722C0" w14:textId="77777777" w:rsidR="00C55E11" w:rsidRPr="0064500B" w:rsidRDefault="00C55E11" w:rsidP="0064500B">
            <w:pPr>
              <w:spacing w:line="360" w:lineRule="auto"/>
              <w:jc w:val="center"/>
              <w:rPr>
                <w:rFonts w:asciiTheme="majorEastAsia" w:eastAsiaTheme="majorEastAsia" w:hAnsiTheme="majorEastAsia" w:cs="Times New Roman" w:hint="default"/>
                <w:color w:val="000000" w:themeColor="text1"/>
                <w:sz w:val="24"/>
                <w:szCs w:val="24"/>
              </w:rPr>
            </w:pPr>
            <w:r w:rsidRPr="0064500B">
              <w:rPr>
                <w:rFonts w:asciiTheme="majorEastAsia" w:eastAsiaTheme="majorEastAsia" w:hAnsiTheme="majorEastAsia" w:cs="Times New Roman"/>
                <w:color w:val="000000" w:themeColor="text1"/>
                <w:sz w:val="24"/>
                <w:szCs w:val="24"/>
              </w:rPr>
              <w:t>-13.92</w:t>
            </w:r>
          </w:p>
        </w:tc>
      </w:tr>
      <w:tr w:rsidR="00C55E11" w:rsidRPr="0064500B" w14:paraId="69B21FC9" w14:textId="77777777" w:rsidTr="00C03574">
        <w:tc>
          <w:tcPr>
            <w:tcW w:w="3811" w:type="dxa"/>
          </w:tcPr>
          <w:p w14:paraId="52E1EDEC" w14:textId="77777777" w:rsidR="00C55E11" w:rsidRPr="0064500B" w:rsidRDefault="00C55E11" w:rsidP="0064500B">
            <w:pPr>
              <w:spacing w:line="360" w:lineRule="auto"/>
              <w:jc w:val="both"/>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lastRenderedPageBreak/>
              <w:t>3.幼兒繪畫過程，會不斷確認自己畫的對不對。</w:t>
            </w:r>
          </w:p>
        </w:tc>
        <w:tc>
          <w:tcPr>
            <w:tcW w:w="997" w:type="dxa"/>
          </w:tcPr>
          <w:p w14:paraId="40715A8A" w14:textId="77777777" w:rsidR="00C55E11" w:rsidRPr="0064500B" w:rsidRDefault="00C55E11" w:rsidP="0064500B">
            <w:pPr>
              <w:spacing w:line="360" w:lineRule="auto"/>
              <w:jc w:val="center"/>
              <w:rPr>
                <w:rFonts w:asciiTheme="majorEastAsia" w:eastAsiaTheme="majorEastAsia" w:hAnsiTheme="majorEastAsia" w:cs="Times New Roman" w:hint="default"/>
                <w:color w:val="000000" w:themeColor="text1"/>
                <w:sz w:val="24"/>
                <w:szCs w:val="24"/>
              </w:rPr>
            </w:pPr>
            <w:r w:rsidRPr="0064500B">
              <w:rPr>
                <w:rFonts w:asciiTheme="majorEastAsia" w:eastAsiaTheme="majorEastAsia" w:hAnsiTheme="majorEastAsia" w:cs="Times New Roman"/>
                <w:color w:val="000000" w:themeColor="text1"/>
                <w:sz w:val="24"/>
                <w:szCs w:val="24"/>
              </w:rPr>
              <w:t>2.32</w:t>
            </w:r>
          </w:p>
        </w:tc>
        <w:tc>
          <w:tcPr>
            <w:tcW w:w="1050" w:type="dxa"/>
          </w:tcPr>
          <w:p w14:paraId="57AB37DF" w14:textId="77777777" w:rsidR="00C55E11" w:rsidRPr="0064500B" w:rsidRDefault="00C55E11" w:rsidP="0064500B">
            <w:pPr>
              <w:spacing w:line="360" w:lineRule="auto"/>
              <w:jc w:val="center"/>
              <w:rPr>
                <w:rFonts w:asciiTheme="majorEastAsia" w:eastAsiaTheme="majorEastAsia" w:hAnsiTheme="majorEastAsia" w:cs="Times New Roman" w:hint="default"/>
                <w:color w:val="000000" w:themeColor="text1"/>
                <w:sz w:val="24"/>
                <w:szCs w:val="24"/>
              </w:rPr>
            </w:pPr>
            <w:r w:rsidRPr="0064500B">
              <w:rPr>
                <w:rFonts w:asciiTheme="majorEastAsia" w:eastAsiaTheme="majorEastAsia" w:hAnsiTheme="majorEastAsia" w:cs="Times New Roman"/>
                <w:color w:val="000000" w:themeColor="text1"/>
                <w:sz w:val="24"/>
                <w:szCs w:val="24"/>
              </w:rPr>
              <w:t>1.14</w:t>
            </w:r>
          </w:p>
        </w:tc>
        <w:tc>
          <w:tcPr>
            <w:tcW w:w="1378" w:type="dxa"/>
          </w:tcPr>
          <w:p w14:paraId="5E8B5AC0" w14:textId="77777777" w:rsidR="00C55E11" w:rsidRPr="0064500B" w:rsidRDefault="00C55E11" w:rsidP="0064500B">
            <w:pPr>
              <w:spacing w:line="360" w:lineRule="auto"/>
              <w:jc w:val="center"/>
              <w:rPr>
                <w:rFonts w:asciiTheme="majorEastAsia" w:eastAsiaTheme="majorEastAsia" w:hAnsiTheme="majorEastAsia" w:cs="Times New Roman" w:hint="default"/>
                <w:sz w:val="24"/>
                <w:szCs w:val="24"/>
              </w:rPr>
            </w:pPr>
            <w:r w:rsidRPr="0064500B">
              <w:rPr>
                <w:rFonts w:asciiTheme="majorEastAsia" w:eastAsiaTheme="majorEastAsia" w:hAnsiTheme="majorEastAsia" w:cs="Times New Roman"/>
                <w:sz w:val="24"/>
                <w:szCs w:val="24"/>
              </w:rPr>
              <w:t>.80</w:t>
            </w:r>
          </w:p>
        </w:tc>
        <w:tc>
          <w:tcPr>
            <w:tcW w:w="1070" w:type="dxa"/>
          </w:tcPr>
          <w:p w14:paraId="23255171" w14:textId="77777777" w:rsidR="00C55E11" w:rsidRPr="0064500B" w:rsidRDefault="00C55E11" w:rsidP="0064500B">
            <w:pPr>
              <w:spacing w:line="360" w:lineRule="auto"/>
              <w:jc w:val="center"/>
              <w:rPr>
                <w:rFonts w:asciiTheme="majorEastAsia" w:eastAsiaTheme="majorEastAsia" w:hAnsiTheme="majorEastAsia" w:cs="Times New Roman" w:hint="default"/>
                <w:color w:val="000000" w:themeColor="text1"/>
                <w:sz w:val="24"/>
                <w:szCs w:val="24"/>
              </w:rPr>
            </w:pPr>
            <w:r w:rsidRPr="0064500B">
              <w:rPr>
                <w:rFonts w:asciiTheme="majorEastAsia" w:eastAsiaTheme="majorEastAsia" w:hAnsiTheme="majorEastAsia" w:cs="Times New Roman"/>
                <w:color w:val="000000" w:themeColor="text1"/>
                <w:sz w:val="24"/>
                <w:szCs w:val="24"/>
              </w:rPr>
              <w:t>-14.46</w:t>
            </w:r>
          </w:p>
        </w:tc>
      </w:tr>
      <w:tr w:rsidR="00C55E11" w:rsidRPr="0064500B" w14:paraId="1970081E" w14:textId="77777777" w:rsidTr="00C03574">
        <w:tc>
          <w:tcPr>
            <w:tcW w:w="3811" w:type="dxa"/>
          </w:tcPr>
          <w:p w14:paraId="717A43A6" w14:textId="77777777" w:rsidR="00C55E11" w:rsidRPr="0064500B" w:rsidRDefault="00C55E11" w:rsidP="0064500B">
            <w:pPr>
              <w:spacing w:line="360" w:lineRule="auto"/>
              <w:jc w:val="both"/>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4.幼兒繪畫過程時常中斷，詢問大人接下來要畫什麼。</w:t>
            </w:r>
          </w:p>
        </w:tc>
        <w:tc>
          <w:tcPr>
            <w:tcW w:w="997" w:type="dxa"/>
          </w:tcPr>
          <w:p w14:paraId="7A822B24" w14:textId="77777777" w:rsidR="00C55E11" w:rsidRPr="0064500B" w:rsidRDefault="00C55E11" w:rsidP="0064500B">
            <w:pPr>
              <w:spacing w:line="360" w:lineRule="auto"/>
              <w:jc w:val="center"/>
              <w:rPr>
                <w:rFonts w:asciiTheme="majorEastAsia" w:eastAsiaTheme="majorEastAsia" w:hAnsiTheme="majorEastAsia" w:cs="Times New Roman" w:hint="default"/>
                <w:color w:val="000000" w:themeColor="text1"/>
                <w:sz w:val="24"/>
                <w:szCs w:val="24"/>
              </w:rPr>
            </w:pPr>
            <w:r w:rsidRPr="0064500B">
              <w:rPr>
                <w:rFonts w:asciiTheme="majorEastAsia" w:eastAsiaTheme="majorEastAsia" w:hAnsiTheme="majorEastAsia" w:cs="Times New Roman"/>
                <w:color w:val="000000" w:themeColor="text1"/>
                <w:sz w:val="24"/>
                <w:szCs w:val="24"/>
              </w:rPr>
              <w:t>2.19</w:t>
            </w:r>
          </w:p>
        </w:tc>
        <w:tc>
          <w:tcPr>
            <w:tcW w:w="1050" w:type="dxa"/>
          </w:tcPr>
          <w:p w14:paraId="6EBDFD62" w14:textId="77777777" w:rsidR="00C55E11" w:rsidRPr="0064500B" w:rsidRDefault="00C55E11" w:rsidP="0064500B">
            <w:pPr>
              <w:spacing w:line="360" w:lineRule="auto"/>
              <w:jc w:val="center"/>
              <w:rPr>
                <w:rFonts w:asciiTheme="majorEastAsia" w:eastAsiaTheme="majorEastAsia" w:hAnsiTheme="majorEastAsia" w:cs="Times New Roman" w:hint="default"/>
                <w:color w:val="000000" w:themeColor="text1"/>
                <w:sz w:val="24"/>
                <w:szCs w:val="24"/>
              </w:rPr>
            </w:pPr>
            <w:r w:rsidRPr="0064500B">
              <w:rPr>
                <w:rFonts w:asciiTheme="majorEastAsia" w:eastAsiaTheme="majorEastAsia" w:hAnsiTheme="majorEastAsia" w:cs="Times New Roman"/>
                <w:color w:val="000000" w:themeColor="text1"/>
                <w:sz w:val="24"/>
                <w:szCs w:val="24"/>
              </w:rPr>
              <w:t>1.10</w:t>
            </w:r>
          </w:p>
        </w:tc>
        <w:tc>
          <w:tcPr>
            <w:tcW w:w="1378" w:type="dxa"/>
          </w:tcPr>
          <w:p w14:paraId="09AE9BCE" w14:textId="77777777" w:rsidR="00C55E11" w:rsidRPr="0064500B" w:rsidRDefault="00C55E11" w:rsidP="0064500B">
            <w:pPr>
              <w:spacing w:line="360" w:lineRule="auto"/>
              <w:jc w:val="center"/>
              <w:rPr>
                <w:rFonts w:asciiTheme="majorEastAsia" w:eastAsiaTheme="majorEastAsia" w:hAnsiTheme="majorEastAsia" w:cs="Times New Roman" w:hint="default"/>
                <w:sz w:val="24"/>
                <w:szCs w:val="24"/>
              </w:rPr>
            </w:pPr>
            <w:r w:rsidRPr="0064500B">
              <w:rPr>
                <w:rFonts w:asciiTheme="majorEastAsia" w:eastAsiaTheme="majorEastAsia" w:hAnsiTheme="majorEastAsia" w:cs="Times New Roman"/>
                <w:sz w:val="24"/>
                <w:szCs w:val="24"/>
              </w:rPr>
              <w:t>.85</w:t>
            </w:r>
          </w:p>
        </w:tc>
        <w:tc>
          <w:tcPr>
            <w:tcW w:w="1070" w:type="dxa"/>
          </w:tcPr>
          <w:p w14:paraId="0A9BE36A" w14:textId="77777777" w:rsidR="00C55E11" w:rsidRPr="0064500B" w:rsidRDefault="00C55E11" w:rsidP="0064500B">
            <w:pPr>
              <w:spacing w:line="360" w:lineRule="auto"/>
              <w:jc w:val="center"/>
              <w:rPr>
                <w:rFonts w:asciiTheme="majorEastAsia" w:eastAsiaTheme="majorEastAsia" w:hAnsiTheme="majorEastAsia" w:cs="Times New Roman" w:hint="default"/>
                <w:color w:val="000000" w:themeColor="text1"/>
                <w:sz w:val="24"/>
                <w:szCs w:val="24"/>
              </w:rPr>
            </w:pPr>
            <w:r w:rsidRPr="0064500B">
              <w:rPr>
                <w:rFonts w:asciiTheme="majorEastAsia" w:eastAsiaTheme="majorEastAsia" w:hAnsiTheme="majorEastAsia" w:cs="Times New Roman"/>
                <w:color w:val="000000" w:themeColor="text1"/>
                <w:sz w:val="24"/>
                <w:szCs w:val="24"/>
              </w:rPr>
              <w:t>-14.24</w:t>
            </w:r>
          </w:p>
        </w:tc>
      </w:tr>
      <w:tr w:rsidR="00C55E11" w:rsidRPr="0064500B" w14:paraId="0CD5FF58" w14:textId="77777777" w:rsidTr="00C03574">
        <w:tc>
          <w:tcPr>
            <w:tcW w:w="8306" w:type="dxa"/>
            <w:gridSpan w:val="5"/>
            <w:tcBorders>
              <w:top w:val="single" w:sz="4" w:space="0" w:color="auto"/>
            </w:tcBorders>
          </w:tcPr>
          <w:p w14:paraId="79F4199F" w14:textId="77777777" w:rsidR="00C55E11" w:rsidRPr="0064500B" w:rsidRDefault="00C55E11" w:rsidP="0064500B">
            <w:pPr>
              <w:spacing w:line="360" w:lineRule="auto"/>
              <w:jc w:val="both"/>
              <w:rPr>
                <w:rFonts w:asciiTheme="majorEastAsia" w:eastAsiaTheme="majorEastAsia" w:hAnsiTheme="majorEastAsia" w:cs="標楷體" w:hint="default"/>
                <w:bCs/>
                <w:color w:val="000000" w:themeColor="text1"/>
                <w:sz w:val="24"/>
                <w:szCs w:val="24"/>
                <w:lang w:bidi="th-TH"/>
              </w:rPr>
            </w:pPr>
            <w:r w:rsidRPr="0064500B">
              <w:rPr>
                <w:rFonts w:asciiTheme="majorEastAsia" w:eastAsiaTheme="majorEastAsia" w:hAnsiTheme="majorEastAsia" w:cs="標楷體"/>
                <w:bCs/>
                <w:color w:val="000000" w:themeColor="text1"/>
                <w:sz w:val="24"/>
                <w:szCs w:val="24"/>
                <w:lang w:bidi="th-TH"/>
              </w:rPr>
              <w:t>構面4學習興趣</w:t>
            </w:r>
          </w:p>
          <w:p w14:paraId="2487E7D8" w14:textId="77777777" w:rsidR="00C55E11" w:rsidRPr="0064500B" w:rsidRDefault="00C55E11" w:rsidP="0064500B">
            <w:pPr>
              <w:spacing w:line="360" w:lineRule="auto"/>
              <w:jc w:val="both"/>
              <w:rPr>
                <w:rFonts w:asciiTheme="majorEastAsia" w:eastAsiaTheme="majorEastAsia" w:hAnsiTheme="majorEastAsia" w:cs="標楷體" w:hint="default"/>
                <w:color w:val="000000" w:themeColor="text1"/>
                <w:sz w:val="24"/>
                <w:szCs w:val="24"/>
                <w:lang w:bidi="th-TH"/>
              </w:rPr>
            </w:pPr>
            <w:r w:rsidRPr="0064500B">
              <w:rPr>
                <w:rFonts w:asciiTheme="majorEastAsia" w:eastAsiaTheme="majorEastAsia" w:hAnsiTheme="majorEastAsia" w:cs="標楷體"/>
                <w:bCs/>
                <w:color w:val="000000" w:themeColor="text1"/>
                <w:sz w:val="24"/>
                <w:szCs w:val="24"/>
                <w:lang w:bidi="th-TH"/>
              </w:rPr>
              <w:t>M＝4.01，SD＝0.81，Cronbach’s α＝.87，CR＝.88，AVE＝.65</w:t>
            </w:r>
          </w:p>
        </w:tc>
      </w:tr>
      <w:tr w:rsidR="00C55E11" w:rsidRPr="0064500B" w14:paraId="6E8F6C48" w14:textId="77777777" w:rsidTr="00C03574">
        <w:tc>
          <w:tcPr>
            <w:tcW w:w="3811" w:type="dxa"/>
          </w:tcPr>
          <w:p w14:paraId="08B19D74" w14:textId="77777777" w:rsidR="00C55E11" w:rsidRPr="0064500B" w:rsidRDefault="00C55E11" w:rsidP="0064500B">
            <w:pPr>
              <w:spacing w:line="360" w:lineRule="auto"/>
              <w:jc w:val="both"/>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1.您的幼兒覺得繪畫是有趣的</w:t>
            </w:r>
          </w:p>
        </w:tc>
        <w:tc>
          <w:tcPr>
            <w:tcW w:w="997" w:type="dxa"/>
          </w:tcPr>
          <w:p w14:paraId="20F20D63" w14:textId="77777777" w:rsidR="00C55E11" w:rsidRPr="0064500B" w:rsidRDefault="00C55E11" w:rsidP="0064500B">
            <w:pPr>
              <w:spacing w:line="360" w:lineRule="auto"/>
              <w:jc w:val="center"/>
              <w:rPr>
                <w:rFonts w:asciiTheme="majorEastAsia" w:eastAsiaTheme="majorEastAsia" w:hAnsiTheme="majorEastAsia" w:cs="Times New Roman" w:hint="default"/>
                <w:color w:val="000000" w:themeColor="text1"/>
                <w:sz w:val="24"/>
                <w:szCs w:val="24"/>
              </w:rPr>
            </w:pPr>
            <w:r w:rsidRPr="0064500B">
              <w:rPr>
                <w:rFonts w:asciiTheme="majorEastAsia" w:eastAsiaTheme="majorEastAsia" w:hAnsiTheme="majorEastAsia" w:cs="Times New Roman"/>
                <w:color w:val="000000" w:themeColor="text1"/>
                <w:sz w:val="24"/>
                <w:szCs w:val="24"/>
              </w:rPr>
              <w:t>4.42</w:t>
            </w:r>
          </w:p>
        </w:tc>
        <w:tc>
          <w:tcPr>
            <w:tcW w:w="1050" w:type="dxa"/>
          </w:tcPr>
          <w:p w14:paraId="00F842D2" w14:textId="77777777" w:rsidR="00C55E11" w:rsidRPr="0064500B" w:rsidRDefault="00C55E11" w:rsidP="0064500B">
            <w:pPr>
              <w:spacing w:line="360" w:lineRule="auto"/>
              <w:jc w:val="center"/>
              <w:rPr>
                <w:rFonts w:asciiTheme="majorEastAsia" w:eastAsiaTheme="majorEastAsia" w:hAnsiTheme="majorEastAsia" w:cs="Times New Roman" w:hint="default"/>
                <w:color w:val="000000" w:themeColor="text1"/>
                <w:sz w:val="24"/>
                <w:szCs w:val="24"/>
              </w:rPr>
            </w:pPr>
            <w:r w:rsidRPr="0064500B">
              <w:rPr>
                <w:rFonts w:asciiTheme="majorEastAsia" w:eastAsiaTheme="majorEastAsia" w:hAnsiTheme="majorEastAsia" w:cs="Times New Roman"/>
                <w:color w:val="000000" w:themeColor="text1"/>
                <w:sz w:val="24"/>
                <w:szCs w:val="24"/>
              </w:rPr>
              <w:t>.80</w:t>
            </w:r>
          </w:p>
        </w:tc>
        <w:tc>
          <w:tcPr>
            <w:tcW w:w="1378" w:type="dxa"/>
          </w:tcPr>
          <w:p w14:paraId="4F281A13" w14:textId="77777777" w:rsidR="00C55E11" w:rsidRPr="0064500B" w:rsidRDefault="00C55E11" w:rsidP="0064500B">
            <w:pPr>
              <w:spacing w:line="360" w:lineRule="auto"/>
              <w:jc w:val="center"/>
              <w:rPr>
                <w:rFonts w:asciiTheme="majorEastAsia" w:eastAsiaTheme="majorEastAsia" w:hAnsiTheme="majorEastAsia" w:cs="Times New Roman" w:hint="default"/>
                <w:sz w:val="24"/>
                <w:szCs w:val="24"/>
              </w:rPr>
            </w:pPr>
            <w:r w:rsidRPr="0064500B">
              <w:rPr>
                <w:rFonts w:asciiTheme="majorEastAsia" w:eastAsiaTheme="majorEastAsia" w:hAnsiTheme="majorEastAsia" w:cs="Times New Roman"/>
                <w:sz w:val="24"/>
                <w:szCs w:val="24"/>
              </w:rPr>
              <w:t>.74</w:t>
            </w:r>
          </w:p>
        </w:tc>
        <w:tc>
          <w:tcPr>
            <w:tcW w:w="1070" w:type="dxa"/>
          </w:tcPr>
          <w:p w14:paraId="507D360D" w14:textId="77777777" w:rsidR="00C55E11" w:rsidRPr="0064500B" w:rsidRDefault="00C55E11" w:rsidP="0064500B">
            <w:pPr>
              <w:spacing w:line="360" w:lineRule="auto"/>
              <w:jc w:val="center"/>
              <w:rPr>
                <w:rFonts w:asciiTheme="majorEastAsia" w:eastAsiaTheme="majorEastAsia" w:hAnsiTheme="majorEastAsia" w:cs="Times New Roman" w:hint="default"/>
                <w:color w:val="000000" w:themeColor="text1"/>
                <w:sz w:val="24"/>
                <w:szCs w:val="24"/>
              </w:rPr>
            </w:pPr>
            <w:r w:rsidRPr="0064500B">
              <w:rPr>
                <w:rFonts w:asciiTheme="majorEastAsia" w:eastAsiaTheme="majorEastAsia" w:hAnsiTheme="majorEastAsia" w:cs="Times New Roman"/>
                <w:color w:val="000000" w:themeColor="text1"/>
                <w:sz w:val="24"/>
                <w:szCs w:val="24"/>
              </w:rPr>
              <w:t>-10.29</w:t>
            </w:r>
          </w:p>
        </w:tc>
      </w:tr>
      <w:tr w:rsidR="00C55E11" w:rsidRPr="0064500B" w14:paraId="30BA6B1A" w14:textId="77777777" w:rsidTr="00C03574">
        <w:tc>
          <w:tcPr>
            <w:tcW w:w="3811" w:type="dxa"/>
          </w:tcPr>
          <w:p w14:paraId="0F3A0503" w14:textId="77777777" w:rsidR="00C55E11" w:rsidRPr="0064500B" w:rsidRDefault="00C55E11" w:rsidP="0064500B">
            <w:pPr>
              <w:spacing w:line="360" w:lineRule="auto"/>
              <w:jc w:val="both"/>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2.整體而言，您的幼兒最喜歡的活動是繪畫</w:t>
            </w:r>
          </w:p>
        </w:tc>
        <w:tc>
          <w:tcPr>
            <w:tcW w:w="997" w:type="dxa"/>
          </w:tcPr>
          <w:p w14:paraId="3FDF0B7F" w14:textId="77777777" w:rsidR="00C55E11" w:rsidRPr="0064500B" w:rsidRDefault="00C55E11" w:rsidP="0064500B">
            <w:pPr>
              <w:spacing w:line="360" w:lineRule="auto"/>
              <w:jc w:val="center"/>
              <w:rPr>
                <w:rFonts w:asciiTheme="majorEastAsia" w:eastAsiaTheme="majorEastAsia" w:hAnsiTheme="majorEastAsia" w:cs="Times New Roman" w:hint="default"/>
                <w:color w:val="000000" w:themeColor="text1"/>
                <w:sz w:val="24"/>
                <w:szCs w:val="24"/>
              </w:rPr>
            </w:pPr>
            <w:r w:rsidRPr="0064500B">
              <w:rPr>
                <w:rFonts w:asciiTheme="majorEastAsia" w:eastAsiaTheme="majorEastAsia" w:hAnsiTheme="majorEastAsia" w:cs="Times New Roman"/>
                <w:color w:val="000000" w:themeColor="text1"/>
                <w:sz w:val="24"/>
                <w:szCs w:val="24"/>
              </w:rPr>
              <w:t>3.57</w:t>
            </w:r>
          </w:p>
        </w:tc>
        <w:tc>
          <w:tcPr>
            <w:tcW w:w="1050" w:type="dxa"/>
          </w:tcPr>
          <w:p w14:paraId="6AC8E4F2" w14:textId="77777777" w:rsidR="00C55E11" w:rsidRPr="0064500B" w:rsidRDefault="00C55E11" w:rsidP="0064500B">
            <w:pPr>
              <w:spacing w:line="360" w:lineRule="auto"/>
              <w:jc w:val="center"/>
              <w:rPr>
                <w:rFonts w:asciiTheme="majorEastAsia" w:eastAsiaTheme="majorEastAsia" w:hAnsiTheme="majorEastAsia" w:cs="Times New Roman" w:hint="default"/>
                <w:color w:val="000000" w:themeColor="text1"/>
                <w:sz w:val="24"/>
                <w:szCs w:val="24"/>
              </w:rPr>
            </w:pPr>
            <w:r w:rsidRPr="0064500B">
              <w:rPr>
                <w:rFonts w:asciiTheme="majorEastAsia" w:eastAsiaTheme="majorEastAsia" w:hAnsiTheme="majorEastAsia" w:cs="Times New Roman"/>
                <w:color w:val="000000" w:themeColor="text1"/>
                <w:sz w:val="24"/>
                <w:szCs w:val="24"/>
              </w:rPr>
              <w:t>1.05</w:t>
            </w:r>
          </w:p>
        </w:tc>
        <w:tc>
          <w:tcPr>
            <w:tcW w:w="1378" w:type="dxa"/>
          </w:tcPr>
          <w:p w14:paraId="380401A4" w14:textId="77777777" w:rsidR="00C55E11" w:rsidRPr="0064500B" w:rsidRDefault="00C55E11" w:rsidP="0064500B">
            <w:pPr>
              <w:spacing w:line="360" w:lineRule="auto"/>
              <w:jc w:val="center"/>
              <w:rPr>
                <w:rFonts w:asciiTheme="majorEastAsia" w:eastAsiaTheme="majorEastAsia" w:hAnsiTheme="majorEastAsia" w:cs="Times New Roman" w:hint="default"/>
                <w:sz w:val="24"/>
                <w:szCs w:val="24"/>
              </w:rPr>
            </w:pPr>
            <w:r w:rsidRPr="0064500B">
              <w:rPr>
                <w:rFonts w:asciiTheme="majorEastAsia" w:eastAsiaTheme="majorEastAsia" w:hAnsiTheme="majorEastAsia" w:cs="Times New Roman"/>
                <w:sz w:val="24"/>
                <w:szCs w:val="24"/>
              </w:rPr>
              <w:t>.76</w:t>
            </w:r>
          </w:p>
        </w:tc>
        <w:tc>
          <w:tcPr>
            <w:tcW w:w="1070" w:type="dxa"/>
          </w:tcPr>
          <w:p w14:paraId="0CBFAF72" w14:textId="77777777" w:rsidR="00C55E11" w:rsidRPr="0064500B" w:rsidRDefault="00C55E11" w:rsidP="0064500B">
            <w:pPr>
              <w:spacing w:line="360" w:lineRule="auto"/>
              <w:jc w:val="center"/>
              <w:rPr>
                <w:rFonts w:asciiTheme="majorEastAsia" w:eastAsiaTheme="majorEastAsia" w:hAnsiTheme="majorEastAsia" w:cs="Times New Roman" w:hint="default"/>
                <w:color w:val="000000" w:themeColor="text1"/>
                <w:sz w:val="24"/>
                <w:szCs w:val="24"/>
              </w:rPr>
            </w:pPr>
            <w:r w:rsidRPr="0064500B">
              <w:rPr>
                <w:rFonts w:asciiTheme="majorEastAsia" w:eastAsiaTheme="majorEastAsia" w:hAnsiTheme="majorEastAsia" w:cs="Times New Roman"/>
                <w:color w:val="000000" w:themeColor="text1"/>
                <w:sz w:val="24"/>
                <w:szCs w:val="24"/>
              </w:rPr>
              <w:t>-16.57</w:t>
            </w:r>
          </w:p>
        </w:tc>
      </w:tr>
      <w:tr w:rsidR="00C55E11" w:rsidRPr="0064500B" w14:paraId="5F9D60AE" w14:textId="77777777" w:rsidTr="00C03574">
        <w:tc>
          <w:tcPr>
            <w:tcW w:w="3811" w:type="dxa"/>
          </w:tcPr>
          <w:p w14:paraId="7AAB913E" w14:textId="77777777" w:rsidR="00C55E11" w:rsidRPr="0064500B" w:rsidRDefault="00C55E11" w:rsidP="0064500B">
            <w:pPr>
              <w:spacing w:line="360" w:lineRule="auto"/>
              <w:jc w:val="both"/>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3.您的幼兒會主動要求拿畫筆，進行繪畫活動。</w:t>
            </w:r>
          </w:p>
        </w:tc>
        <w:tc>
          <w:tcPr>
            <w:tcW w:w="997" w:type="dxa"/>
          </w:tcPr>
          <w:p w14:paraId="22EFFEB2" w14:textId="77777777" w:rsidR="00C55E11" w:rsidRPr="0064500B" w:rsidRDefault="00C55E11" w:rsidP="0064500B">
            <w:pPr>
              <w:spacing w:line="360" w:lineRule="auto"/>
              <w:jc w:val="center"/>
              <w:rPr>
                <w:rFonts w:asciiTheme="majorEastAsia" w:eastAsiaTheme="majorEastAsia" w:hAnsiTheme="majorEastAsia" w:cs="Times New Roman" w:hint="default"/>
                <w:color w:val="000000" w:themeColor="text1"/>
                <w:sz w:val="24"/>
                <w:szCs w:val="24"/>
              </w:rPr>
            </w:pPr>
            <w:r w:rsidRPr="0064500B">
              <w:rPr>
                <w:rFonts w:asciiTheme="majorEastAsia" w:eastAsiaTheme="majorEastAsia" w:hAnsiTheme="majorEastAsia" w:cs="Times New Roman"/>
                <w:color w:val="000000" w:themeColor="text1"/>
                <w:sz w:val="24"/>
                <w:szCs w:val="24"/>
              </w:rPr>
              <w:t>4.13</w:t>
            </w:r>
          </w:p>
        </w:tc>
        <w:tc>
          <w:tcPr>
            <w:tcW w:w="1050" w:type="dxa"/>
          </w:tcPr>
          <w:p w14:paraId="6C0AC036" w14:textId="77777777" w:rsidR="00C55E11" w:rsidRPr="0064500B" w:rsidRDefault="00C55E11" w:rsidP="0064500B">
            <w:pPr>
              <w:spacing w:line="360" w:lineRule="auto"/>
              <w:jc w:val="center"/>
              <w:rPr>
                <w:rFonts w:asciiTheme="majorEastAsia" w:eastAsiaTheme="majorEastAsia" w:hAnsiTheme="majorEastAsia" w:cs="Times New Roman" w:hint="default"/>
                <w:color w:val="000000" w:themeColor="text1"/>
                <w:sz w:val="24"/>
                <w:szCs w:val="24"/>
              </w:rPr>
            </w:pPr>
            <w:r w:rsidRPr="0064500B">
              <w:rPr>
                <w:rFonts w:asciiTheme="majorEastAsia" w:eastAsiaTheme="majorEastAsia" w:hAnsiTheme="majorEastAsia" w:cs="Times New Roman"/>
                <w:color w:val="000000" w:themeColor="text1"/>
                <w:sz w:val="24"/>
                <w:szCs w:val="24"/>
              </w:rPr>
              <w:t>.89</w:t>
            </w:r>
          </w:p>
        </w:tc>
        <w:tc>
          <w:tcPr>
            <w:tcW w:w="1378" w:type="dxa"/>
          </w:tcPr>
          <w:p w14:paraId="737CD7BE" w14:textId="77777777" w:rsidR="00C55E11" w:rsidRPr="0064500B" w:rsidRDefault="00C55E11" w:rsidP="0064500B">
            <w:pPr>
              <w:spacing w:line="360" w:lineRule="auto"/>
              <w:jc w:val="center"/>
              <w:rPr>
                <w:rFonts w:asciiTheme="majorEastAsia" w:eastAsiaTheme="majorEastAsia" w:hAnsiTheme="majorEastAsia" w:cs="Times New Roman" w:hint="default"/>
                <w:sz w:val="24"/>
                <w:szCs w:val="24"/>
              </w:rPr>
            </w:pPr>
            <w:r w:rsidRPr="0064500B">
              <w:rPr>
                <w:rFonts w:asciiTheme="majorEastAsia" w:eastAsiaTheme="majorEastAsia" w:hAnsiTheme="majorEastAsia" w:cs="Times New Roman"/>
                <w:sz w:val="24"/>
                <w:szCs w:val="24"/>
              </w:rPr>
              <w:t>.89</w:t>
            </w:r>
          </w:p>
        </w:tc>
        <w:tc>
          <w:tcPr>
            <w:tcW w:w="1070" w:type="dxa"/>
          </w:tcPr>
          <w:p w14:paraId="176D853E" w14:textId="77777777" w:rsidR="00C55E11" w:rsidRPr="0064500B" w:rsidRDefault="00C55E11" w:rsidP="0064500B">
            <w:pPr>
              <w:spacing w:line="360" w:lineRule="auto"/>
              <w:jc w:val="center"/>
              <w:rPr>
                <w:rFonts w:asciiTheme="majorEastAsia" w:eastAsiaTheme="majorEastAsia" w:hAnsiTheme="majorEastAsia" w:cs="Times New Roman" w:hint="default"/>
                <w:color w:val="000000" w:themeColor="text1"/>
                <w:sz w:val="24"/>
                <w:szCs w:val="24"/>
              </w:rPr>
            </w:pPr>
            <w:r w:rsidRPr="0064500B">
              <w:rPr>
                <w:rFonts w:asciiTheme="majorEastAsia" w:eastAsiaTheme="majorEastAsia" w:hAnsiTheme="majorEastAsia" w:cs="Times New Roman"/>
                <w:color w:val="000000" w:themeColor="text1"/>
                <w:sz w:val="24"/>
                <w:szCs w:val="24"/>
              </w:rPr>
              <w:t>-16.52</w:t>
            </w:r>
          </w:p>
        </w:tc>
      </w:tr>
      <w:tr w:rsidR="00C55E11" w:rsidRPr="0064500B" w14:paraId="5480E3D9" w14:textId="77777777" w:rsidTr="00C03574">
        <w:tc>
          <w:tcPr>
            <w:tcW w:w="3811" w:type="dxa"/>
          </w:tcPr>
          <w:p w14:paraId="3392E627" w14:textId="77777777" w:rsidR="00C55E11" w:rsidRPr="0064500B" w:rsidRDefault="00C55E11" w:rsidP="0064500B">
            <w:pPr>
              <w:spacing w:line="360" w:lineRule="auto"/>
              <w:jc w:val="both"/>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4.您的幼兒畫完一張作品後，會表示想再畫第二張。</w:t>
            </w:r>
          </w:p>
        </w:tc>
        <w:tc>
          <w:tcPr>
            <w:tcW w:w="997" w:type="dxa"/>
          </w:tcPr>
          <w:p w14:paraId="25943213" w14:textId="77777777" w:rsidR="00C55E11" w:rsidRPr="0064500B" w:rsidRDefault="00C55E11" w:rsidP="0064500B">
            <w:pPr>
              <w:spacing w:line="360" w:lineRule="auto"/>
              <w:jc w:val="center"/>
              <w:rPr>
                <w:rFonts w:asciiTheme="majorEastAsia" w:eastAsiaTheme="majorEastAsia" w:hAnsiTheme="majorEastAsia" w:cs="Times New Roman" w:hint="default"/>
                <w:color w:val="000000" w:themeColor="text1"/>
                <w:sz w:val="24"/>
                <w:szCs w:val="24"/>
              </w:rPr>
            </w:pPr>
            <w:r w:rsidRPr="0064500B">
              <w:rPr>
                <w:rFonts w:asciiTheme="majorEastAsia" w:eastAsiaTheme="majorEastAsia" w:hAnsiTheme="majorEastAsia" w:cs="Times New Roman"/>
                <w:color w:val="000000" w:themeColor="text1"/>
                <w:sz w:val="24"/>
                <w:szCs w:val="24"/>
              </w:rPr>
              <w:t>3.93</w:t>
            </w:r>
          </w:p>
        </w:tc>
        <w:tc>
          <w:tcPr>
            <w:tcW w:w="1050" w:type="dxa"/>
          </w:tcPr>
          <w:p w14:paraId="4151B674" w14:textId="77777777" w:rsidR="00C55E11" w:rsidRPr="0064500B" w:rsidRDefault="00C55E11" w:rsidP="0064500B">
            <w:pPr>
              <w:spacing w:line="360" w:lineRule="auto"/>
              <w:jc w:val="center"/>
              <w:rPr>
                <w:rFonts w:asciiTheme="majorEastAsia" w:eastAsiaTheme="majorEastAsia" w:hAnsiTheme="majorEastAsia" w:cs="Times New Roman" w:hint="default"/>
                <w:color w:val="000000" w:themeColor="text1"/>
                <w:sz w:val="24"/>
                <w:szCs w:val="24"/>
              </w:rPr>
            </w:pPr>
            <w:r w:rsidRPr="0064500B">
              <w:rPr>
                <w:rFonts w:asciiTheme="majorEastAsia" w:eastAsiaTheme="majorEastAsia" w:hAnsiTheme="majorEastAsia" w:cs="Times New Roman"/>
                <w:color w:val="000000" w:themeColor="text1"/>
                <w:sz w:val="24"/>
                <w:szCs w:val="24"/>
              </w:rPr>
              <w:t>1.05</w:t>
            </w:r>
          </w:p>
        </w:tc>
        <w:tc>
          <w:tcPr>
            <w:tcW w:w="1378" w:type="dxa"/>
          </w:tcPr>
          <w:p w14:paraId="76D158C7" w14:textId="77777777" w:rsidR="00C55E11" w:rsidRPr="0064500B" w:rsidRDefault="00C55E11" w:rsidP="0064500B">
            <w:pPr>
              <w:spacing w:line="360" w:lineRule="auto"/>
              <w:jc w:val="center"/>
              <w:rPr>
                <w:rFonts w:asciiTheme="majorEastAsia" w:eastAsiaTheme="majorEastAsia" w:hAnsiTheme="majorEastAsia" w:cs="Times New Roman" w:hint="default"/>
                <w:sz w:val="24"/>
                <w:szCs w:val="24"/>
              </w:rPr>
            </w:pPr>
            <w:r w:rsidRPr="0064500B">
              <w:rPr>
                <w:rFonts w:asciiTheme="majorEastAsia" w:eastAsiaTheme="majorEastAsia" w:hAnsiTheme="majorEastAsia" w:cs="Times New Roman"/>
                <w:sz w:val="24"/>
                <w:szCs w:val="24"/>
              </w:rPr>
              <w:t>.82</w:t>
            </w:r>
          </w:p>
        </w:tc>
        <w:tc>
          <w:tcPr>
            <w:tcW w:w="1070" w:type="dxa"/>
          </w:tcPr>
          <w:p w14:paraId="5847C5EC" w14:textId="77777777" w:rsidR="00C55E11" w:rsidRPr="0064500B" w:rsidRDefault="00C55E11" w:rsidP="0064500B">
            <w:pPr>
              <w:spacing w:line="360" w:lineRule="auto"/>
              <w:jc w:val="center"/>
              <w:rPr>
                <w:rFonts w:asciiTheme="majorEastAsia" w:eastAsiaTheme="majorEastAsia" w:hAnsiTheme="majorEastAsia" w:cs="Times New Roman" w:hint="default"/>
                <w:color w:val="000000" w:themeColor="text1"/>
                <w:sz w:val="24"/>
                <w:szCs w:val="24"/>
              </w:rPr>
            </w:pPr>
            <w:r w:rsidRPr="0064500B">
              <w:rPr>
                <w:rFonts w:asciiTheme="majorEastAsia" w:eastAsiaTheme="majorEastAsia" w:hAnsiTheme="majorEastAsia" w:cs="Times New Roman"/>
                <w:color w:val="000000" w:themeColor="text1"/>
                <w:sz w:val="24"/>
                <w:szCs w:val="24"/>
              </w:rPr>
              <w:t>-15.79</w:t>
            </w:r>
          </w:p>
        </w:tc>
      </w:tr>
      <w:tr w:rsidR="00C55E11" w:rsidRPr="0064500B" w14:paraId="7F0F085A" w14:textId="77777777" w:rsidTr="00C03574">
        <w:tc>
          <w:tcPr>
            <w:tcW w:w="8306" w:type="dxa"/>
            <w:gridSpan w:val="5"/>
            <w:tcBorders>
              <w:top w:val="single" w:sz="4" w:space="0" w:color="auto"/>
            </w:tcBorders>
          </w:tcPr>
          <w:p w14:paraId="6FB1D1FF" w14:textId="77777777" w:rsidR="00C55E11" w:rsidRPr="0064500B" w:rsidRDefault="00C55E11" w:rsidP="0064500B">
            <w:pPr>
              <w:spacing w:line="360" w:lineRule="auto"/>
              <w:jc w:val="both"/>
              <w:rPr>
                <w:rFonts w:asciiTheme="majorEastAsia" w:eastAsiaTheme="majorEastAsia" w:hAnsiTheme="majorEastAsia" w:cs="標楷體" w:hint="default"/>
                <w:bCs/>
                <w:color w:val="000000" w:themeColor="text1"/>
                <w:sz w:val="24"/>
                <w:szCs w:val="24"/>
                <w:lang w:bidi="th-TH"/>
              </w:rPr>
            </w:pPr>
            <w:r w:rsidRPr="0064500B">
              <w:rPr>
                <w:rFonts w:asciiTheme="majorEastAsia" w:eastAsiaTheme="majorEastAsia" w:hAnsiTheme="majorEastAsia" w:cs="標楷體"/>
                <w:bCs/>
                <w:color w:val="000000" w:themeColor="text1"/>
                <w:sz w:val="24"/>
                <w:szCs w:val="24"/>
                <w:lang w:bidi="th-TH"/>
              </w:rPr>
              <w:t>構面5學習焦慮</w:t>
            </w:r>
          </w:p>
          <w:p w14:paraId="13D21F7F" w14:textId="77777777" w:rsidR="00C55E11" w:rsidRPr="0064500B" w:rsidRDefault="00C55E11" w:rsidP="0064500B">
            <w:pPr>
              <w:spacing w:line="360" w:lineRule="auto"/>
              <w:jc w:val="both"/>
              <w:rPr>
                <w:rFonts w:asciiTheme="majorEastAsia" w:eastAsiaTheme="majorEastAsia" w:hAnsiTheme="majorEastAsia" w:cs="標楷體" w:hint="default"/>
                <w:color w:val="000000" w:themeColor="text1"/>
                <w:sz w:val="24"/>
                <w:szCs w:val="24"/>
                <w:lang w:bidi="th-TH"/>
              </w:rPr>
            </w:pPr>
            <w:r w:rsidRPr="0064500B">
              <w:rPr>
                <w:rFonts w:asciiTheme="majorEastAsia" w:eastAsiaTheme="majorEastAsia" w:hAnsiTheme="majorEastAsia" w:cs="標楷體"/>
                <w:bCs/>
                <w:color w:val="000000" w:themeColor="text1"/>
                <w:sz w:val="24"/>
                <w:szCs w:val="24"/>
                <w:lang w:bidi="th-TH"/>
              </w:rPr>
              <w:t>M＝2.52，SD＝0.96，Cronbach’s α＝.92，CR＝.92，AVE＝.67</w:t>
            </w:r>
          </w:p>
        </w:tc>
      </w:tr>
      <w:tr w:rsidR="00C55E11" w:rsidRPr="0064500B" w14:paraId="2A96199A" w14:textId="77777777" w:rsidTr="00C03574">
        <w:tc>
          <w:tcPr>
            <w:tcW w:w="3811" w:type="dxa"/>
          </w:tcPr>
          <w:p w14:paraId="7EC04DE4" w14:textId="77777777" w:rsidR="00C55E11" w:rsidRPr="0064500B" w:rsidRDefault="00C55E11" w:rsidP="0064500B">
            <w:pPr>
              <w:spacing w:line="360" w:lineRule="auto"/>
              <w:jc w:val="both"/>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1.幼兒繪畫時常常說：我不會畫。</w:t>
            </w:r>
          </w:p>
        </w:tc>
        <w:tc>
          <w:tcPr>
            <w:tcW w:w="997" w:type="dxa"/>
          </w:tcPr>
          <w:p w14:paraId="327924EE" w14:textId="77777777" w:rsidR="00C55E11" w:rsidRPr="0064500B" w:rsidRDefault="00C55E11" w:rsidP="0064500B">
            <w:pPr>
              <w:spacing w:line="360" w:lineRule="auto"/>
              <w:jc w:val="center"/>
              <w:rPr>
                <w:rFonts w:asciiTheme="majorEastAsia" w:eastAsiaTheme="majorEastAsia" w:hAnsiTheme="majorEastAsia" w:cs="Times New Roman" w:hint="default"/>
                <w:color w:val="000000" w:themeColor="text1"/>
                <w:sz w:val="24"/>
                <w:szCs w:val="24"/>
              </w:rPr>
            </w:pPr>
            <w:r w:rsidRPr="0064500B">
              <w:rPr>
                <w:rFonts w:asciiTheme="majorEastAsia" w:eastAsiaTheme="majorEastAsia" w:hAnsiTheme="majorEastAsia" w:cs="Times New Roman"/>
                <w:color w:val="000000" w:themeColor="text1"/>
                <w:sz w:val="24"/>
                <w:szCs w:val="24"/>
              </w:rPr>
              <w:t>3.04</w:t>
            </w:r>
          </w:p>
        </w:tc>
        <w:tc>
          <w:tcPr>
            <w:tcW w:w="1050" w:type="dxa"/>
          </w:tcPr>
          <w:p w14:paraId="6C8A9719" w14:textId="77777777" w:rsidR="00C55E11" w:rsidRPr="0064500B" w:rsidRDefault="00C55E11" w:rsidP="0064500B">
            <w:pPr>
              <w:spacing w:line="360" w:lineRule="auto"/>
              <w:jc w:val="center"/>
              <w:rPr>
                <w:rFonts w:asciiTheme="majorEastAsia" w:eastAsiaTheme="majorEastAsia" w:hAnsiTheme="majorEastAsia" w:cs="Times New Roman" w:hint="default"/>
                <w:color w:val="000000" w:themeColor="text1"/>
                <w:sz w:val="24"/>
                <w:szCs w:val="24"/>
              </w:rPr>
            </w:pPr>
            <w:r w:rsidRPr="0064500B">
              <w:rPr>
                <w:rFonts w:asciiTheme="majorEastAsia" w:eastAsiaTheme="majorEastAsia" w:hAnsiTheme="majorEastAsia" w:cs="Times New Roman"/>
                <w:color w:val="000000" w:themeColor="text1"/>
                <w:sz w:val="24"/>
                <w:szCs w:val="24"/>
              </w:rPr>
              <w:t>1.12</w:t>
            </w:r>
          </w:p>
        </w:tc>
        <w:tc>
          <w:tcPr>
            <w:tcW w:w="1378" w:type="dxa"/>
          </w:tcPr>
          <w:p w14:paraId="1BD395B7" w14:textId="77777777" w:rsidR="00C55E11" w:rsidRPr="0064500B" w:rsidRDefault="00C55E11" w:rsidP="0064500B">
            <w:pPr>
              <w:spacing w:line="360" w:lineRule="auto"/>
              <w:jc w:val="center"/>
              <w:rPr>
                <w:rFonts w:asciiTheme="majorEastAsia" w:eastAsiaTheme="majorEastAsia" w:hAnsiTheme="majorEastAsia" w:cs="Times New Roman" w:hint="default"/>
                <w:sz w:val="24"/>
                <w:szCs w:val="24"/>
              </w:rPr>
            </w:pPr>
            <w:r w:rsidRPr="0064500B">
              <w:rPr>
                <w:rFonts w:asciiTheme="majorEastAsia" w:eastAsiaTheme="majorEastAsia" w:hAnsiTheme="majorEastAsia" w:cs="Times New Roman"/>
                <w:sz w:val="24"/>
                <w:szCs w:val="24"/>
              </w:rPr>
              <w:t>.73</w:t>
            </w:r>
          </w:p>
        </w:tc>
        <w:tc>
          <w:tcPr>
            <w:tcW w:w="1070" w:type="dxa"/>
          </w:tcPr>
          <w:p w14:paraId="1F235C3C" w14:textId="77777777" w:rsidR="00C55E11" w:rsidRPr="0064500B" w:rsidRDefault="00C55E11" w:rsidP="0064500B">
            <w:pPr>
              <w:spacing w:line="360" w:lineRule="auto"/>
              <w:jc w:val="center"/>
              <w:rPr>
                <w:rFonts w:asciiTheme="majorEastAsia" w:eastAsiaTheme="majorEastAsia" w:hAnsiTheme="majorEastAsia" w:cs="Times New Roman" w:hint="default"/>
                <w:color w:val="000000" w:themeColor="text1"/>
                <w:sz w:val="24"/>
                <w:szCs w:val="24"/>
              </w:rPr>
            </w:pPr>
            <w:r w:rsidRPr="0064500B">
              <w:rPr>
                <w:rFonts w:asciiTheme="majorEastAsia" w:eastAsiaTheme="majorEastAsia" w:hAnsiTheme="majorEastAsia" w:cs="Times New Roman"/>
                <w:color w:val="000000" w:themeColor="text1"/>
                <w:sz w:val="24"/>
                <w:szCs w:val="24"/>
              </w:rPr>
              <w:t>-10.49</w:t>
            </w:r>
          </w:p>
        </w:tc>
      </w:tr>
      <w:tr w:rsidR="00C55E11" w:rsidRPr="0064500B" w14:paraId="3AA9FC84" w14:textId="77777777" w:rsidTr="00C03574">
        <w:tc>
          <w:tcPr>
            <w:tcW w:w="3811" w:type="dxa"/>
          </w:tcPr>
          <w:p w14:paraId="5B60FE70" w14:textId="77777777" w:rsidR="00C55E11" w:rsidRPr="0064500B" w:rsidRDefault="00C55E11" w:rsidP="0064500B">
            <w:pPr>
              <w:spacing w:line="360" w:lineRule="auto"/>
              <w:jc w:val="both"/>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2.幼兒繪畫時會擔心自己畫的不好而停筆。</w:t>
            </w:r>
          </w:p>
        </w:tc>
        <w:tc>
          <w:tcPr>
            <w:tcW w:w="997" w:type="dxa"/>
          </w:tcPr>
          <w:p w14:paraId="330DF232" w14:textId="77777777" w:rsidR="00C55E11" w:rsidRPr="0064500B" w:rsidRDefault="00C55E11" w:rsidP="0064500B">
            <w:pPr>
              <w:spacing w:line="360" w:lineRule="auto"/>
              <w:jc w:val="center"/>
              <w:rPr>
                <w:rFonts w:asciiTheme="majorEastAsia" w:eastAsiaTheme="majorEastAsia" w:hAnsiTheme="majorEastAsia" w:cs="Times New Roman" w:hint="default"/>
                <w:color w:val="000000" w:themeColor="text1"/>
                <w:sz w:val="24"/>
                <w:szCs w:val="24"/>
              </w:rPr>
            </w:pPr>
            <w:r w:rsidRPr="0064500B">
              <w:rPr>
                <w:rFonts w:asciiTheme="majorEastAsia" w:eastAsiaTheme="majorEastAsia" w:hAnsiTheme="majorEastAsia" w:cs="Times New Roman"/>
                <w:color w:val="000000" w:themeColor="text1"/>
                <w:sz w:val="24"/>
                <w:szCs w:val="24"/>
              </w:rPr>
              <w:t>2.62</w:t>
            </w:r>
          </w:p>
        </w:tc>
        <w:tc>
          <w:tcPr>
            <w:tcW w:w="1050" w:type="dxa"/>
          </w:tcPr>
          <w:p w14:paraId="39112408" w14:textId="77777777" w:rsidR="00C55E11" w:rsidRPr="0064500B" w:rsidRDefault="00C55E11" w:rsidP="0064500B">
            <w:pPr>
              <w:spacing w:line="360" w:lineRule="auto"/>
              <w:jc w:val="center"/>
              <w:rPr>
                <w:rFonts w:asciiTheme="majorEastAsia" w:eastAsiaTheme="majorEastAsia" w:hAnsiTheme="majorEastAsia" w:cs="Times New Roman" w:hint="default"/>
                <w:color w:val="000000" w:themeColor="text1"/>
                <w:sz w:val="24"/>
                <w:szCs w:val="24"/>
              </w:rPr>
            </w:pPr>
            <w:r w:rsidRPr="0064500B">
              <w:rPr>
                <w:rFonts w:asciiTheme="majorEastAsia" w:eastAsiaTheme="majorEastAsia" w:hAnsiTheme="majorEastAsia" w:cs="Times New Roman"/>
                <w:color w:val="000000" w:themeColor="text1"/>
                <w:sz w:val="24"/>
                <w:szCs w:val="24"/>
              </w:rPr>
              <w:t>1.14</w:t>
            </w:r>
          </w:p>
        </w:tc>
        <w:tc>
          <w:tcPr>
            <w:tcW w:w="1378" w:type="dxa"/>
          </w:tcPr>
          <w:p w14:paraId="61A025C4" w14:textId="77777777" w:rsidR="00C55E11" w:rsidRPr="0064500B" w:rsidRDefault="00C55E11" w:rsidP="0064500B">
            <w:pPr>
              <w:spacing w:line="360" w:lineRule="auto"/>
              <w:jc w:val="center"/>
              <w:rPr>
                <w:rFonts w:asciiTheme="majorEastAsia" w:eastAsiaTheme="majorEastAsia" w:hAnsiTheme="majorEastAsia" w:cs="Times New Roman" w:hint="default"/>
                <w:sz w:val="24"/>
                <w:szCs w:val="24"/>
              </w:rPr>
            </w:pPr>
            <w:r w:rsidRPr="0064500B">
              <w:rPr>
                <w:rFonts w:asciiTheme="majorEastAsia" w:eastAsiaTheme="majorEastAsia" w:hAnsiTheme="majorEastAsia" w:cs="Times New Roman"/>
                <w:sz w:val="24"/>
                <w:szCs w:val="24"/>
              </w:rPr>
              <w:t>.90</w:t>
            </w:r>
          </w:p>
        </w:tc>
        <w:tc>
          <w:tcPr>
            <w:tcW w:w="1070" w:type="dxa"/>
          </w:tcPr>
          <w:p w14:paraId="57D5A865" w14:textId="77777777" w:rsidR="00C55E11" w:rsidRPr="0064500B" w:rsidRDefault="00C55E11" w:rsidP="0064500B">
            <w:pPr>
              <w:spacing w:line="360" w:lineRule="auto"/>
              <w:jc w:val="center"/>
              <w:rPr>
                <w:rFonts w:asciiTheme="majorEastAsia" w:eastAsiaTheme="majorEastAsia" w:hAnsiTheme="majorEastAsia" w:cs="Times New Roman" w:hint="default"/>
                <w:color w:val="000000" w:themeColor="text1"/>
                <w:sz w:val="24"/>
                <w:szCs w:val="24"/>
              </w:rPr>
            </w:pPr>
            <w:r w:rsidRPr="0064500B">
              <w:rPr>
                <w:rFonts w:asciiTheme="majorEastAsia" w:eastAsiaTheme="majorEastAsia" w:hAnsiTheme="majorEastAsia" w:cs="Times New Roman"/>
                <w:color w:val="000000" w:themeColor="text1"/>
                <w:sz w:val="24"/>
                <w:szCs w:val="24"/>
              </w:rPr>
              <w:t>-16.15</w:t>
            </w:r>
          </w:p>
        </w:tc>
      </w:tr>
      <w:tr w:rsidR="00C55E11" w:rsidRPr="0064500B" w14:paraId="5317A900" w14:textId="77777777" w:rsidTr="00C03574">
        <w:tc>
          <w:tcPr>
            <w:tcW w:w="3811" w:type="dxa"/>
          </w:tcPr>
          <w:p w14:paraId="264914EB" w14:textId="77777777" w:rsidR="00C55E11" w:rsidRPr="0064500B" w:rsidRDefault="00C55E11" w:rsidP="0064500B">
            <w:pPr>
              <w:spacing w:line="360" w:lineRule="auto"/>
              <w:jc w:val="both"/>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3.幼兒繪畫時常常覺得，自己總是會畫錯。</w:t>
            </w:r>
          </w:p>
        </w:tc>
        <w:tc>
          <w:tcPr>
            <w:tcW w:w="997" w:type="dxa"/>
          </w:tcPr>
          <w:p w14:paraId="5CB4415A" w14:textId="77777777" w:rsidR="00C55E11" w:rsidRPr="0064500B" w:rsidRDefault="00C55E11" w:rsidP="0064500B">
            <w:pPr>
              <w:spacing w:line="360" w:lineRule="auto"/>
              <w:jc w:val="center"/>
              <w:rPr>
                <w:rFonts w:asciiTheme="majorEastAsia" w:eastAsiaTheme="majorEastAsia" w:hAnsiTheme="majorEastAsia" w:cs="Times New Roman" w:hint="default"/>
                <w:color w:val="000000" w:themeColor="text1"/>
                <w:sz w:val="24"/>
                <w:szCs w:val="24"/>
              </w:rPr>
            </w:pPr>
            <w:r w:rsidRPr="0064500B">
              <w:rPr>
                <w:rFonts w:asciiTheme="majorEastAsia" w:eastAsiaTheme="majorEastAsia" w:hAnsiTheme="majorEastAsia" w:cs="Times New Roman"/>
                <w:color w:val="000000" w:themeColor="text1"/>
                <w:sz w:val="24"/>
                <w:szCs w:val="24"/>
              </w:rPr>
              <w:t>2.28</w:t>
            </w:r>
          </w:p>
        </w:tc>
        <w:tc>
          <w:tcPr>
            <w:tcW w:w="1050" w:type="dxa"/>
          </w:tcPr>
          <w:p w14:paraId="0A3C0C90" w14:textId="77777777" w:rsidR="00C55E11" w:rsidRPr="0064500B" w:rsidRDefault="00C55E11" w:rsidP="0064500B">
            <w:pPr>
              <w:spacing w:line="360" w:lineRule="auto"/>
              <w:jc w:val="center"/>
              <w:rPr>
                <w:rFonts w:asciiTheme="majorEastAsia" w:eastAsiaTheme="majorEastAsia" w:hAnsiTheme="majorEastAsia" w:cs="Times New Roman" w:hint="default"/>
                <w:color w:val="000000" w:themeColor="text1"/>
                <w:sz w:val="24"/>
                <w:szCs w:val="24"/>
              </w:rPr>
            </w:pPr>
            <w:r w:rsidRPr="0064500B">
              <w:rPr>
                <w:rFonts w:asciiTheme="majorEastAsia" w:eastAsiaTheme="majorEastAsia" w:hAnsiTheme="majorEastAsia" w:cs="Times New Roman"/>
                <w:color w:val="000000" w:themeColor="text1"/>
                <w:sz w:val="24"/>
                <w:szCs w:val="24"/>
              </w:rPr>
              <w:t>1.11</w:t>
            </w:r>
          </w:p>
        </w:tc>
        <w:tc>
          <w:tcPr>
            <w:tcW w:w="1378" w:type="dxa"/>
          </w:tcPr>
          <w:p w14:paraId="3CBAB53F" w14:textId="77777777" w:rsidR="00C55E11" w:rsidRPr="0064500B" w:rsidRDefault="00C55E11" w:rsidP="0064500B">
            <w:pPr>
              <w:spacing w:line="360" w:lineRule="auto"/>
              <w:jc w:val="center"/>
              <w:rPr>
                <w:rFonts w:asciiTheme="majorEastAsia" w:eastAsiaTheme="majorEastAsia" w:hAnsiTheme="majorEastAsia" w:cs="Times New Roman" w:hint="default"/>
                <w:sz w:val="24"/>
                <w:szCs w:val="24"/>
              </w:rPr>
            </w:pPr>
            <w:r w:rsidRPr="0064500B">
              <w:rPr>
                <w:rFonts w:asciiTheme="majorEastAsia" w:eastAsiaTheme="majorEastAsia" w:hAnsiTheme="majorEastAsia" w:cs="Times New Roman"/>
                <w:sz w:val="24"/>
                <w:szCs w:val="24"/>
              </w:rPr>
              <w:t>.89</w:t>
            </w:r>
          </w:p>
        </w:tc>
        <w:tc>
          <w:tcPr>
            <w:tcW w:w="1070" w:type="dxa"/>
          </w:tcPr>
          <w:p w14:paraId="61C80FEC" w14:textId="77777777" w:rsidR="00C55E11" w:rsidRPr="0064500B" w:rsidRDefault="00C55E11" w:rsidP="0064500B">
            <w:pPr>
              <w:spacing w:line="360" w:lineRule="auto"/>
              <w:jc w:val="center"/>
              <w:rPr>
                <w:rFonts w:asciiTheme="majorEastAsia" w:eastAsiaTheme="majorEastAsia" w:hAnsiTheme="majorEastAsia" w:cs="Times New Roman" w:hint="default"/>
                <w:color w:val="000000" w:themeColor="text1"/>
                <w:sz w:val="24"/>
                <w:szCs w:val="24"/>
              </w:rPr>
            </w:pPr>
            <w:r w:rsidRPr="0064500B">
              <w:rPr>
                <w:rFonts w:asciiTheme="majorEastAsia" w:eastAsiaTheme="majorEastAsia" w:hAnsiTheme="majorEastAsia" w:cs="Times New Roman"/>
                <w:color w:val="000000" w:themeColor="text1"/>
                <w:sz w:val="24"/>
                <w:szCs w:val="24"/>
              </w:rPr>
              <w:t>-17.41</w:t>
            </w:r>
          </w:p>
        </w:tc>
      </w:tr>
      <w:tr w:rsidR="00C55E11" w:rsidRPr="0064500B" w14:paraId="2D655D5C" w14:textId="77777777" w:rsidTr="00C03574">
        <w:tc>
          <w:tcPr>
            <w:tcW w:w="3811" w:type="dxa"/>
          </w:tcPr>
          <w:p w14:paraId="4DBB3DCA" w14:textId="77777777" w:rsidR="00C55E11" w:rsidRPr="0064500B" w:rsidRDefault="00C55E11" w:rsidP="0064500B">
            <w:pPr>
              <w:spacing w:line="360" w:lineRule="auto"/>
              <w:jc w:val="both"/>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4.幼兒繪畫時會分心，而影響繪畫過程。</w:t>
            </w:r>
          </w:p>
        </w:tc>
        <w:tc>
          <w:tcPr>
            <w:tcW w:w="997" w:type="dxa"/>
          </w:tcPr>
          <w:p w14:paraId="233E5197" w14:textId="77777777" w:rsidR="00C55E11" w:rsidRPr="0064500B" w:rsidRDefault="00C55E11" w:rsidP="0064500B">
            <w:pPr>
              <w:spacing w:line="360" w:lineRule="auto"/>
              <w:jc w:val="center"/>
              <w:rPr>
                <w:rFonts w:asciiTheme="majorEastAsia" w:eastAsiaTheme="majorEastAsia" w:hAnsiTheme="majorEastAsia" w:cs="Times New Roman" w:hint="default"/>
                <w:color w:val="000000" w:themeColor="text1"/>
                <w:sz w:val="24"/>
                <w:szCs w:val="24"/>
              </w:rPr>
            </w:pPr>
            <w:r w:rsidRPr="0064500B">
              <w:rPr>
                <w:rFonts w:asciiTheme="majorEastAsia" w:eastAsiaTheme="majorEastAsia" w:hAnsiTheme="majorEastAsia" w:cs="Times New Roman"/>
                <w:color w:val="000000" w:themeColor="text1"/>
                <w:sz w:val="24"/>
                <w:szCs w:val="24"/>
              </w:rPr>
              <w:t>2.64</w:t>
            </w:r>
          </w:p>
        </w:tc>
        <w:tc>
          <w:tcPr>
            <w:tcW w:w="1050" w:type="dxa"/>
          </w:tcPr>
          <w:p w14:paraId="28CCD437" w14:textId="77777777" w:rsidR="00C55E11" w:rsidRPr="0064500B" w:rsidRDefault="00C55E11" w:rsidP="0064500B">
            <w:pPr>
              <w:spacing w:line="360" w:lineRule="auto"/>
              <w:jc w:val="center"/>
              <w:rPr>
                <w:rFonts w:asciiTheme="majorEastAsia" w:eastAsiaTheme="majorEastAsia" w:hAnsiTheme="majorEastAsia" w:cs="Times New Roman" w:hint="default"/>
                <w:color w:val="000000" w:themeColor="text1"/>
                <w:sz w:val="24"/>
                <w:szCs w:val="24"/>
              </w:rPr>
            </w:pPr>
            <w:r w:rsidRPr="0064500B">
              <w:rPr>
                <w:rFonts w:asciiTheme="majorEastAsia" w:eastAsiaTheme="majorEastAsia" w:hAnsiTheme="majorEastAsia" w:cs="Times New Roman"/>
                <w:color w:val="000000" w:themeColor="text1"/>
                <w:sz w:val="24"/>
                <w:szCs w:val="24"/>
              </w:rPr>
              <w:t>1.17</w:t>
            </w:r>
          </w:p>
        </w:tc>
        <w:tc>
          <w:tcPr>
            <w:tcW w:w="1378" w:type="dxa"/>
          </w:tcPr>
          <w:p w14:paraId="54F60AF6" w14:textId="77777777" w:rsidR="00C55E11" w:rsidRPr="0064500B" w:rsidRDefault="00C55E11" w:rsidP="0064500B">
            <w:pPr>
              <w:spacing w:line="360" w:lineRule="auto"/>
              <w:jc w:val="center"/>
              <w:rPr>
                <w:rFonts w:asciiTheme="majorEastAsia" w:eastAsiaTheme="majorEastAsia" w:hAnsiTheme="majorEastAsia" w:cs="Times New Roman" w:hint="default"/>
                <w:sz w:val="24"/>
                <w:szCs w:val="24"/>
              </w:rPr>
            </w:pPr>
            <w:r w:rsidRPr="0064500B">
              <w:rPr>
                <w:rFonts w:asciiTheme="majorEastAsia" w:eastAsiaTheme="majorEastAsia" w:hAnsiTheme="majorEastAsia" w:cs="Times New Roman"/>
                <w:sz w:val="24"/>
                <w:szCs w:val="24"/>
              </w:rPr>
              <w:t>.70</w:t>
            </w:r>
          </w:p>
        </w:tc>
        <w:tc>
          <w:tcPr>
            <w:tcW w:w="1070" w:type="dxa"/>
          </w:tcPr>
          <w:p w14:paraId="7E0F560E" w14:textId="77777777" w:rsidR="00C55E11" w:rsidRPr="0064500B" w:rsidRDefault="00C55E11" w:rsidP="0064500B">
            <w:pPr>
              <w:spacing w:line="360" w:lineRule="auto"/>
              <w:jc w:val="center"/>
              <w:rPr>
                <w:rFonts w:asciiTheme="majorEastAsia" w:eastAsiaTheme="majorEastAsia" w:hAnsiTheme="majorEastAsia" w:cs="Times New Roman" w:hint="default"/>
                <w:color w:val="000000" w:themeColor="text1"/>
                <w:sz w:val="24"/>
                <w:szCs w:val="24"/>
              </w:rPr>
            </w:pPr>
            <w:r w:rsidRPr="0064500B">
              <w:rPr>
                <w:rFonts w:asciiTheme="majorEastAsia" w:eastAsiaTheme="majorEastAsia" w:hAnsiTheme="majorEastAsia" w:cs="Times New Roman"/>
                <w:color w:val="000000" w:themeColor="text1"/>
                <w:sz w:val="24"/>
                <w:szCs w:val="24"/>
              </w:rPr>
              <w:t>-11.29</w:t>
            </w:r>
          </w:p>
        </w:tc>
      </w:tr>
      <w:tr w:rsidR="00C55E11" w:rsidRPr="0064500B" w14:paraId="34A77AFC" w14:textId="77777777" w:rsidTr="00C03574">
        <w:tc>
          <w:tcPr>
            <w:tcW w:w="3811" w:type="dxa"/>
          </w:tcPr>
          <w:p w14:paraId="24BB5915" w14:textId="77777777" w:rsidR="00C55E11" w:rsidRPr="0064500B" w:rsidRDefault="00C55E11" w:rsidP="0064500B">
            <w:pPr>
              <w:spacing w:line="360" w:lineRule="auto"/>
              <w:jc w:val="both"/>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5.幼兒要畫畫時會思考很久，遲遲無法下筆。</w:t>
            </w:r>
          </w:p>
        </w:tc>
        <w:tc>
          <w:tcPr>
            <w:tcW w:w="997" w:type="dxa"/>
          </w:tcPr>
          <w:p w14:paraId="4255391F" w14:textId="77777777" w:rsidR="00C55E11" w:rsidRPr="0064500B" w:rsidRDefault="00C55E11" w:rsidP="0064500B">
            <w:pPr>
              <w:spacing w:line="360" w:lineRule="auto"/>
              <w:jc w:val="center"/>
              <w:rPr>
                <w:rFonts w:asciiTheme="majorEastAsia" w:eastAsiaTheme="majorEastAsia" w:hAnsiTheme="majorEastAsia" w:cs="Times New Roman" w:hint="default"/>
                <w:color w:val="000000" w:themeColor="text1"/>
                <w:sz w:val="24"/>
                <w:szCs w:val="24"/>
              </w:rPr>
            </w:pPr>
            <w:r w:rsidRPr="0064500B">
              <w:rPr>
                <w:rFonts w:asciiTheme="majorEastAsia" w:eastAsiaTheme="majorEastAsia" w:hAnsiTheme="majorEastAsia" w:cs="Times New Roman"/>
                <w:color w:val="000000" w:themeColor="text1"/>
                <w:sz w:val="24"/>
                <w:szCs w:val="24"/>
              </w:rPr>
              <w:t>2.26</w:t>
            </w:r>
          </w:p>
        </w:tc>
        <w:tc>
          <w:tcPr>
            <w:tcW w:w="1050" w:type="dxa"/>
          </w:tcPr>
          <w:p w14:paraId="5A7D2078" w14:textId="77777777" w:rsidR="00C55E11" w:rsidRPr="0064500B" w:rsidRDefault="00C55E11" w:rsidP="0064500B">
            <w:pPr>
              <w:spacing w:line="360" w:lineRule="auto"/>
              <w:jc w:val="center"/>
              <w:rPr>
                <w:rFonts w:asciiTheme="majorEastAsia" w:eastAsiaTheme="majorEastAsia" w:hAnsiTheme="majorEastAsia" w:cs="Times New Roman" w:hint="default"/>
                <w:color w:val="000000" w:themeColor="text1"/>
                <w:sz w:val="24"/>
                <w:szCs w:val="24"/>
              </w:rPr>
            </w:pPr>
            <w:r w:rsidRPr="0064500B">
              <w:rPr>
                <w:rFonts w:asciiTheme="majorEastAsia" w:eastAsiaTheme="majorEastAsia" w:hAnsiTheme="majorEastAsia" w:cs="Times New Roman"/>
                <w:color w:val="000000" w:themeColor="text1"/>
                <w:sz w:val="24"/>
                <w:szCs w:val="24"/>
              </w:rPr>
              <w:t>1.10</w:t>
            </w:r>
          </w:p>
        </w:tc>
        <w:tc>
          <w:tcPr>
            <w:tcW w:w="1378" w:type="dxa"/>
          </w:tcPr>
          <w:p w14:paraId="0D537D01" w14:textId="77777777" w:rsidR="00C55E11" w:rsidRPr="0064500B" w:rsidRDefault="00C55E11" w:rsidP="0064500B">
            <w:pPr>
              <w:spacing w:line="360" w:lineRule="auto"/>
              <w:jc w:val="center"/>
              <w:rPr>
                <w:rFonts w:asciiTheme="majorEastAsia" w:eastAsiaTheme="majorEastAsia" w:hAnsiTheme="majorEastAsia" w:cs="Times New Roman" w:hint="default"/>
                <w:sz w:val="24"/>
                <w:szCs w:val="24"/>
              </w:rPr>
            </w:pPr>
            <w:r w:rsidRPr="0064500B">
              <w:rPr>
                <w:rFonts w:asciiTheme="majorEastAsia" w:eastAsiaTheme="majorEastAsia" w:hAnsiTheme="majorEastAsia" w:cs="Times New Roman"/>
                <w:sz w:val="24"/>
                <w:szCs w:val="24"/>
              </w:rPr>
              <w:t>.86</w:t>
            </w:r>
          </w:p>
        </w:tc>
        <w:tc>
          <w:tcPr>
            <w:tcW w:w="1070" w:type="dxa"/>
          </w:tcPr>
          <w:p w14:paraId="56EF47EF" w14:textId="77777777" w:rsidR="00C55E11" w:rsidRPr="0064500B" w:rsidRDefault="00C55E11" w:rsidP="0064500B">
            <w:pPr>
              <w:spacing w:line="360" w:lineRule="auto"/>
              <w:jc w:val="center"/>
              <w:rPr>
                <w:rFonts w:asciiTheme="majorEastAsia" w:eastAsiaTheme="majorEastAsia" w:hAnsiTheme="majorEastAsia" w:cs="Times New Roman" w:hint="default"/>
                <w:color w:val="000000" w:themeColor="text1"/>
                <w:sz w:val="24"/>
                <w:szCs w:val="24"/>
              </w:rPr>
            </w:pPr>
            <w:r w:rsidRPr="0064500B">
              <w:rPr>
                <w:rFonts w:asciiTheme="majorEastAsia" w:eastAsiaTheme="majorEastAsia" w:hAnsiTheme="majorEastAsia" w:cs="Times New Roman"/>
                <w:color w:val="000000" w:themeColor="text1"/>
                <w:sz w:val="24"/>
                <w:szCs w:val="24"/>
              </w:rPr>
              <w:t>-17.41</w:t>
            </w:r>
          </w:p>
        </w:tc>
      </w:tr>
      <w:tr w:rsidR="00C55E11" w:rsidRPr="0064500B" w14:paraId="1D942D00" w14:textId="77777777" w:rsidTr="00C03574">
        <w:tc>
          <w:tcPr>
            <w:tcW w:w="3811" w:type="dxa"/>
          </w:tcPr>
          <w:p w14:paraId="1825E340" w14:textId="77777777" w:rsidR="00C55E11" w:rsidRPr="0064500B" w:rsidRDefault="00C55E11" w:rsidP="0064500B">
            <w:pPr>
              <w:spacing w:line="360" w:lineRule="auto"/>
              <w:jc w:val="both"/>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6.幼兒繪畫時，會擔心畫不好看。</w:t>
            </w:r>
          </w:p>
        </w:tc>
        <w:tc>
          <w:tcPr>
            <w:tcW w:w="997" w:type="dxa"/>
          </w:tcPr>
          <w:p w14:paraId="008BCF97" w14:textId="77777777" w:rsidR="00C55E11" w:rsidRPr="0064500B" w:rsidRDefault="00C55E11" w:rsidP="0064500B">
            <w:pPr>
              <w:spacing w:line="360" w:lineRule="auto"/>
              <w:jc w:val="center"/>
              <w:rPr>
                <w:rFonts w:asciiTheme="majorEastAsia" w:eastAsiaTheme="majorEastAsia" w:hAnsiTheme="majorEastAsia" w:cs="Times New Roman" w:hint="default"/>
                <w:color w:val="000000" w:themeColor="text1"/>
                <w:sz w:val="24"/>
                <w:szCs w:val="24"/>
              </w:rPr>
            </w:pPr>
            <w:r w:rsidRPr="0064500B">
              <w:rPr>
                <w:rFonts w:asciiTheme="majorEastAsia" w:eastAsiaTheme="majorEastAsia" w:hAnsiTheme="majorEastAsia" w:cs="Times New Roman"/>
                <w:color w:val="000000" w:themeColor="text1"/>
                <w:sz w:val="24"/>
                <w:szCs w:val="24"/>
              </w:rPr>
              <w:t>2.31</w:t>
            </w:r>
          </w:p>
        </w:tc>
        <w:tc>
          <w:tcPr>
            <w:tcW w:w="1050" w:type="dxa"/>
          </w:tcPr>
          <w:p w14:paraId="0EA79652" w14:textId="77777777" w:rsidR="00C55E11" w:rsidRPr="0064500B" w:rsidRDefault="00C55E11" w:rsidP="0064500B">
            <w:pPr>
              <w:spacing w:line="360" w:lineRule="auto"/>
              <w:jc w:val="center"/>
              <w:rPr>
                <w:rFonts w:asciiTheme="majorEastAsia" w:eastAsiaTheme="majorEastAsia" w:hAnsiTheme="majorEastAsia" w:cs="Times New Roman" w:hint="default"/>
                <w:color w:val="000000" w:themeColor="text1"/>
                <w:sz w:val="24"/>
                <w:szCs w:val="24"/>
              </w:rPr>
            </w:pPr>
            <w:r w:rsidRPr="0064500B">
              <w:rPr>
                <w:rFonts w:asciiTheme="majorEastAsia" w:eastAsiaTheme="majorEastAsia" w:hAnsiTheme="majorEastAsia" w:cs="Times New Roman"/>
                <w:color w:val="000000" w:themeColor="text1"/>
                <w:sz w:val="24"/>
                <w:szCs w:val="24"/>
              </w:rPr>
              <w:t>1.15</w:t>
            </w:r>
          </w:p>
        </w:tc>
        <w:tc>
          <w:tcPr>
            <w:tcW w:w="1378" w:type="dxa"/>
          </w:tcPr>
          <w:p w14:paraId="4E3E7FB0" w14:textId="77777777" w:rsidR="00C55E11" w:rsidRPr="0064500B" w:rsidRDefault="00C55E11" w:rsidP="0064500B">
            <w:pPr>
              <w:spacing w:line="360" w:lineRule="auto"/>
              <w:jc w:val="center"/>
              <w:rPr>
                <w:rFonts w:asciiTheme="majorEastAsia" w:eastAsiaTheme="majorEastAsia" w:hAnsiTheme="majorEastAsia" w:cs="Times New Roman" w:hint="default"/>
                <w:sz w:val="24"/>
                <w:szCs w:val="24"/>
              </w:rPr>
            </w:pPr>
            <w:r w:rsidRPr="0064500B">
              <w:rPr>
                <w:rFonts w:asciiTheme="majorEastAsia" w:eastAsiaTheme="majorEastAsia" w:hAnsiTheme="majorEastAsia" w:cs="Times New Roman"/>
                <w:sz w:val="24"/>
                <w:szCs w:val="24"/>
              </w:rPr>
              <w:t>.81</w:t>
            </w:r>
          </w:p>
        </w:tc>
        <w:tc>
          <w:tcPr>
            <w:tcW w:w="1070" w:type="dxa"/>
          </w:tcPr>
          <w:p w14:paraId="4EB5553F" w14:textId="77777777" w:rsidR="00C55E11" w:rsidRPr="0064500B" w:rsidRDefault="00C55E11" w:rsidP="0064500B">
            <w:pPr>
              <w:spacing w:line="360" w:lineRule="auto"/>
              <w:jc w:val="center"/>
              <w:rPr>
                <w:rFonts w:asciiTheme="majorEastAsia" w:eastAsiaTheme="majorEastAsia" w:hAnsiTheme="majorEastAsia" w:cs="Times New Roman" w:hint="default"/>
                <w:color w:val="000000" w:themeColor="text1"/>
                <w:sz w:val="24"/>
                <w:szCs w:val="24"/>
              </w:rPr>
            </w:pPr>
            <w:r w:rsidRPr="0064500B">
              <w:rPr>
                <w:rFonts w:asciiTheme="majorEastAsia" w:eastAsiaTheme="majorEastAsia" w:hAnsiTheme="majorEastAsia" w:cs="Times New Roman"/>
                <w:color w:val="000000" w:themeColor="text1"/>
                <w:sz w:val="24"/>
                <w:szCs w:val="24"/>
              </w:rPr>
              <w:t>-15.49</w:t>
            </w:r>
          </w:p>
        </w:tc>
      </w:tr>
    </w:tbl>
    <w:p w14:paraId="588F2E0B" w14:textId="77777777" w:rsidR="00C55E11" w:rsidRPr="0064500B" w:rsidRDefault="00C55E11" w:rsidP="00E152D7">
      <w:pPr>
        <w:spacing w:beforeLines="100" w:before="240" w:line="360" w:lineRule="auto"/>
        <w:rPr>
          <w:rFonts w:asciiTheme="majorEastAsia" w:eastAsiaTheme="majorEastAsia" w:hAnsiTheme="majorEastAsia" w:cs="標楷體" w:hint="default"/>
          <w:b/>
          <w:color w:val="000000" w:themeColor="text1"/>
          <w:sz w:val="24"/>
          <w:szCs w:val="24"/>
        </w:rPr>
      </w:pPr>
    </w:p>
    <w:p w14:paraId="07E63C0F" w14:textId="77777777" w:rsidR="00C55E11" w:rsidRPr="0064500B" w:rsidRDefault="00C55E11" w:rsidP="00E152D7">
      <w:pPr>
        <w:spacing w:beforeLines="100" w:before="240" w:line="360" w:lineRule="auto"/>
        <w:rPr>
          <w:rFonts w:asciiTheme="majorEastAsia" w:eastAsiaTheme="majorEastAsia" w:hAnsiTheme="majorEastAsia" w:cs="標楷體" w:hint="default"/>
          <w:b/>
          <w:color w:val="000000" w:themeColor="text1"/>
          <w:sz w:val="24"/>
          <w:szCs w:val="24"/>
        </w:rPr>
      </w:pPr>
      <w:r w:rsidRPr="0064500B">
        <w:rPr>
          <w:rFonts w:asciiTheme="majorEastAsia" w:eastAsiaTheme="majorEastAsia" w:hAnsiTheme="majorEastAsia" w:cs="標楷體"/>
          <w:b/>
          <w:color w:val="000000" w:themeColor="text1"/>
          <w:sz w:val="24"/>
          <w:szCs w:val="24"/>
        </w:rPr>
        <w:t>三、構面區別效度分析</w:t>
      </w:r>
    </w:p>
    <w:p w14:paraId="269AB9AF" w14:textId="77777777" w:rsidR="00C55E11" w:rsidRPr="0064500B" w:rsidRDefault="00C55E11" w:rsidP="0064500B">
      <w:pPr>
        <w:spacing w:line="360" w:lineRule="auto"/>
        <w:ind w:firstLine="480"/>
        <w:jc w:val="both"/>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olor w:val="000000" w:themeColor="text1"/>
          <w:sz w:val="24"/>
          <w:szCs w:val="24"/>
        </w:rPr>
        <w:t>Zainudin (2015)指出每一構面之AVE的根號數值，須超過其他同一列的構面之皮爾森相關係數值，才代表該構面擁有良好的構面區別效度，而此時構面與構面之間的相關係數值亦須小於0.85(Ahmad et al., 2016)。本研究檢驗結果顯示各構面皆具有良好的區別效度，如表3所示。</w:t>
      </w:r>
    </w:p>
    <w:p w14:paraId="18D224D3" w14:textId="77777777" w:rsidR="00C55E11" w:rsidRPr="0064500B" w:rsidRDefault="00C55E11" w:rsidP="0064500B">
      <w:pPr>
        <w:spacing w:line="360" w:lineRule="auto"/>
        <w:jc w:val="both"/>
        <w:rPr>
          <w:rFonts w:asciiTheme="majorEastAsia" w:eastAsiaTheme="majorEastAsia" w:hAnsiTheme="majorEastAsia" w:cs="標楷體" w:hint="default"/>
          <w:color w:val="000000" w:themeColor="text1"/>
          <w:sz w:val="24"/>
          <w:szCs w:val="24"/>
        </w:rPr>
      </w:pPr>
    </w:p>
    <w:p w14:paraId="50DB799C" w14:textId="77777777" w:rsidR="00C55E11" w:rsidRPr="0064500B" w:rsidRDefault="00C55E11" w:rsidP="0064500B">
      <w:pPr>
        <w:spacing w:line="360" w:lineRule="auto"/>
        <w:jc w:val="both"/>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表3</w:t>
      </w:r>
    </w:p>
    <w:p w14:paraId="0ED5300A" w14:textId="77777777" w:rsidR="00C55E11" w:rsidRPr="0064500B" w:rsidRDefault="00C55E11" w:rsidP="0064500B">
      <w:pPr>
        <w:spacing w:line="360" w:lineRule="auto"/>
        <w:jc w:val="both"/>
        <w:rPr>
          <w:rFonts w:asciiTheme="majorEastAsia" w:eastAsiaTheme="majorEastAsia" w:hAnsiTheme="majorEastAsia" w:cs="標楷體" w:hint="default"/>
          <w:b/>
          <w:color w:val="000000" w:themeColor="text1"/>
          <w:sz w:val="24"/>
          <w:szCs w:val="24"/>
        </w:rPr>
      </w:pPr>
      <w:r w:rsidRPr="0064500B">
        <w:rPr>
          <w:rFonts w:asciiTheme="majorEastAsia" w:eastAsiaTheme="majorEastAsia" w:hAnsiTheme="majorEastAsia" w:cs="標楷體"/>
          <w:b/>
          <w:color w:val="000000" w:themeColor="text1"/>
          <w:sz w:val="24"/>
          <w:szCs w:val="24"/>
        </w:rPr>
        <w:t>構面區別效度分析</w:t>
      </w:r>
    </w:p>
    <w:tbl>
      <w:tblPr>
        <w:tblStyle w:val="ac"/>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1513"/>
        <w:gridCol w:w="1511"/>
        <w:gridCol w:w="1510"/>
        <w:gridCol w:w="1510"/>
        <w:gridCol w:w="1510"/>
        <w:gridCol w:w="1510"/>
      </w:tblGrid>
      <w:tr w:rsidR="00C55E11" w:rsidRPr="0064500B" w14:paraId="25043A9E" w14:textId="77777777" w:rsidTr="00C03574">
        <w:tc>
          <w:tcPr>
            <w:tcW w:w="834" w:type="pct"/>
            <w:tcBorders>
              <w:bottom w:val="single" w:sz="4" w:space="0" w:color="auto"/>
            </w:tcBorders>
            <w:vAlign w:val="center"/>
          </w:tcPr>
          <w:p w14:paraId="23A0A55C" w14:textId="77777777" w:rsidR="00C55E11" w:rsidRPr="0064500B" w:rsidRDefault="00C55E11" w:rsidP="0064500B">
            <w:pPr>
              <w:spacing w:line="360" w:lineRule="auto"/>
              <w:jc w:val="both"/>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構面</w:t>
            </w:r>
          </w:p>
        </w:tc>
        <w:tc>
          <w:tcPr>
            <w:tcW w:w="833" w:type="pct"/>
            <w:tcBorders>
              <w:bottom w:val="single" w:sz="4" w:space="0" w:color="auto"/>
            </w:tcBorders>
            <w:vAlign w:val="center"/>
          </w:tcPr>
          <w:p w14:paraId="64F476F6" w14:textId="77777777" w:rsidR="00C55E11" w:rsidRPr="0064500B" w:rsidRDefault="00C55E11" w:rsidP="0064500B">
            <w:pPr>
              <w:spacing w:line="360" w:lineRule="auto"/>
              <w:jc w:val="both"/>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氣質向度CPT</w:t>
            </w:r>
          </w:p>
        </w:tc>
        <w:tc>
          <w:tcPr>
            <w:tcW w:w="833" w:type="pct"/>
            <w:tcBorders>
              <w:bottom w:val="single" w:sz="4" w:space="0" w:color="auto"/>
            </w:tcBorders>
            <w:vAlign w:val="center"/>
          </w:tcPr>
          <w:p w14:paraId="1184B295" w14:textId="77777777" w:rsidR="00C55E11" w:rsidRPr="0064500B" w:rsidRDefault="00C55E11" w:rsidP="0064500B">
            <w:pPr>
              <w:spacing w:line="360" w:lineRule="auto"/>
              <w:jc w:val="both"/>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引導態度GB</w:t>
            </w:r>
          </w:p>
        </w:tc>
        <w:tc>
          <w:tcPr>
            <w:tcW w:w="833" w:type="pct"/>
            <w:tcBorders>
              <w:bottom w:val="single" w:sz="4" w:space="0" w:color="auto"/>
            </w:tcBorders>
            <w:vAlign w:val="center"/>
          </w:tcPr>
          <w:p w14:paraId="2AC3B13B" w14:textId="77777777" w:rsidR="00C55E11" w:rsidRPr="0064500B" w:rsidRDefault="00C55E11" w:rsidP="0064500B">
            <w:pPr>
              <w:spacing w:line="360" w:lineRule="auto"/>
              <w:jc w:val="both"/>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求助行為HSB</w:t>
            </w:r>
          </w:p>
        </w:tc>
        <w:tc>
          <w:tcPr>
            <w:tcW w:w="833" w:type="pct"/>
            <w:tcBorders>
              <w:bottom w:val="single" w:sz="4" w:space="0" w:color="auto"/>
            </w:tcBorders>
            <w:vAlign w:val="center"/>
          </w:tcPr>
          <w:p w14:paraId="3072F9A1" w14:textId="77777777" w:rsidR="00C55E11" w:rsidRPr="0064500B" w:rsidRDefault="00C55E11" w:rsidP="0064500B">
            <w:pPr>
              <w:spacing w:line="360" w:lineRule="auto"/>
              <w:jc w:val="both"/>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學習興趣LI</w:t>
            </w:r>
          </w:p>
        </w:tc>
        <w:tc>
          <w:tcPr>
            <w:tcW w:w="833" w:type="pct"/>
            <w:tcBorders>
              <w:bottom w:val="single" w:sz="4" w:space="0" w:color="auto"/>
            </w:tcBorders>
          </w:tcPr>
          <w:p w14:paraId="45DF5D1F" w14:textId="77777777" w:rsidR="00C55E11" w:rsidRPr="0064500B" w:rsidRDefault="00C55E11" w:rsidP="0064500B">
            <w:pPr>
              <w:spacing w:line="360" w:lineRule="auto"/>
              <w:jc w:val="both"/>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學習焦慮LA</w:t>
            </w:r>
          </w:p>
        </w:tc>
      </w:tr>
      <w:tr w:rsidR="00C55E11" w:rsidRPr="0064500B" w14:paraId="25848775" w14:textId="77777777" w:rsidTr="00C03574">
        <w:tc>
          <w:tcPr>
            <w:tcW w:w="834" w:type="pct"/>
            <w:tcBorders>
              <w:bottom w:val="nil"/>
            </w:tcBorders>
            <w:vAlign w:val="center"/>
          </w:tcPr>
          <w:p w14:paraId="2E497666" w14:textId="77777777" w:rsidR="00C55E11" w:rsidRPr="0064500B" w:rsidRDefault="00C55E11" w:rsidP="0064500B">
            <w:pPr>
              <w:spacing w:line="360" w:lineRule="auto"/>
              <w:jc w:val="both"/>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氣質向度</w:t>
            </w:r>
          </w:p>
        </w:tc>
        <w:tc>
          <w:tcPr>
            <w:tcW w:w="833" w:type="pct"/>
            <w:tcBorders>
              <w:bottom w:val="nil"/>
            </w:tcBorders>
          </w:tcPr>
          <w:p w14:paraId="534FE6F8" w14:textId="77777777" w:rsidR="00C55E11" w:rsidRPr="0064500B" w:rsidRDefault="00C55E11" w:rsidP="0064500B">
            <w:pPr>
              <w:spacing w:line="360" w:lineRule="auto"/>
              <w:jc w:val="both"/>
              <w:rPr>
                <w:rFonts w:asciiTheme="majorEastAsia" w:eastAsiaTheme="majorEastAsia" w:hAnsiTheme="majorEastAsia" w:cs="Times New Roman" w:hint="default"/>
                <w:b/>
                <w:color w:val="000000" w:themeColor="text1"/>
                <w:sz w:val="24"/>
                <w:szCs w:val="24"/>
              </w:rPr>
            </w:pPr>
            <w:r w:rsidRPr="0064500B">
              <w:rPr>
                <w:rFonts w:asciiTheme="majorEastAsia" w:eastAsiaTheme="majorEastAsia" w:hAnsiTheme="majorEastAsia" w:cs="Times New Roman"/>
                <w:b/>
                <w:color w:val="000000" w:themeColor="text1"/>
                <w:sz w:val="24"/>
                <w:szCs w:val="24"/>
              </w:rPr>
              <w:t>(.721)</w:t>
            </w:r>
          </w:p>
        </w:tc>
        <w:tc>
          <w:tcPr>
            <w:tcW w:w="833" w:type="pct"/>
            <w:tcBorders>
              <w:bottom w:val="nil"/>
            </w:tcBorders>
          </w:tcPr>
          <w:p w14:paraId="3B5C8F9C" w14:textId="77777777" w:rsidR="00C55E11" w:rsidRPr="0064500B" w:rsidRDefault="00C55E11" w:rsidP="0064500B">
            <w:pPr>
              <w:spacing w:line="360" w:lineRule="auto"/>
              <w:jc w:val="both"/>
              <w:rPr>
                <w:rFonts w:asciiTheme="majorEastAsia" w:eastAsiaTheme="majorEastAsia" w:hAnsiTheme="majorEastAsia" w:cs="Times New Roman" w:hint="default"/>
                <w:color w:val="000000" w:themeColor="text1"/>
                <w:sz w:val="24"/>
                <w:szCs w:val="24"/>
              </w:rPr>
            </w:pPr>
          </w:p>
        </w:tc>
        <w:tc>
          <w:tcPr>
            <w:tcW w:w="833" w:type="pct"/>
            <w:tcBorders>
              <w:bottom w:val="nil"/>
            </w:tcBorders>
          </w:tcPr>
          <w:p w14:paraId="68FE3381" w14:textId="77777777" w:rsidR="00C55E11" w:rsidRPr="0064500B" w:rsidRDefault="00C55E11" w:rsidP="0064500B">
            <w:pPr>
              <w:spacing w:line="360" w:lineRule="auto"/>
              <w:jc w:val="both"/>
              <w:rPr>
                <w:rFonts w:asciiTheme="majorEastAsia" w:eastAsiaTheme="majorEastAsia" w:hAnsiTheme="majorEastAsia" w:cs="Times New Roman" w:hint="default"/>
                <w:color w:val="000000" w:themeColor="text1"/>
                <w:sz w:val="24"/>
                <w:szCs w:val="24"/>
              </w:rPr>
            </w:pPr>
          </w:p>
        </w:tc>
        <w:tc>
          <w:tcPr>
            <w:tcW w:w="833" w:type="pct"/>
            <w:tcBorders>
              <w:bottom w:val="nil"/>
            </w:tcBorders>
          </w:tcPr>
          <w:p w14:paraId="7B0AC1EA" w14:textId="77777777" w:rsidR="00C55E11" w:rsidRPr="0064500B" w:rsidRDefault="00C55E11" w:rsidP="0064500B">
            <w:pPr>
              <w:spacing w:line="360" w:lineRule="auto"/>
              <w:jc w:val="both"/>
              <w:rPr>
                <w:rFonts w:asciiTheme="majorEastAsia" w:eastAsiaTheme="majorEastAsia" w:hAnsiTheme="majorEastAsia" w:cs="Times New Roman" w:hint="default"/>
                <w:color w:val="000000" w:themeColor="text1"/>
                <w:sz w:val="24"/>
                <w:szCs w:val="24"/>
              </w:rPr>
            </w:pPr>
          </w:p>
        </w:tc>
        <w:tc>
          <w:tcPr>
            <w:tcW w:w="833" w:type="pct"/>
            <w:tcBorders>
              <w:bottom w:val="nil"/>
            </w:tcBorders>
          </w:tcPr>
          <w:p w14:paraId="66BE16FB" w14:textId="77777777" w:rsidR="00C55E11" w:rsidRPr="0064500B" w:rsidRDefault="00C55E11" w:rsidP="0064500B">
            <w:pPr>
              <w:spacing w:line="360" w:lineRule="auto"/>
              <w:jc w:val="both"/>
              <w:rPr>
                <w:rFonts w:asciiTheme="majorEastAsia" w:eastAsiaTheme="majorEastAsia" w:hAnsiTheme="majorEastAsia" w:cs="Times New Roman" w:hint="default"/>
                <w:color w:val="000000" w:themeColor="text1"/>
                <w:sz w:val="24"/>
                <w:szCs w:val="24"/>
              </w:rPr>
            </w:pPr>
          </w:p>
        </w:tc>
      </w:tr>
      <w:tr w:rsidR="00C55E11" w:rsidRPr="0064500B" w14:paraId="5CD9D647" w14:textId="77777777" w:rsidTr="00C03574">
        <w:tc>
          <w:tcPr>
            <w:tcW w:w="834" w:type="pct"/>
            <w:tcBorders>
              <w:top w:val="nil"/>
              <w:bottom w:val="nil"/>
            </w:tcBorders>
            <w:vAlign w:val="center"/>
          </w:tcPr>
          <w:p w14:paraId="684D5909" w14:textId="77777777" w:rsidR="00C55E11" w:rsidRPr="0064500B" w:rsidRDefault="00C55E11" w:rsidP="0064500B">
            <w:pPr>
              <w:spacing w:line="360" w:lineRule="auto"/>
              <w:jc w:val="both"/>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引導態度</w:t>
            </w:r>
          </w:p>
        </w:tc>
        <w:tc>
          <w:tcPr>
            <w:tcW w:w="833" w:type="pct"/>
            <w:tcBorders>
              <w:top w:val="nil"/>
              <w:bottom w:val="nil"/>
            </w:tcBorders>
          </w:tcPr>
          <w:p w14:paraId="7A5D9DAF" w14:textId="77777777" w:rsidR="00C55E11" w:rsidRPr="0064500B" w:rsidRDefault="00C55E11" w:rsidP="0064500B">
            <w:pPr>
              <w:spacing w:line="360" w:lineRule="auto"/>
              <w:jc w:val="both"/>
              <w:rPr>
                <w:rFonts w:asciiTheme="majorEastAsia" w:eastAsiaTheme="majorEastAsia" w:hAnsiTheme="majorEastAsia" w:cs="Times New Roman" w:hint="default"/>
                <w:color w:val="000000" w:themeColor="text1"/>
                <w:sz w:val="24"/>
                <w:szCs w:val="24"/>
              </w:rPr>
            </w:pPr>
            <w:r w:rsidRPr="0064500B">
              <w:rPr>
                <w:rFonts w:asciiTheme="majorEastAsia" w:eastAsiaTheme="majorEastAsia" w:hAnsiTheme="majorEastAsia" w:cs="Times New Roman"/>
                <w:color w:val="000000" w:themeColor="text1"/>
                <w:sz w:val="24"/>
                <w:szCs w:val="24"/>
              </w:rPr>
              <w:t>.303</w:t>
            </w:r>
          </w:p>
        </w:tc>
        <w:tc>
          <w:tcPr>
            <w:tcW w:w="833" w:type="pct"/>
            <w:tcBorders>
              <w:top w:val="nil"/>
              <w:bottom w:val="nil"/>
            </w:tcBorders>
          </w:tcPr>
          <w:p w14:paraId="74774698" w14:textId="77777777" w:rsidR="00C55E11" w:rsidRPr="0064500B" w:rsidRDefault="00C55E11" w:rsidP="0064500B">
            <w:pPr>
              <w:spacing w:line="360" w:lineRule="auto"/>
              <w:jc w:val="both"/>
              <w:rPr>
                <w:rFonts w:asciiTheme="majorEastAsia" w:eastAsiaTheme="majorEastAsia" w:hAnsiTheme="majorEastAsia" w:cs="Times New Roman" w:hint="default"/>
                <w:color w:val="000000" w:themeColor="text1"/>
                <w:sz w:val="24"/>
                <w:szCs w:val="24"/>
              </w:rPr>
            </w:pPr>
            <w:r w:rsidRPr="0064500B">
              <w:rPr>
                <w:rFonts w:asciiTheme="majorEastAsia" w:eastAsiaTheme="majorEastAsia" w:hAnsiTheme="majorEastAsia" w:cs="Times New Roman"/>
                <w:b/>
                <w:color w:val="000000" w:themeColor="text1"/>
                <w:sz w:val="24"/>
                <w:szCs w:val="24"/>
              </w:rPr>
              <w:t>(.642)</w:t>
            </w:r>
          </w:p>
        </w:tc>
        <w:tc>
          <w:tcPr>
            <w:tcW w:w="833" w:type="pct"/>
            <w:tcBorders>
              <w:top w:val="nil"/>
              <w:bottom w:val="nil"/>
            </w:tcBorders>
          </w:tcPr>
          <w:p w14:paraId="1EDC3785" w14:textId="77777777" w:rsidR="00C55E11" w:rsidRPr="0064500B" w:rsidRDefault="00C55E11" w:rsidP="0064500B">
            <w:pPr>
              <w:spacing w:line="360" w:lineRule="auto"/>
              <w:jc w:val="both"/>
              <w:rPr>
                <w:rFonts w:asciiTheme="majorEastAsia" w:eastAsiaTheme="majorEastAsia" w:hAnsiTheme="majorEastAsia" w:cs="Times New Roman" w:hint="default"/>
                <w:color w:val="000000" w:themeColor="text1"/>
                <w:sz w:val="24"/>
                <w:szCs w:val="24"/>
              </w:rPr>
            </w:pPr>
          </w:p>
        </w:tc>
        <w:tc>
          <w:tcPr>
            <w:tcW w:w="833" w:type="pct"/>
            <w:tcBorders>
              <w:top w:val="nil"/>
              <w:bottom w:val="nil"/>
            </w:tcBorders>
          </w:tcPr>
          <w:p w14:paraId="014ABE5D" w14:textId="77777777" w:rsidR="00C55E11" w:rsidRPr="0064500B" w:rsidRDefault="00C55E11" w:rsidP="0064500B">
            <w:pPr>
              <w:spacing w:line="360" w:lineRule="auto"/>
              <w:jc w:val="both"/>
              <w:rPr>
                <w:rFonts w:asciiTheme="majorEastAsia" w:eastAsiaTheme="majorEastAsia" w:hAnsiTheme="majorEastAsia" w:cs="Times New Roman" w:hint="default"/>
                <w:color w:val="000000" w:themeColor="text1"/>
                <w:sz w:val="24"/>
                <w:szCs w:val="24"/>
              </w:rPr>
            </w:pPr>
          </w:p>
        </w:tc>
        <w:tc>
          <w:tcPr>
            <w:tcW w:w="833" w:type="pct"/>
            <w:tcBorders>
              <w:top w:val="nil"/>
              <w:bottom w:val="nil"/>
            </w:tcBorders>
          </w:tcPr>
          <w:p w14:paraId="2B75AF7B" w14:textId="77777777" w:rsidR="00C55E11" w:rsidRPr="0064500B" w:rsidRDefault="00C55E11" w:rsidP="0064500B">
            <w:pPr>
              <w:spacing w:line="360" w:lineRule="auto"/>
              <w:jc w:val="both"/>
              <w:rPr>
                <w:rFonts w:asciiTheme="majorEastAsia" w:eastAsiaTheme="majorEastAsia" w:hAnsiTheme="majorEastAsia" w:cs="Times New Roman" w:hint="default"/>
                <w:color w:val="000000" w:themeColor="text1"/>
                <w:sz w:val="24"/>
                <w:szCs w:val="24"/>
              </w:rPr>
            </w:pPr>
          </w:p>
        </w:tc>
      </w:tr>
      <w:tr w:rsidR="00C55E11" w:rsidRPr="0064500B" w14:paraId="0E025731" w14:textId="77777777" w:rsidTr="00C03574">
        <w:tc>
          <w:tcPr>
            <w:tcW w:w="834" w:type="pct"/>
            <w:tcBorders>
              <w:top w:val="nil"/>
              <w:bottom w:val="nil"/>
            </w:tcBorders>
            <w:vAlign w:val="center"/>
          </w:tcPr>
          <w:p w14:paraId="2BFE49E8" w14:textId="77777777" w:rsidR="00C55E11" w:rsidRPr="0064500B" w:rsidRDefault="00C55E11" w:rsidP="0064500B">
            <w:pPr>
              <w:spacing w:line="360" w:lineRule="auto"/>
              <w:jc w:val="both"/>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求助行為</w:t>
            </w:r>
          </w:p>
        </w:tc>
        <w:tc>
          <w:tcPr>
            <w:tcW w:w="833" w:type="pct"/>
            <w:tcBorders>
              <w:top w:val="nil"/>
              <w:bottom w:val="nil"/>
            </w:tcBorders>
          </w:tcPr>
          <w:p w14:paraId="55661ED9" w14:textId="77777777" w:rsidR="00C55E11" w:rsidRPr="0064500B" w:rsidRDefault="00C55E11" w:rsidP="0064500B">
            <w:pPr>
              <w:spacing w:line="360" w:lineRule="auto"/>
              <w:jc w:val="both"/>
              <w:rPr>
                <w:rFonts w:asciiTheme="majorEastAsia" w:eastAsiaTheme="majorEastAsia" w:hAnsiTheme="majorEastAsia" w:cs="Times New Roman" w:hint="default"/>
                <w:color w:val="000000" w:themeColor="text1"/>
                <w:sz w:val="24"/>
                <w:szCs w:val="24"/>
              </w:rPr>
            </w:pPr>
            <w:r w:rsidRPr="0064500B">
              <w:rPr>
                <w:rFonts w:asciiTheme="majorEastAsia" w:eastAsiaTheme="majorEastAsia" w:hAnsiTheme="majorEastAsia" w:cs="Times New Roman"/>
                <w:color w:val="000000" w:themeColor="text1"/>
                <w:sz w:val="24"/>
                <w:szCs w:val="24"/>
              </w:rPr>
              <w:t>.219</w:t>
            </w:r>
          </w:p>
        </w:tc>
        <w:tc>
          <w:tcPr>
            <w:tcW w:w="833" w:type="pct"/>
            <w:tcBorders>
              <w:top w:val="nil"/>
              <w:bottom w:val="nil"/>
            </w:tcBorders>
          </w:tcPr>
          <w:p w14:paraId="49BA554E" w14:textId="77777777" w:rsidR="00C55E11" w:rsidRPr="0064500B" w:rsidRDefault="00C55E11" w:rsidP="0064500B">
            <w:pPr>
              <w:spacing w:line="360" w:lineRule="auto"/>
              <w:jc w:val="both"/>
              <w:rPr>
                <w:rFonts w:asciiTheme="majorEastAsia" w:eastAsiaTheme="majorEastAsia" w:hAnsiTheme="majorEastAsia" w:cs="Times New Roman" w:hint="default"/>
                <w:color w:val="000000" w:themeColor="text1"/>
                <w:sz w:val="24"/>
                <w:szCs w:val="24"/>
              </w:rPr>
            </w:pPr>
            <w:r w:rsidRPr="0064500B">
              <w:rPr>
                <w:rFonts w:asciiTheme="majorEastAsia" w:eastAsiaTheme="majorEastAsia" w:hAnsiTheme="majorEastAsia" w:cs="Times New Roman"/>
                <w:color w:val="000000" w:themeColor="text1"/>
                <w:sz w:val="24"/>
                <w:szCs w:val="24"/>
              </w:rPr>
              <w:t>.223</w:t>
            </w:r>
          </w:p>
        </w:tc>
        <w:tc>
          <w:tcPr>
            <w:tcW w:w="833" w:type="pct"/>
            <w:tcBorders>
              <w:top w:val="nil"/>
              <w:bottom w:val="nil"/>
            </w:tcBorders>
          </w:tcPr>
          <w:p w14:paraId="0C676F73" w14:textId="77777777" w:rsidR="00C55E11" w:rsidRPr="0064500B" w:rsidRDefault="00C55E11" w:rsidP="0064500B">
            <w:pPr>
              <w:spacing w:line="360" w:lineRule="auto"/>
              <w:jc w:val="both"/>
              <w:rPr>
                <w:rFonts w:asciiTheme="majorEastAsia" w:eastAsiaTheme="majorEastAsia" w:hAnsiTheme="majorEastAsia" w:cs="Times New Roman" w:hint="default"/>
                <w:color w:val="000000" w:themeColor="text1"/>
                <w:sz w:val="24"/>
                <w:szCs w:val="24"/>
              </w:rPr>
            </w:pPr>
            <w:r w:rsidRPr="0064500B">
              <w:rPr>
                <w:rFonts w:asciiTheme="majorEastAsia" w:eastAsiaTheme="majorEastAsia" w:hAnsiTheme="majorEastAsia" w:cs="Times New Roman"/>
                <w:b/>
                <w:color w:val="000000" w:themeColor="text1"/>
                <w:sz w:val="24"/>
                <w:szCs w:val="24"/>
              </w:rPr>
              <w:t>(.752)</w:t>
            </w:r>
          </w:p>
        </w:tc>
        <w:tc>
          <w:tcPr>
            <w:tcW w:w="833" w:type="pct"/>
            <w:tcBorders>
              <w:top w:val="nil"/>
              <w:bottom w:val="nil"/>
            </w:tcBorders>
          </w:tcPr>
          <w:p w14:paraId="772B47A5" w14:textId="77777777" w:rsidR="00C55E11" w:rsidRPr="0064500B" w:rsidRDefault="00C55E11" w:rsidP="0064500B">
            <w:pPr>
              <w:spacing w:line="360" w:lineRule="auto"/>
              <w:jc w:val="both"/>
              <w:rPr>
                <w:rFonts w:asciiTheme="majorEastAsia" w:eastAsiaTheme="majorEastAsia" w:hAnsiTheme="majorEastAsia" w:cs="Times New Roman" w:hint="default"/>
                <w:color w:val="000000" w:themeColor="text1"/>
                <w:sz w:val="24"/>
                <w:szCs w:val="24"/>
              </w:rPr>
            </w:pPr>
          </w:p>
        </w:tc>
        <w:tc>
          <w:tcPr>
            <w:tcW w:w="833" w:type="pct"/>
            <w:tcBorders>
              <w:top w:val="nil"/>
              <w:bottom w:val="nil"/>
            </w:tcBorders>
          </w:tcPr>
          <w:p w14:paraId="52687FF9" w14:textId="77777777" w:rsidR="00C55E11" w:rsidRPr="0064500B" w:rsidRDefault="00C55E11" w:rsidP="0064500B">
            <w:pPr>
              <w:spacing w:line="360" w:lineRule="auto"/>
              <w:jc w:val="both"/>
              <w:rPr>
                <w:rFonts w:asciiTheme="majorEastAsia" w:eastAsiaTheme="majorEastAsia" w:hAnsiTheme="majorEastAsia" w:cs="Times New Roman" w:hint="default"/>
                <w:color w:val="000000" w:themeColor="text1"/>
                <w:sz w:val="24"/>
                <w:szCs w:val="24"/>
              </w:rPr>
            </w:pPr>
          </w:p>
        </w:tc>
      </w:tr>
      <w:tr w:rsidR="00C55E11" w:rsidRPr="0064500B" w14:paraId="3C10227E" w14:textId="77777777" w:rsidTr="00C03574">
        <w:tc>
          <w:tcPr>
            <w:tcW w:w="834" w:type="pct"/>
            <w:tcBorders>
              <w:top w:val="nil"/>
              <w:bottom w:val="nil"/>
            </w:tcBorders>
            <w:vAlign w:val="center"/>
          </w:tcPr>
          <w:p w14:paraId="0AD79D37" w14:textId="77777777" w:rsidR="00C55E11" w:rsidRPr="0064500B" w:rsidRDefault="00C55E11" w:rsidP="0064500B">
            <w:pPr>
              <w:spacing w:line="360" w:lineRule="auto"/>
              <w:jc w:val="both"/>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學習興趣</w:t>
            </w:r>
          </w:p>
        </w:tc>
        <w:tc>
          <w:tcPr>
            <w:tcW w:w="833" w:type="pct"/>
            <w:tcBorders>
              <w:top w:val="nil"/>
              <w:bottom w:val="nil"/>
            </w:tcBorders>
          </w:tcPr>
          <w:p w14:paraId="0CB6F31E" w14:textId="77777777" w:rsidR="00C55E11" w:rsidRPr="0064500B" w:rsidRDefault="00C55E11" w:rsidP="0064500B">
            <w:pPr>
              <w:spacing w:line="360" w:lineRule="auto"/>
              <w:jc w:val="both"/>
              <w:rPr>
                <w:rFonts w:asciiTheme="majorEastAsia" w:eastAsiaTheme="majorEastAsia" w:hAnsiTheme="majorEastAsia" w:cs="Times New Roman" w:hint="default"/>
                <w:color w:val="000000" w:themeColor="text1"/>
                <w:sz w:val="24"/>
                <w:szCs w:val="24"/>
              </w:rPr>
            </w:pPr>
            <w:r w:rsidRPr="0064500B">
              <w:rPr>
                <w:rFonts w:asciiTheme="majorEastAsia" w:eastAsiaTheme="majorEastAsia" w:hAnsiTheme="majorEastAsia" w:cs="Times New Roman"/>
                <w:color w:val="000000" w:themeColor="text1"/>
                <w:sz w:val="24"/>
                <w:szCs w:val="24"/>
              </w:rPr>
              <w:t>.449</w:t>
            </w:r>
          </w:p>
        </w:tc>
        <w:tc>
          <w:tcPr>
            <w:tcW w:w="833" w:type="pct"/>
            <w:tcBorders>
              <w:top w:val="nil"/>
              <w:bottom w:val="nil"/>
            </w:tcBorders>
          </w:tcPr>
          <w:p w14:paraId="619978D9" w14:textId="77777777" w:rsidR="00C55E11" w:rsidRPr="0064500B" w:rsidRDefault="00C55E11" w:rsidP="0064500B">
            <w:pPr>
              <w:spacing w:line="360" w:lineRule="auto"/>
              <w:jc w:val="both"/>
              <w:rPr>
                <w:rFonts w:asciiTheme="majorEastAsia" w:eastAsiaTheme="majorEastAsia" w:hAnsiTheme="majorEastAsia" w:cs="Times New Roman" w:hint="default"/>
                <w:color w:val="000000" w:themeColor="text1"/>
                <w:sz w:val="24"/>
                <w:szCs w:val="24"/>
              </w:rPr>
            </w:pPr>
            <w:r w:rsidRPr="0064500B">
              <w:rPr>
                <w:rFonts w:asciiTheme="majorEastAsia" w:eastAsiaTheme="majorEastAsia" w:hAnsiTheme="majorEastAsia" w:cs="Times New Roman"/>
                <w:color w:val="000000" w:themeColor="text1"/>
                <w:sz w:val="24"/>
                <w:szCs w:val="24"/>
              </w:rPr>
              <w:t>.225</w:t>
            </w:r>
          </w:p>
        </w:tc>
        <w:tc>
          <w:tcPr>
            <w:tcW w:w="833" w:type="pct"/>
            <w:tcBorders>
              <w:top w:val="nil"/>
              <w:bottom w:val="nil"/>
            </w:tcBorders>
          </w:tcPr>
          <w:p w14:paraId="57BE0A73" w14:textId="77777777" w:rsidR="00C55E11" w:rsidRPr="0064500B" w:rsidRDefault="00C55E11" w:rsidP="0064500B">
            <w:pPr>
              <w:spacing w:line="360" w:lineRule="auto"/>
              <w:jc w:val="both"/>
              <w:rPr>
                <w:rFonts w:asciiTheme="majorEastAsia" w:eastAsiaTheme="majorEastAsia" w:hAnsiTheme="majorEastAsia" w:cs="Times New Roman" w:hint="default"/>
                <w:color w:val="000000" w:themeColor="text1"/>
                <w:sz w:val="24"/>
                <w:szCs w:val="24"/>
              </w:rPr>
            </w:pPr>
            <w:r w:rsidRPr="0064500B">
              <w:rPr>
                <w:rFonts w:asciiTheme="majorEastAsia" w:eastAsiaTheme="majorEastAsia" w:hAnsiTheme="majorEastAsia" w:cs="Times New Roman"/>
                <w:color w:val="000000" w:themeColor="text1"/>
                <w:sz w:val="24"/>
                <w:szCs w:val="24"/>
              </w:rPr>
              <w:t>-.302</w:t>
            </w:r>
          </w:p>
        </w:tc>
        <w:tc>
          <w:tcPr>
            <w:tcW w:w="833" w:type="pct"/>
            <w:tcBorders>
              <w:top w:val="nil"/>
              <w:bottom w:val="nil"/>
            </w:tcBorders>
          </w:tcPr>
          <w:p w14:paraId="30A3D404" w14:textId="77777777" w:rsidR="00C55E11" w:rsidRPr="0064500B" w:rsidRDefault="00C55E11" w:rsidP="0064500B">
            <w:pPr>
              <w:spacing w:line="360" w:lineRule="auto"/>
              <w:jc w:val="both"/>
              <w:rPr>
                <w:rFonts w:asciiTheme="majorEastAsia" w:eastAsiaTheme="majorEastAsia" w:hAnsiTheme="majorEastAsia" w:cs="Times New Roman" w:hint="default"/>
                <w:color w:val="000000" w:themeColor="text1"/>
                <w:sz w:val="24"/>
                <w:szCs w:val="24"/>
              </w:rPr>
            </w:pPr>
            <w:r w:rsidRPr="0064500B">
              <w:rPr>
                <w:rFonts w:asciiTheme="majorEastAsia" w:eastAsiaTheme="majorEastAsia" w:hAnsiTheme="majorEastAsia" w:cs="Times New Roman"/>
                <w:b/>
                <w:color w:val="000000" w:themeColor="text1"/>
                <w:sz w:val="24"/>
                <w:szCs w:val="24"/>
              </w:rPr>
              <w:t>(.808)</w:t>
            </w:r>
          </w:p>
        </w:tc>
        <w:tc>
          <w:tcPr>
            <w:tcW w:w="833" w:type="pct"/>
            <w:tcBorders>
              <w:top w:val="nil"/>
              <w:bottom w:val="nil"/>
            </w:tcBorders>
          </w:tcPr>
          <w:p w14:paraId="1809690F" w14:textId="77777777" w:rsidR="00C55E11" w:rsidRPr="0064500B" w:rsidRDefault="00C55E11" w:rsidP="0064500B">
            <w:pPr>
              <w:spacing w:line="360" w:lineRule="auto"/>
              <w:jc w:val="both"/>
              <w:rPr>
                <w:rFonts w:asciiTheme="majorEastAsia" w:eastAsiaTheme="majorEastAsia" w:hAnsiTheme="majorEastAsia" w:cs="Times New Roman" w:hint="default"/>
                <w:color w:val="000000" w:themeColor="text1"/>
                <w:sz w:val="24"/>
                <w:szCs w:val="24"/>
              </w:rPr>
            </w:pPr>
          </w:p>
        </w:tc>
      </w:tr>
      <w:tr w:rsidR="00C55E11" w:rsidRPr="0064500B" w14:paraId="01C964E1" w14:textId="77777777" w:rsidTr="00C03574">
        <w:tc>
          <w:tcPr>
            <w:tcW w:w="834" w:type="pct"/>
            <w:tcBorders>
              <w:top w:val="nil"/>
              <w:bottom w:val="single" w:sz="4" w:space="0" w:color="auto"/>
            </w:tcBorders>
            <w:vAlign w:val="center"/>
          </w:tcPr>
          <w:p w14:paraId="5207FE89" w14:textId="77777777" w:rsidR="00C55E11" w:rsidRPr="0064500B" w:rsidRDefault="00C55E11" w:rsidP="0064500B">
            <w:pPr>
              <w:spacing w:line="360" w:lineRule="auto"/>
              <w:jc w:val="both"/>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學習焦慮</w:t>
            </w:r>
          </w:p>
        </w:tc>
        <w:tc>
          <w:tcPr>
            <w:tcW w:w="833" w:type="pct"/>
            <w:tcBorders>
              <w:top w:val="nil"/>
              <w:bottom w:val="single" w:sz="4" w:space="0" w:color="auto"/>
            </w:tcBorders>
          </w:tcPr>
          <w:p w14:paraId="17BCA18B" w14:textId="77777777" w:rsidR="00C55E11" w:rsidRPr="0064500B" w:rsidRDefault="00C55E11" w:rsidP="0064500B">
            <w:pPr>
              <w:spacing w:line="360" w:lineRule="auto"/>
              <w:jc w:val="both"/>
              <w:rPr>
                <w:rFonts w:asciiTheme="majorEastAsia" w:eastAsiaTheme="majorEastAsia" w:hAnsiTheme="majorEastAsia" w:cs="Times New Roman" w:hint="default"/>
                <w:color w:val="000000" w:themeColor="text1"/>
                <w:sz w:val="24"/>
                <w:szCs w:val="24"/>
              </w:rPr>
            </w:pPr>
            <w:r w:rsidRPr="0064500B">
              <w:rPr>
                <w:rFonts w:asciiTheme="majorEastAsia" w:eastAsiaTheme="majorEastAsia" w:hAnsiTheme="majorEastAsia" w:cs="Times New Roman"/>
                <w:color w:val="000000" w:themeColor="text1"/>
                <w:sz w:val="24"/>
                <w:szCs w:val="24"/>
              </w:rPr>
              <w:t>.310</w:t>
            </w:r>
          </w:p>
        </w:tc>
        <w:tc>
          <w:tcPr>
            <w:tcW w:w="833" w:type="pct"/>
            <w:tcBorders>
              <w:top w:val="nil"/>
              <w:bottom w:val="single" w:sz="4" w:space="0" w:color="auto"/>
            </w:tcBorders>
          </w:tcPr>
          <w:p w14:paraId="3A8E07D2" w14:textId="77777777" w:rsidR="00C55E11" w:rsidRPr="0064500B" w:rsidRDefault="00C55E11" w:rsidP="0064500B">
            <w:pPr>
              <w:spacing w:line="360" w:lineRule="auto"/>
              <w:jc w:val="both"/>
              <w:rPr>
                <w:rFonts w:asciiTheme="majorEastAsia" w:eastAsiaTheme="majorEastAsia" w:hAnsiTheme="majorEastAsia" w:cs="Times New Roman" w:hint="default"/>
                <w:color w:val="000000" w:themeColor="text1"/>
                <w:sz w:val="24"/>
                <w:szCs w:val="24"/>
              </w:rPr>
            </w:pPr>
            <w:r w:rsidRPr="0064500B">
              <w:rPr>
                <w:rFonts w:asciiTheme="majorEastAsia" w:eastAsiaTheme="majorEastAsia" w:hAnsiTheme="majorEastAsia" w:cs="Times New Roman"/>
                <w:color w:val="000000" w:themeColor="text1"/>
                <w:sz w:val="24"/>
                <w:szCs w:val="24"/>
              </w:rPr>
              <w:t>.032</w:t>
            </w:r>
          </w:p>
        </w:tc>
        <w:tc>
          <w:tcPr>
            <w:tcW w:w="833" w:type="pct"/>
            <w:tcBorders>
              <w:top w:val="nil"/>
              <w:bottom w:val="single" w:sz="4" w:space="0" w:color="auto"/>
            </w:tcBorders>
          </w:tcPr>
          <w:p w14:paraId="75CED136" w14:textId="77777777" w:rsidR="00C55E11" w:rsidRPr="0064500B" w:rsidRDefault="00C55E11" w:rsidP="0064500B">
            <w:pPr>
              <w:spacing w:line="360" w:lineRule="auto"/>
              <w:jc w:val="both"/>
              <w:rPr>
                <w:rFonts w:asciiTheme="majorEastAsia" w:eastAsiaTheme="majorEastAsia" w:hAnsiTheme="majorEastAsia" w:cs="Times New Roman" w:hint="default"/>
                <w:color w:val="000000" w:themeColor="text1"/>
                <w:sz w:val="24"/>
                <w:szCs w:val="24"/>
              </w:rPr>
            </w:pPr>
            <w:r w:rsidRPr="0064500B">
              <w:rPr>
                <w:rFonts w:asciiTheme="majorEastAsia" w:eastAsiaTheme="majorEastAsia" w:hAnsiTheme="majorEastAsia" w:cs="Times New Roman"/>
                <w:color w:val="000000" w:themeColor="text1"/>
                <w:sz w:val="24"/>
                <w:szCs w:val="24"/>
              </w:rPr>
              <w:t>.708</w:t>
            </w:r>
          </w:p>
        </w:tc>
        <w:tc>
          <w:tcPr>
            <w:tcW w:w="833" w:type="pct"/>
            <w:tcBorders>
              <w:top w:val="nil"/>
              <w:bottom w:val="single" w:sz="4" w:space="0" w:color="auto"/>
            </w:tcBorders>
          </w:tcPr>
          <w:p w14:paraId="1A3D013A" w14:textId="77777777" w:rsidR="00C55E11" w:rsidRPr="0064500B" w:rsidRDefault="00C55E11" w:rsidP="0064500B">
            <w:pPr>
              <w:spacing w:line="360" w:lineRule="auto"/>
              <w:jc w:val="both"/>
              <w:rPr>
                <w:rFonts w:asciiTheme="majorEastAsia" w:eastAsiaTheme="majorEastAsia" w:hAnsiTheme="majorEastAsia" w:cs="Times New Roman" w:hint="default"/>
                <w:color w:val="000000" w:themeColor="text1"/>
                <w:sz w:val="24"/>
                <w:szCs w:val="24"/>
              </w:rPr>
            </w:pPr>
            <w:r w:rsidRPr="0064500B">
              <w:rPr>
                <w:rFonts w:asciiTheme="majorEastAsia" w:eastAsiaTheme="majorEastAsia" w:hAnsiTheme="majorEastAsia" w:cs="Times New Roman"/>
                <w:color w:val="000000" w:themeColor="text1"/>
                <w:sz w:val="24"/>
                <w:szCs w:val="24"/>
              </w:rPr>
              <w:t>-.402</w:t>
            </w:r>
          </w:p>
        </w:tc>
        <w:tc>
          <w:tcPr>
            <w:tcW w:w="833" w:type="pct"/>
            <w:tcBorders>
              <w:top w:val="nil"/>
              <w:bottom w:val="single" w:sz="4" w:space="0" w:color="auto"/>
            </w:tcBorders>
          </w:tcPr>
          <w:p w14:paraId="3164C43F" w14:textId="77777777" w:rsidR="00C55E11" w:rsidRPr="0064500B" w:rsidRDefault="00C55E11" w:rsidP="0064500B">
            <w:pPr>
              <w:spacing w:line="360" w:lineRule="auto"/>
              <w:jc w:val="both"/>
              <w:rPr>
                <w:rFonts w:asciiTheme="majorEastAsia" w:eastAsiaTheme="majorEastAsia" w:hAnsiTheme="majorEastAsia" w:cs="Times New Roman" w:hint="default"/>
                <w:color w:val="000000" w:themeColor="text1"/>
                <w:sz w:val="24"/>
                <w:szCs w:val="24"/>
              </w:rPr>
            </w:pPr>
            <w:r w:rsidRPr="0064500B">
              <w:rPr>
                <w:rFonts w:asciiTheme="majorEastAsia" w:eastAsiaTheme="majorEastAsia" w:hAnsiTheme="majorEastAsia" w:cs="Times New Roman"/>
                <w:b/>
                <w:color w:val="000000" w:themeColor="text1"/>
                <w:sz w:val="24"/>
                <w:szCs w:val="24"/>
              </w:rPr>
              <w:t>(.822)</w:t>
            </w:r>
          </w:p>
        </w:tc>
      </w:tr>
    </w:tbl>
    <w:p w14:paraId="262FC3DD" w14:textId="77777777" w:rsidR="00C55E11" w:rsidRPr="0064500B" w:rsidRDefault="00C55E11" w:rsidP="00E152D7">
      <w:pPr>
        <w:spacing w:beforeLines="100" w:before="240" w:line="360" w:lineRule="auto"/>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註：括弧內數值為 AVE 根號值，其他為皮爾森相關係數值。</w:t>
      </w:r>
    </w:p>
    <w:p w14:paraId="1179AAA4" w14:textId="77777777" w:rsidR="00C55E11" w:rsidRPr="0064500B" w:rsidRDefault="00C55E11" w:rsidP="00E152D7">
      <w:pPr>
        <w:spacing w:beforeLines="100" w:before="240" w:line="360" w:lineRule="auto"/>
        <w:rPr>
          <w:rFonts w:asciiTheme="majorEastAsia" w:eastAsiaTheme="majorEastAsia" w:hAnsiTheme="majorEastAsia" w:cs="標楷體" w:hint="default"/>
          <w:bCs/>
          <w:color w:val="000000" w:themeColor="text1"/>
          <w:sz w:val="24"/>
          <w:szCs w:val="24"/>
        </w:rPr>
      </w:pPr>
      <w:r w:rsidRPr="0064500B">
        <w:rPr>
          <w:rFonts w:asciiTheme="majorEastAsia" w:eastAsiaTheme="majorEastAsia" w:hAnsiTheme="majorEastAsia" w:cs="標楷體"/>
          <w:b/>
          <w:color w:val="000000" w:themeColor="text1"/>
          <w:sz w:val="24"/>
          <w:szCs w:val="24"/>
        </w:rPr>
        <w:t>四、整體適配度分析</w:t>
      </w:r>
    </w:p>
    <w:p w14:paraId="03940649" w14:textId="77777777" w:rsidR="00C55E11" w:rsidRPr="0064500B" w:rsidRDefault="00C55E11" w:rsidP="0064500B">
      <w:pPr>
        <w:spacing w:line="360" w:lineRule="auto"/>
        <w:ind w:firstLine="480"/>
        <w:jc w:val="both"/>
        <w:rPr>
          <w:rFonts w:asciiTheme="majorEastAsia" w:eastAsiaTheme="majorEastAsia" w:hAnsiTheme="majorEastAsia" w:hint="default"/>
          <w:sz w:val="24"/>
          <w:szCs w:val="24"/>
        </w:rPr>
      </w:pPr>
      <w:r w:rsidRPr="0064500B">
        <w:rPr>
          <w:rFonts w:asciiTheme="majorEastAsia" w:eastAsiaTheme="majorEastAsia" w:hAnsiTheme="majorEastAsia"/>
          <w:color w:val="000000" w:themeColor="text1"/>
          <w:sz w:val="24"/>
          <w:szCs w:val="24"/>
        </w:rPr>
        <w:t>本研究利用AMOS20軟體進行結構方程模式(Structural Equation Modeling, SEM)分析，透過SEM檢驗各構面的關聯性，進而建構出堅持性氣質向度、引導行為態度對於學習興趣、學習焦慮的研究模式。</w:t>
      </w:r>
    </w:p>
    <w:p w14:paraId="60C1D48B" w14:textId="77777777" w:rsidR="00C55E11" w:rsidRPr="0064500B" w:rsidRDefault="00C55E11" w:rsidP="0064500B">
      <w:pPr>
        <w:spacing w:line="360" w:lineRule="auto"/>
        <w:ind w:leftChars="-118" w:left="-260" w:firstLine="141"/>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（一）模式的適配度</w:t>
      </w:r>
    </w:p>
    <w:p w14:paraId="0703B0EA" w14:textId="77777777" w:rsidR="00C55E11" w:rsidRPr="0064500B" w:rsidRDefault="00C55E11" w:rsidP="0064500B">
      <w:pPr>
        <w:spacing w:line="360" w:lineRule="auto"/>
        <w:ind w:firstLine="480"/>
        <w:jc w:val="both"/>
        <w:rPr>
          <w:rFonts w:asciiTheme="majorEastAsia" w:eastAsiaTheme="majorEastAsia" w:hAnsiTheme="majorEastAsia" w:hint="default"/>
          <w:color w:val="000000" w:themeColor="text1"/>
          <w:sz w:val="24"/>
          <w:szCs w:val="24"/>
        </w:rPr>
      </w:pPr>
      <w:r w:rsidRPr="0064500B">
        <w:rPr>
          <w:rFonts w:asciiTheme="majorEastAsia" w:eastAsiaTheme="majorEastAsia" w:hAnsiTheme="majorEastAsia"/>
          <w:color w:val="000000" w:themeColor="text1"/>
          <w:sz w:val="24"/>
          <w:szCs w:val="24"/>
        </w:rPr>
        <w:t>本研究運用AMOS20軟體進行SEM分析，藉以檢驗模式的適用程度及各別構面的關聯性。本研究採用Hair等（2009）建議的規範分別為：絕對適配度度χ 2/df須小於5、RMSEA須小於.1；相對適配度NFI、TLI、CFI、IFI、RFI須大於0.90；精簡適配度 PNFI、PGFI須大於0.50；以及Cheung and Rensvold(2002)的建議，不可忽視模式複雜的因素（如題目多寡和因素數目等），僵硬的採用GFI、AGFI大於0.90的規範，去</w:t>
      </w:r>
      <w:r w:rsidRPr="0064500B">
        <w:rPr>
          <w:rFonts w:asciiTheme="majorEastAsia" w:eastAsiaTheme="majorEastAsia" w:hAnsiTheme="majorEastAsia"/>
          <w:color w:val="000000" w:themeColor="text1"/>
          <w:sz w:val="24"/>
          <w:szCs w:val="24"/>
        </w:rPr>
        <w:lastRenderedPageBreak/>
        <w:t>評估模式的優劣或適配與否，否則在複雜的模式會顯得太嚴苛，在單純的模式上又似乎太寬鬆。</w:t>
      </w:r>
    </w:p>
    <w:p w14:paraId="33A6C15F" w14:textId="77777777" w:rsidR="00C55E11" w:rsidRPr="0064500B" w:rsidRDefault="00C55E11" w:rsidP="0064500B">
      <w:pPr>
        <w:spacing w:line="360" w:lineRule="auto"/>
        <w:ind w:firstLine="480"/>
        <w:jc w:val="both"/>
        <w:rPr>
          <w:rFonts w:asciiTheme="majorEastAsia" w:eastAsiaTheme="majorEastAsia" w:hAnsiTheme="majorEastAsia" w:hint="default"/>
          <w:color w:val="000000" w:themeColor="text1"/>
          <w:sz w:val="24"/>
          <w:szCs w:val="24"/>
        </w:rPr>
      </w:pPr>
      <w:r w:rsidRPr="0064500B">
        <w:rPr>
          <w:rFonts w:asciiTheme="majorEastAsia" w:eastAsiaTheme="majorEastAsia" w:hAnsiTheme="majorEastAsia"/>
          <w:color w:val="000000" w:themeColor="text1"/>
          <w:sz w:val="24"/>
          <w:szCs w:val="24"/>
        </w:rPr>
        <w:t>而李茂能（2006）歸納國外研究指出，研究者不應一味追求模式的適配性，而忽略了模式的推論性和精簡性，否則模式適配度高但推論性或精簡性不佳的模式，其實用性將較差；又黃芳銘（2006）檢視使用GFI為指標的26篇被接受論文中，有2篇低於0.90的標準，而使用AGFI為指標的21篇被接受的論文中，則有5篇小於0.90標準的情形。另外李茂能（2008）認為，SEM適配度指標潛藏迷思，「A good fit≠A good model」，「A good fit≠A causal link」，呼籲呼籲研究者切勿過份依賴適配度指標去判定測量或結構模式之優劣及因果關係。</w:t>
      </w:r>
    </w:p>
    <w:p w14:paraId="1F55347A" w14:textId="77777777" w:rsidR="00C55E11" w:rsidRPr="0064500B" w:rsidRDefault="00C55E11" w:rsidP="0064500B">
      <w:pPr>
        <w:spacing w:line="360" w:lineRule="auto"/>
        <w:ind w:firstLine="480"/>
        <w:jc w:val="both"/>
        <w:rPr>
          <w:rFonts w:asciiTheme="majorEastAsia" w:eastAsiaTheme="majorEastAsia" w:hAnsiTheme="majorEastAsia" w:hint="default"/>
          <w:color w:val="000000" w:themeColor="text1"/>
          <w:sz w:val="24"/>
          <w:szCs w:val="24"/>
        </w:rPr>
      </w:pPr>
      <w:r w:rsidRPr="0064500B">
        <w:rPr>
          <w:rFonts w:asciiTheme="majorEastAsia" w:eastAsiaTheme="majorEastAsia" w:hAnsiTheme="majorEastAsia"/>
          <w:color w:val="000000" w:themeColor="text1"/>
          <w:sz w:val="24"/>
          <w:szCs w:val="24"/>
        </w:rPr>
        <w:t>本研究的絕對適配度GFI、AGFI及相對適配度NFI、TLI、CFI 、IFI、RFI及，並未落於大於0.90的良好適配度，而為考量本模式的複雜因素，並兼顧模式的推理性和精簡性，本研究所建構的接受性模式(如表4)，經統計分析得指標為χ 2 /df＝2.34、RMSEA＝0.96、GFI＝0.816、AGFI＝0.762、NFI＝0.831、TLI＝0.878、CFI＝0.895、IFI＝0.896、PNFI＝0.717、PGFI＝0.630，以上指標皆符合上述的檢定標準，顯示本模式的整體適配度為可接受程度，適用於分析本數據構築的全部路徑。</w:t>
      </w:r>
    </w:p>
    <w:p w14:paraId="22CAF36E" w14:textId="77777777" w:rsidR="00C55E11" w:rsidRPr="0064500B" w:rsidRDefault="00C55E11" w:rsidP="0064500B">
      <w:pPr>
        <w:spacing w:line="360" w:lineRule="auto"/>
        <w:jc w:val="both"/>
        <w:rPr>
          <w:rFonts w:asciiTheme="majorEastAsia" w:eastAsiaTheme="majorEastAsia" w:hAnsiTheme="majorEastAsia" w:hint="default"/>
          <w:color w:val="000000" w:themeColor="text1"/>
          <w:sz w:val="24"/>
          <w:szCs w:val="24"/>
        </w:rPr>
      </w:pPr>
    </w:p>
    <w:p w14:paraId="5EE984E5" w14:textId="77777777" w:rsidR="00C55E11" w:rsidRPr="0064500B" w:rsidRDefault="00C55E11" w:rsidP="0064500B">
      <w:pPr>
        <w:spacing w:line="360" w:lineRule="auto"/>
        <w:jc w:val="both"/>
        <w:rPr>
          <w:rFonts w:asciiTheme="majorEastAsia" w:eastAsiaTheme="majorEastAsia" w:hAnsiTheme="majorEastAsia" w:hint="default"/>
          <w:color w:val="000000" w:themeColor="text1"/>
          <w:sz w:val="24"/>
          <w:szCs w:val="24"/>
        </w:rPr>
      </w:pPr>
      <w:r w:rsidRPr="0064500B">
        <w:rPr>
          <w:rFonts w:asciiTheme="majorEastAsia" w:eastAsiaTheme="majorEastAsia" w:hAnsiTheme="majorEastAsia"/>
          <w:color w:val="000000" w:themeColor="text1"/>
          <w:sz w:val="24"/>
          <w:szCs w:val="24"/>
        </w:rPr>
        <w:t>表4</w:t>
      </w:r>
    </w:p>
    <w:p w14:paraId="3F9C3F66" w14:textId="77777777" w:rsidR="00C55E11" w:rsidRPr="0064500B" w:rsidRDefault="00C55E11" w:rsidP="0064500B">
      <w:pPr>
        <w:spacing w:line="360" w:lineRule="auto"/>
        <w:jc w:val="both"/>
        <w:rPr>
          <w:rFonts w:asciiTheme="majorEastAsia" w:eastAsiaTheme="majorEastAsia" w:hAnsiTheme="majorEastAsia" w:hint="default"/>
          <w:b/>
          <w:color w:val="000000" w:themeColor="text1"/>
          <w:sz w:val="24"/>
          <w:szCs w:val="24"/>
        </w:rPr>
      </w:pPr>
      <w:r w:rsidRPr="0064500B">
        <w:rPr>
          <w:rFonts w:asciiTheme="majorEastAsia" w:eastAsiaTheme="majorEastAsia" w:hAnsiTheme="majorEastAsia"/>
          <w:b/>
          <w:color w:val="000000" w:themeColor="text1"/>
          <w:sz w:val="24"/>
          <w:szCs w:val="24"/>
        </w:rPr>
        <w:t>模式適配度分析</w:t>
      </w:r>
    </w:p>
    <w:tbl>
      <w:tblPr>
        <w:tblStyle w:val="ac"/>
        <w:tblW w:w="827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78"/>
        <w:gridCol w:w="1316"/>
        <w:gridCol w:w="1441"/>
        <w:gridCol w:w="1378"/>
        <w:gridCol w:w="1291"/>
        <w:gridCol w:w="1466"/>
      </w:tblGrid>
      <w:tr w:rsidR="00C55E11" w:rsidRPr="0064500B" w14:paraId="35C5FFD8" w14:textId="77777777" w:rsidTr="00C03574">
        <w:trPr>
          <w:trHeight w:val="325"/>
          <w:tblHeader/>
        </w:trPr>
        <w:tc>
          <w:tcPr>
            <w:tcW w:w="1378" w:type="dxa"/>
            <w:tcBorders>
              <w:top w:val="single" w:sz="4" w:space="0" w:color="auto"/>
              <w:bottom w:val="single" w:sz="4" w:space="0" w:color="auto"/>
            </w:tcBorders>
          </w:tcPr>
          <w:p w14:paraId="68390FB5" w14:textId="77777777" w:rsidR="00C55E11" w:rsidRPr="0064500B" w:rsidRDefault="00C55E11" w:rsidP="0064500B">
            <w:pPr>
              <w:spacing w:line="360" w:lineRule="auto"/>
              <w:jc w:val="center"/>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檢定值</w:t>
            </w:r>
          </w:p>
        </w:tc>
        <w:tc>
          <w:tcPr>
            <w:tcW w:w="1316" w:type="dxa"/>
            <w:tcBorders>
              <w:top w:val="single" w:sz="4" w:space="0" w:color="auto"/>
              <w:bottom w:val="single" w:sz="4" w:space="0" w:color="auto"/>
            </w:tcBorders>
          </w:tcPr>
          <w:p w14:paraId="701C82EB" w14:textId="77777777" w:rsidR="00C55E11" w:rsidRPr="0064500B" w:rsidRDefault="00C55E11" w:rsidP="0064500B">
            <w:pPr>
              <w:spacing w:line="360" w:lineRule="auto"/>
              <w:jc w:val="center"/>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適配標準</w:t>
            </w:r>
          </w:p>
        </w:tc>
        <w:tc>
          <w:tcPr>
            <w:tcW w:w="1441" w:type="dxa"/>
            <w:tcBorders>
              <w:top w:val="single" w:sz="4" w:space="0" w:color="auto"/>
              <w:bottom w:val="single" w:sz="4" w:space="0" w:color="auto"/>
              <w:right w:val="single" w:sz="4" w:space="0" w:color="auto"/>
            </w:tcBorders>
          </w:tcPr>
          <w:p w14:paraId="10D76E5B" w14:textId="77777777" w:rsidR="00C55E11" w:rsidRPr="0064500B" w:rsidRDefault="00C55E11" w:rsidP="0064500B">
            <w:pPr>
              <w:spacing w:line="360" w:lineRule="auto"/>
              <w:jc w:val="center"/>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統計值</w:t>
            </w:r>
          </w:p>
        </w:tc>
        <w:tc>
          <w:tcPr>
            <w:tcW w:w="1378" w:type="dxa"/>
            <w:tcBorders>
              <w:top w:val="single" w:sz="4" w:space="0" w:color="auto"/>
              <w:left w:val="single" w:sz="4" w:space="0" w:color="auto"/>
              <w:bottom w:val="single" w:sz="4" w:space="0" w:color="auto"/>
            </w:tcBorders>
          </w:tcPr>
          <w:p w14:paraId="33B14BA3" w14:textId="77777777" w:rsidR="00C55E11" w:rsidRPr="0064500B" w:rsidRDefault="00C55E11" w:rsidP="0064500B">
            <w:pPr>
              <w:spacing w:line="360" w:lineRule="auto"/>
              <w:jc w:val="center"/>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檢定值</w:t>
            </w:r>
          </w:p>
        </w:tc>
        <w:tc>
          <w:tcPr>
            <w:tcW w:w="1291" w:type="dxa"/>
            <w:tcBorders>
              <w:top w:val="single" w:sz="4" w:space="0" w:color="auto"/>
              <w:bottom w:val="single" w:sz="4" w:space="0" w:color="auto"/>
            </w:tcBorders>
          </w:tcPr>
          <w:p w14:paraId="33AF76FF" w14:textId="77777777" w:rsidR="00C55E11" w:rsidRPr="0064500B" w:rsidRDefault="00C55E11" w:rsidP="0064500B">
            <w:pPr>
              <w:spacing w:line="360" w:lineRule="auto"/>
              <w:jc w:val="center"/>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適配標準</w:t>
            </w:r>
          </w:p>
        </w:tc>
        <w:tc>
          <w:tcPr>
            <w:tcW w:w="1466" w:type="dxa"/>
            <w:tcBorders>
              <w:top w:val="single" w:sz="4" w:space="0" w:color="auto"/>
              <w:bottom w:val="single" w:sz="4" w:space="0" w:color="auto"/>
            </w:tcBorders>
          </w:tcPr>
          <w:p w14:paraId="6D74D2C0" w14:textId="77777777" w:rsidR="00C55E11" w:rsidRPr="0064500B" w:rsidRDefault="00C55E11" w:rsidP="0064500B">
            <w:pPr>
              <w:spacing w:line="360" w:lineRule="auto"/>
              <w:jc w:val="center"/>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統計值</w:t>
            </w:r>
          </w:p>
        </w:tc>
      </w:tr>
      <w:tr w:rsidR="00C55E11" w:rsidRPr="0064500B" w14:paraId="65F46DD3" w14:textId="77777777" w:rsidTr="00C03574">
        <w:trPr>
          <w:trHeight w:val="339"/>
        </w:trPr>
        <w:tc>
          <w:tcPr>
            <w:tcW w:w="1378" w:type="dxa"/>
          </w:tcPr>
          <w:p w14:paraId="07F4D11F" w14:textId="77777777" w:rsidR="00C55E11" w:rsidRPr="0064500B" w:rsidRDefault="00C55E11" w:rsidP="0064500B">
            <w:pPr>
              <w:spacing w:line="360" w:lineRule="auto"/>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X(CMIN)</w:t>
            </w:r>
          </w:p>
        </w:tc>
        <w:tc>
          <w:tcPr>
            <w:tcW w:w="1316" w:type="dxa"/>
          </w:tcPr>
          <w:p w14:paraId="560748F5" w14:textId="77777777" w:rsidR="00C55E11" w:rsidRPr="0064500B" w:rsidRDefault="00C55E11" w:rsidP="0064500B">
            <w:pPr>
              <w:spacing w:line="360" w:lineRule="auto"/>
              <w:jc w:val="center"/>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w:t>
            </w:r>
          </w:p>
        </w:tc>
        <w:tc>
          <w:tcPr>
            <w:tcW w:w="1441" w:type="dxa"/>
            <w:tcBorders>
              <w:right w:val="single" w:sz="4" w:space="0" w:color="auto"/>
            </w:tcBorders>
          </w:tcPr>
          <w:p w14:paraId="7086CFC5" w14:textId="77777777" w:rsidR="00C55E11" w:rsidRPr="0064500B" w:rsidRDefault="00C55E11" w:rsidP="0064500B">
            <w:pPr>
              <w:spacing w:line="360" w:lineRule="auto"/>
              <w:jc w:val="center"/>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308.876</w:t>
            </w:r>
          </w:p>
        </w:tc>
        <w:tc>
          <w:tcPr>
            <w:tcW w:w="1378" w:type="dxa"/>
            <w:tcBorders>
              <w:left w:val="single" w:sz="4" w:space="0" w:color="auto"/>
            </w:tcBorders>
          </w:tcPr>
          <w:p w14:paraId="7EDDA090" w14:textId="77777777" w:rsidR="00C55E11" w:rsidRPr="0064500B" w:rsidRDefault="00C55E11" w:rsidP="0064500B">
            <w:pPr>
              <w:spacing w:line="360" w:lineRule="auto"/>
              <w:jc w:val="center"/>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NFI</w:t>
            </w:r>
          </w:p>
        </w:tc>
        <w:tc>
          <w:tcPr>
            <w:tcW w:w="1291" w:type="dxa"/>
          </w:tcPr>
          <w:p w14:paraId="1765B903" w14:textId="77777777" w:rsidR="00C55E11" w:rsidRPr="0064500B" w:rsidRDefault="00C55E11" w:rsidP="0064500B">
            <w:pPr>
              <w:spacing w:line="360" w:lineRule="auto"/>
              <w:jc w:val="center"/>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&gt;.90</w:t>
            </w:r>
          </w:p>
        </w:tc>
        <w:tc>
          <w:tcPr>
            <w:tcW w:w="1466" w:type="dxa"/>
          </w:tcPr>
          <w:p w14:paraId="347775F1" w14:textId="77777777" w:rsidR="00C55E11" w:rsidRPr="0064500B" w:rsidRDefault="00C55E11" w:rsidP="0064500B">
            <w:pPr>
              <w:spacing w:line="360" w:lineRule="auto"/>
              <w:jc w:val="center"/>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.831</w:t>
            </w:r>
          </w:p>
        </w:tc>
      </w:tr>
      <w:tr w:rsidR="00C55E11" w:rsidRPr="0064500B" w14:paraId="630F7F3B" w14:textId="77777777" w:rsidTr="00C03574">
        <w:trPr>
          <w:trHeight w:val="325"/>
        </w:trPr>
        <w:tc>
          <w:tcPr>
            <w:tcW w:w="1378" w:type="dxa"/>
          </w:tcPr>
          <w:p w14:paraId="6D26183C" w14:textId="77777777" w:rsidR="00C55E11" w:rsidRPr="0064500B" w:rsidRDefault="00C55E11" w:rsidP="0064500B">
            <w:pPr>
              <w:spacing w:line="360" w:lineRule="auto"/>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Df</w:t>
            </w:r>
          </w:p>
        </w:tc>
        <w:tc>
          <w:tcPr>
            <w:tcW w:w="1316" w:type="dxa"/>
          </w:tcPr>
          <w:p w14:paraId="697C94CE" w14:textId="77777777" w:rsidR="00C55E11" w:rsidRPr="0064500B" w:rsidRDefault="00C55E11" w:rsidP="0064500B">
            <w:pPr>
              <w:spacing w:line="360" w:lineRule="auto"/>
              <w:jc w:val="center"/>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w:t>
            </w:r>
          </w:p>
        </w:tc>
        <w:tc>
          <w:tcPr>
            <w:tcW w:w="1441" w:type="dxa"/>
            <w:tcBorders>
              <w:right w:val="single" w:sz="4" w:space="0" w:color="auto"/>
            </w:tcBorders>
          </w:tcPr>
          <w:p w14:paraId="6B6588F6" w14:textId="77777777" w:rsidR="00C55E11" w:rsidRPr="0064500B" w:rsidRDefault="00C55E11" w:rsidP="0064500B">
            <w:pPr>
              <w:spacing w:line="360" w:lineRule="auto"/>
              <w:jc w:val="center"/>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132</w:t>
            </w:r>
          </w:p>
        </w:tc>
        <w:tc>
          <w:tcPr>
            <w:tcW w:w="1378" w:type="dxa"/>
            <w:tcBorders>
              <w:left w:val="single" w:sz="4" w:space="0" w:color="auto"/>
            </w:tcBorders>
          </w:tcPr>
          <w:p w14:paraId="31443550" w14:textId="77777777" w:rsidR="00C55E11" w:rsidRPr="0064500B" w:rsidRDefault="00C55E11" w:rsidP="0064500B">
            <w:pPr>
              <w:spacing w:line="360" w:lineRule="auto"/>
              <w:jc w:val="center"/>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NNFI(TLI)</w:t>
            </w:r>
          </w:p>
        </w:tc>
        <w:tc>
          <w:tcPr>
            <w:tcW w:w="1291" w:type="dxa"/>
          </w:tcPr>
          <w:p w14:paraId="20BDFFED" w14:textId="77777777" w:rsidR="00C55E11" w:rsidRPr="0064500B" w:rsidRDefault="00C55E11" w:rsidP="0064500B">
            <w:pPr>
              <w:spacing w:line="360" w:lineRule="auto"/>
              <w:jc w:val="center"/>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&gt;.90</w:t>
            </w:r>
          </w:p>
        </w:tc>
        <w:tc>
          <w:tcPr>
            <w:tcW w:w="1466" w:type="dxa"/>
          </w:tcPr>
          <w:p w14:paraId="340FF3FA" w14:textId="77777777" w:rsidR="00C55E11" w:rsidRPr="0064500B" w:rsidRDefault="00C55E11" w:rsidP="0064500B">
            <w:pPr>
              <w:spacing w:line="360" w:lineRule="auto"/>
              <w:jc w:val="center"/>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.878</w:t>
            </w:r>
          </w:p>
        </w:tc>
      </w:tr>
      <w:tr w:rsidR="00C55E11" w:rsidRPr="0064500B" w14:paraId="198E9057" w14:textId="77777777" w:rsidTr="00C03574">
        <w:trPr>
          <w:trHeight w:val="339"/>
        </w:trPr>
        <w:tc>
          <w:tcPr>
            <w:tcW w:w="1378" w:type="dxa"/>
          </w:tcPr>
          <w:p w14:paraId="6490EA3A" w14:textId="77777777" w:rsidR="00C55E11" w:rsidRPr="0064500B" w:rsidRDefault="00C55E11" w:rsidP="0064500B">
            <w:pPr>
              <w:spacing w:line="360" w:lineRule="auto"/>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X/df</w:t>
            </w:r>
          </w:p>
        </w:tc>
        <w:tc>
          <w:tcPr>
            <w:tcW w:w="1316" w:type="dxa"/>
          </w:tcPr>
          <w:p w14:paraId="26768D36" w14:textId="77777777" w:rsidR="00C55E11" w:rsidRPr="0064500B" w:rsidRDefault="00C55E11" w:rsidP="0064500B">
            <w:pPr>
              <w:spacing w:line="360" w:lineRule="auto"/>
              <w:jc w:val="center"/>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&lt;5</w:t>
            </w:r>
          </w:p>
        </w:tc>
        <w:tc>
          <w:tcPr>
            <w:tcW w:w="1441" w:type="dxa"/>
            <w:tcBorders>
              <w:right w:val="single" w:sz="4" w:space="0" w:color="auto"/>
            </w:tcBorders>
          </w:tcPr>
          <w:p w14:paraId="2D1417CD" w14:textId="77777777" w:rsidR="00C55E11" w:rsidRPr="0064500B" w:rsidRDefault="00C55E11" w:rsidP="0064500B">
            <w:pPr>
              <w:spacing w:line="360" w:lineRule="auto"/>
              <w:jc w:val="center"/>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2.340</w:t>
            </w:r>
          </w:p>
        </w:tc>
        <w:tc>
          <w:tcPr>
            <w:tcW w:w="1378" w:type="dxa"/>
            <w:tcBorders>
              <w:left w:val="single" w:sz="4" w:space="0" w:color="auto"/>
            </w:tcBorders>
          </w:tcPr>
          <w:p w14:paraId="76E1DC60" w14:textId="77777777" w:rsidR="00C55E11" w:rsidRPr="0064500B" w:rsidRDefault="00C55E11" w:rsidP="0064500B">
            <w:pPr>
              <w:spacing w:line="360" w:lineRule="auto"/>
              <w:jc w:val="center"/>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CFI</w:t>
            </w:r>
          </w:p>
        </w:tc>
        <w:tc>
          <w:tcPr>
            <w:tcW w:w="1291" w:type="dxa"/>
          </w:tcPr>
          <w:p w14:paraId="51D044F6" w14:textId="77777777" w:rsidR="00C55E11" w:rsidRPr="0064500B" w:rsidRDefault="00C55E11" w:rsidP="0064500B">
            <w:pPr>
              <w:spacing w:line="360" w:lineRule="auto"/>
              <w:jc w:val="center"/>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&gt;.90</w:t>
            </w:r>
          </w:p>
        </w:tc>
        <w:tc>
          <w:tcPr>
            <w:tcW w:w="1466" w:type="dxa"/>
          </w:tcPr>
          <w:p w14:paraId="3DF27566" w14:textId="77777777" w:rsidR="00C55E11" w:rsidRPr="0064500B" w:rsidRDefault="00C55E11" w:rsidP="0064500B">
            <w:pPr>
              <w:spacing w:line="360" w:lineRule="auto"/>
              <w:jc w:val="center"/>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.895</w:t>
            </w:r>
          </w:p>
        </w:tc>
      </w:tr>
      <w:tr w:rsidR="00C55E11" w:rsidRPr="0064500B" w14:paraId="0FBBFD44" w14:textId="77777777" w:rsidTr="00C03574">
        <w:trPr>
          <w:trHeight w:val="325"/>
        </w:trPr>
        <w:tc>
          <w:tcPr>
            <w:tcW w:w="1378" w:type="dxa"/>
          </w:tcPr>
          <w:p w14:paraId="0D441B9F" w14:textId="77777777" w:rsidR="00C55E11" w:rsidRPr="0064500B" w:rsidRDefault="00C55E11" w:rsidP="0064500B">
            <w:pPr>
              <w:spacing w:line="360" w:lineRule="auto"/>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RMSEA</w:t>
            </w:r>
          </w:p>
        </w:tc>
        <w:tc>
          <w:tcPr>
            <w:tcW w:w="1316" w:type="dxa"/>
          </w:tcPr>
          <w:p w14:paraId="08E45737" w14:textId="77777777" w:rsidR="00C55E11" w:rsidRPr="0064500B" w:rsidRDefault="00C55E11" w:rsidP="0064500B">
            <w:pPr>
              <w:spacing w:line="360" w:lineRule="auto"/>
              <w:jc w:val="center"/>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&lt;.10</w:t>
            </w:r>
          </w:p>
        </w:tc>
        <w:tc>
          <w:tcPr>
            <w:tcW w:w="1441" w:type="dxa"/>
            <w:tcBorders>
              <w:right w:val="single" w:sz="4" w:space="0" w:color="auto"/>
            </w:tcBorders>
          </w:tcPr>
          <w:p w14:paraId="3AF29227" w14:textId="77777777" w:rsidR="00C55E11" w:rsidRPr="0064500B" w:rsidRDefault="00C55E11" w:rsidP="0064500B">
            <w:pPr>
              <w:spacing w:line="360" w:lineRule="auto"/>
              <w:jc w:val="center"/>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.096</w:t>
            </w:r>
          </w:p>
        </w:tc>
        <w:tc>
          <w:tcPr>
            <w:tcW w:w="1378" w:type="dxa"/>
            <w:tcBorders>
              <w:left w:val="single" w:sz="4" w:space="0" w:color="auto"/>
            </w:tcBorders>
          </w:tcPr>
          <w:p w14:paraId="06DDAC5A" w14:textId="77777777" w:rsidR="00C55E11" w:rsidRPr="0064500B" w:rsidRDefault="00C55E11" w:rsidP="0064500B">
            <w:pPr>
              <w:spacing w:line="360" w:lineRule="auto"/>
              <w:jc w:val="center"/>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IFI</w:t>
            </w:r>
          </w:p>
        </w:tc>
        <w:tc>
          <w:tcPr>
            <w:tcW w:w="1291" w:type="dxa"/>
          </w:tcPr>
          <w:p w14:paraId="0129A56F" w14:textId="77777777" w:rsidR="00C55E11" w:rsidRPr="0064500B" w:rsidRDefault="00C55E11" w:rsidP="0064500B">
            <w:pPr>
              <w:spacing w:line="360" w:lineRule="auto"/>
              <w:jc w:val="center"/>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&gt;.90</w:t>
            </w:r>
          </w:p>
        </w:tc>
        <w:tc>
          <w:tcPr>
            <w:tcW w:w="1466" w:type="dxa"/>
          </w:tcPr>
          <w:p w14:paraId="35BC314C" w14:textId="77777777" w:rsidR="00C55E11" w:rsidRPr="0064500B" w:rsidRDefault="00C55E11" w:rsidP="0064500B">
            <w:pPr>
              <w:spacing w:line="360" w:lineRule="auto"/>
              <w:jc w:val="center"/>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.896</w:t>
            </w:r>
          </w:p>
        </w:tc>
      </w:tr>
      <w:tr w:rsidR="00C55E11" w:rsidRPr="0064500B" w14:paraId="44B67B02" w14:textId="77777777" w:rsidTr="00C03574">
        <w:trPr>
          <w:trHeight w:val="339"/>
        </w:trPr>
        <w:tc>
          <w:tcPr>
            <w:tcW w:w="1378" w:type="dxa"/>
          </w:tcPr>
          <w:p w14:paraId="39EFD1AD" w14:textId="77777777" w:rsidR="00C55E11" w:rsidRPr="0064500B" w:rsidRDefault="00C55E11" w:rsidP="0064500B">
            <w:pPr>
              <w:spacing w:line="360" w:lineRule="auto"/>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PNFI</w:t>
            </w:r>
          </w:p>
        </w:tc>
        <w:tc>
          <w:tcPr>
            <w:tcW w:w="1316" w:type="dxa"/>
          </w:tcPr>
          <w:p w14:paraId="404BA7A0" w14:textId="77777777" w:rsidR="00C55E11" w:rsidRPr="0064500B" w:rsidRDefault="00C55E11" w:rsidP="0064500B">
            <w:pPr>
              <w:spacing w:line="360" w:lineRule="auto"/>
              <w:jc w:val="center"/>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&gt;.50</w:t>
            </w:r>
          </w:p>
        </w:tc>
        <w:tc>
          <w:tcPr>
            <w:tcW w:w="1441" w:type="dxa"/>
            <w:tcBorders>
              <w:right w:val="single" w:sz="4" w:space="0" w:color="auto"/>
            </w:tcBorders>
          </w:tcPr>
          <w:p w14:paraId="316A6D6F" w14:textId="77777777" w:rsidR="00C55E11" w:rsidRPr="0064500B" w:rsidRDefault="00C55E11" w:rsidP="0064500B">
            <w:pPr>
              <w:spacing w:line="360" w:lineRule="auto"/>
              <w:jc w:val="center"/>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.717</w:t>
            </w:r>
          </w:p>
        </w:tc>
        <w:tc>
          <w:tcPr>
            <w:tcW w:w="1378" w:type="dxa"/>
            <w:tcBorders>
              <w:left w:val="single" w:sz="4" w:space="0" w:color="auto"/>
            </w:tcBorders>
          </w:tcPr>
          <w:p w14:paraId="5AF4F9AA" w14:textId="77777777" w:rsidR="00C55E11" w:rsidRPr="0064500B" w:rsidRDefault="00C55E11" w:rsidP="0064500B">
            <w:pPr>
              <w:spacing w:line="360" w:lineRule="auto"/>
              <w:jc w:val="center"/>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RFI</w:t>
            </w:r>
          </w:p>
        </w:tc>
        <w:tc>
          <w:tcPr>
            <w:tcW w:w="1291" w:type="dxa"/>
          </w:tcPr>
          <w:p w14:paraId="031ACD65" w14:textId="77777777" w:rsidR="00C55E11" w:rsidRPr="0064500B" w:rsidRDefault="00C55E11" w:rsidP="0064500B">
            <w:pPr>
              <w:spacing w:line="360" w:lineRule="auto"/>
              <w:jc w:val="center"/>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&gt;.90</w:t>
            </w:r>
          </w:p>
        </w:tc>
        <w:tc>
          <w:tcPr>
            <w:tcW w:w="1466" w:type="dxa"/>
          </w:tcPr>
          <w:p w14:paraId="36465EFA" w14:textId="77777777" w:rsidR="00C55E11" w:rsidRPr="0064500B" w:rsidRDefault="00C55E11" w:rsidP="0064500B">
            <w:pPr>
              <w:spacing w:line="360" w:lineRule="auto"/>
              <w:jc w:val="center"/>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.804</w:t>
            </w:r>
          </w:p>
        </w:tc>
      </w:tr>
      <w:tr w:rsidR="00C55E11" w:rsidRPr="0064500B" w14:paraId="4C75AD3A" w14:textId="77777777" w:rsidTr="00C03574">
        <w:trPr>
          <w:trHeight w:val="325"/>
        </w:trPr>
        <w:tc>
          <w:tcPr>
            <w:tcW w:w="1378" w:type="dxa"/>
          </w:tcPr>
          <w:p w14:paraId="2799D292" w14:textId="77777777" w:rsidR="00C55E11" w:rsidRPr="0064500B" w:rsidRDefault="00C55E11" w:rsidP="0064500B">
            <w:pPr>
              <w:spacing w:line="360" w:lineRule="auto"/>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PGFI</w:t>
            </w:r>
          </w:p>
        </w:tc>
        <w:tc>
          <w:tcPr>
            <w:tcW w:w="1316" w:type="dxa"/>
          </w:tcPr>
          <w:p w14:paraId="532FF285" w14:textId="77777777" w:rsidR="00C55E11" w:rsidRPr="0064500B" w:rsidRDefault="00C55E11" w:rsidP="0064500B">
            <w:pPr>
              <w:spacing w:line="360" w:lineRule="auto"/>
              <w:jc w:val="center"/>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&gt;.50</w:t>
            </w:r>
          </w:p>
        </w:tc>
        <w:tc>
          <w:tcPr>
            <w:tcW w:w="1441" w:type="dxa"/>
            <w:tcBorders>
              <w:right w:val="single" w:sz="4" w:space="0" w:color="auto"/>
            </w:tcBorders>
          </w:tcPr>
          <w:p w14:paraId="7177BD18" w14:textId="77777777" w:rsidR="00C55E11" w:rsidRPr="0064500B" w:rsidRDefault="00C55E11" w:rsidP="0064500B">
            <w:pPr>
              <w:spacing w:line="360" w:lineRule="auto"/>
              <w:jc w:val="center"/>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.630</w:t>
            </w:r>
          </w:p>
        </w:tc>
        <w:tc>
          <w:tcPr>
            <w:tcW w:w="1378" w:type="dxa"/>
            <w:tcBorders>
              <w:left w:val="single" w:sz="4" w:space="0" w:color="auto"/>
            </w:tcBorders>
          </w:tcPr>
          <w:p w14:paraId="199E2753" w14:textId="77777777" w:rsidR="00C55E11" w:rsidRPr="0064500B" w:rsidRDefault="00C55E11" w:rsidP="0064500B">
            <w:pPr>
              <w:spacing w:line="360" w:lineRule="auto"/>
              <w:jc w:val="center"/>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GFI</w:t>
            </w:r>
          </w:p>
        </w:tc>
        <w:tc>
          <w:tcPr>
            <w:tcW w:w="1291" w:type="dxa"/>
          </w:tcPr>
          <w:p w14:paraId="63575A51" w14:textId="77777777" w:rsidR="00C55E11" w:rsidRPr="0064500B" w:rsidRDefault="00C55E11" w:rsidP="0064500B">
            <w:pPr>
              <w:spacing w:line="360" w:lineRule="auto"/>
              <w:jc w:val="center"/>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&gt;.90</w:t>
            </w:r>
          </w:p>
        </w:tc>
        <w:tc>
          <w:tcPr>
            <w:tcW w:w="1466" w:type="dxa"/>
          </w:tcPr>
          <w:p w14:paraId="2930B3FD" w14:textId="77777777" w:rsidR="00C55E11" w:rsidRPr="0064500B" w:rsidRDefault="00C55E11" w:rsidP="0064500B">
            <w:pPr>
              <w:spacing w:line="360" w:lineRule="auto"/>
              <w:jc w:val="center"/>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.816</w:t>
            </w:r>
          </w:p>
        </w:tc>
      </w:tr>
      <w:tr w:rsidR="00C55E11" w:rsidRPr="0064500B" w14:paraId="130AEB75" w14:textId="77777777" w:rsidTr="00C03574">
        <w:trPr>
          <w:trHeight w:val="339"/>
        </w:trPr>
        <w:tc>
          <w:tcPr>
            <w:tcW w:w="1378" w:type="dxa"/>
          </w:tcPr>
          <w:p w14:paraId="59836C60" w14:textId="77777777" w:rsidR="00C55E11" w:rsidRPr="0064500B" w:rsidRDefault="00C55E11" w:rsidP="0064500B">
            <w:pPr>
              <w:spacing w:line="360" w:lineRule="auto"/>
              <w:rPr>
                <w:rFonts w:asciiTheme="majorEastAsia" w:eastAsiaTheme="majorEastAsia" w:hAnsiTheme="majorEastAsia" w:cs="標楷體" w:hint="default"/>
                <w:color w:val="000000" w:themeColor="text1"/>
                <w:sz w:val="24"/>
                <w:szCs w:val="24"/>
              </w:rPr>
            </w:pPr>
          </w:p>
        </w:tc>
        <w:tc>
          <w:tcPr>
            <w:tcW w:w="1316" w:type="dxa"/>
          </w:tcPr>
          <w:p w14:paraId="21E184B4" w14:textId="77777777" w:rsidR="00C55E11" w:rsidRPr="0064500B" w:rsidRDefault="00C55E11" w:rsidP="0064500B">
            <w:pPr>
              <w:spacing w:line="360" w:lineRule="auto"/>
              <w:jc w:val="center"/>
              <w:rPr>
                <w:rFonts w:asciiTheme="majorEastAsia" w:eastAsiaTheme="majorEastAsia" w:hAnsiTheme="majorEastAsia" w:cs="標楷體" w:hint="default"/>
                <w:color w:val="000000" w:themeColor="text1"/>
                <w:sz w:val="24"/>
                <w:szCs w:val="24"/>
              </w:rPr>
            </w:pPr>
          </w:p>
        </w:tc>
        <w:tc>
          <w:tcPr>
            <w:tcW w:w="1441" w:type="dxa"/>
            <w:tcBorders>
              <w:bottom w:val="single" w:sz="4" w:space="0" w:color="auto"/>
              <w:right w:val="single" w:sz="4" w:space="0" w:color="auto"/>
            </w:tcBorders>
          </w:tcPr>
          <w:p w14:paraId="63ACC175" w14:textId="77777777" w:rsidR="00C55E11" w:rsidRPr="0064500B" w:rsidRDefault="00C55E11" w:rsidP="0064500B">
            <w:pPr>
              <w:spacing w:line="360" w:lineRule="auto"/>
              <w:jc w:val="center"/>
              <w:rPr>
                <w:rFonts w:asciiTheme="majorEastAsia" w:eastAsiaTheme="majorEastAsia" w:hAnsiTheme="majorEastAsia" w:cs="標楷體" w:hint="default"/>
                <w:color w:val="000000" w:themeColor="text1"/>
                <w:sz w:val="24"/>
                <w:szCs w:val="24"/>
              </w:rPr>
            </w:pPr>
          </w:p>
        </w:tc>
        <w:tc>
          <w:tcPr>
            <w:tcW w:w="1378" w:type="dxa"/>
            <w:tcBorders>
              <w:left w:val="single" w:sz="4" w:space="0" w:color="auto"/>
            </w:tcBorders>
          </w:tcPr>
          <w:p w14:paraId="75869E10" w14:textId="77777777" w:rsidR="00C55E11" w:rsidRPr="0064500B" w:rsidRDefault="00C55E11" w:rsidP="0064500B">
            <w:pPr>
              <w:spacing w:line="360" w:lineRule="auto"/>
              <w:jc w:val="center"/>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AGFI</w:t>
            </w:r>
          </w:p>
        </w:tc>
        <w:tc>
          <w:tcPr>
            <w:tcW w:w="1291" w:type="dxa"/>
          </w:tcPr>
          <w:p w14:paraId="486AAF9E" w14:textId="77777777" w:rsidR="00C55E11" w:rsidRPr="0064500B" w:rsidRDefault="00C55E11" w:rsidP="0064500B">
            <w:pPr>
              <w:spacing w:line="360" w:lineRule="auto"/>
              <w:jc w:val="center"/>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&gt;.90</w:t>
            </w:r>
          </w:p>
        </w:tc>
        <w:tc>
          <w:tcPr>
            <w:tcW w:w="1466" w:type="dxa"/>
          </w:tcPr>
          <w:p w14:paraId="3FE01824" w14:textId="77777777" w:rsidR="00C55E11" w:rsidRPr="0064500B" w:rsidRDefault="00C55E11" w:rsidP="0064500B">
            <w:pPr>
              <w:spacing w:line="360" w:lineRule="auto"/>
              <w:jc w:val="center"/>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.762</w:t>
            </w:r>
          </w:p>
        </w:tc>
      </w:tr>
    </w:tbl>
    <w:p w14:paraId="24F79AD5" w14:textId="77777777" w:rsidR="00C55E11" w:rsidRPr="0064500B" w:rsidRDefault="00C55E11" w:rsidP="00E152D7">
      <w:pPr>
        <w:spacing w:beforeLines="100" w:before="240" w:line="360" w:lineRule="auto"/>
        <w:rPr>
          <w:rFonts w:asciiTheme="majorEastAsia" w:eastAsiaTheme="majorEastAsia" w:hAnsiTheme="majorEastAsia" w:cs="標楷體" w:hint="default"/>
          <w:b/>
          <w:color w:val="000000" w:themeColor="text1"/>
          <w:sz w:val="24"/>
          <w:szCs w:val="24"/>
        </w:rPr>
      </w:pPr>
      <w:r w:rsidRPr="0064500B">
        <w:rPr>
          <w:rFonts w:asciiTheme="majorEastAsia" w:eastAsiaTheme="majorEastAsia" w:hAnsiTheme="majorEastAsia" w:cs="標楷體"/>
          <w:b/>
          <w:color w:val="000000" w:themeColor="text1"/>
          <w:sz w:val="24"/>
          <w:szCs w:val="24"/>
        </w:rPr>
        <w:t>五、研究模式驗證</w:t>
      </w:r>
    </w:p>
    <w:p w14:paraId="49FBA11D" w14:textId="77777777" w:rsidR="00C55E11" w:rsidRPr="0064500B" w:rsidRDefault="00C55E11" w:rsidP="0064500B">
      <w:pPr>
        <w:spacing w:line="360" w:lineRule="auto"/>
        <w:ind w:firstLine="480"/>
        <w:jc w:val="both"/>
        <w:rPr>
          <w:rFonts w:asciiTheme="majorEastAsia" w:eastAsiaTheme="majorEastAsia" w:hAnsiTheme="majorEastAsia" w:hint="default"/>
          <w:color w:val="000000" w:themeColor="text1"/>
          <w:sz w:val="24"/>
          <w:szCs w:val="24"/>
        </w:rPr>
      </w:pPr>
      <w:r w:rsidRPr="0064500B">
        <w:rPr>
          <w:rFonts w:asciiTheme="majorEastAsia" w:eastAsiaTheme="majorEastAsia" w:hAnsiTheme="majorEastAsia"/>
          <w:color w:val="000000" w:themeColor="text1"/>
          <w:sz w:val="24"/>
          <w:szCs w:val="24"/>
        </w:rPr>
        <w:lastRenderedPageBreak/>
        <w:t>本研究採用AMOS軟體進行結構方程模式(Structural Equation Modeling, SEM)分析，透過 SEM 檢驗各構面的關聯性分析堅持性氣質向度、引導行為態度、求助行為、學習興趣與學習焦慮之關係。應用AMOS操作，再進行研究模型之驗證。研究結果如圖2及表5所示：堅持性氣質向度與求助行為呈現顯著負相關（β＝-.414***，t＝-3.722），引導行為態度與求助行為呈現無顯著相關（β＝.26，t＝2.404），求助行為與學習興趣呈現顯著負相關（β＝-.386***，t＝-3.462），求助行為與學習焦慮呈現顯著正相關（β＝.832***，t＝5.608）。</w:t>
      </w:r>
    </w:p>
    <w:p w14:paraId="5560B72A" w14:textId="77777777" w:rsidR="00C55E11" w:rsidRPr="0064500B" w:rsidRDefault="00C55E11" w:rsidP="0064500B">
      <w:pPr>
        <w:spacing w:line="360" w:lineRule="auto"/>
        <w:ind w:firstLine="480"/>
        <w:jc w:val="both"/>
        <w:rPr>
          <w:rFonts w:asciiTheme="majorEastAsia" w:eastAsiaTheme="majorEastAsia" w:hAnsiTheme="majorEastAsia" w:hint="default"/>
          <w:color w:val="000000" w:themeColor="text1"/>
          <w:sz w:val="24"/>
          <w:szCs w:val="24"/>
        </w:rPr>
      </w:pPr>
      <w:r w:rsidRPr="0064500B">
        <w:rPr>
          <w:rFonts w:asciiTheme="majorEastAsia" w:eastAsiaTheme="majorEastAsia" w:hAnsiTheme="majorEastAsia"/>
          <w:color w:val="000000" w:themeColor="text1"/>
          <w:sz w:val="24"/>
          <w:szCs w:val="24"/>
        </w:rPr>
        <w:t>針對本研究四項假設，以皮爾遜基差相關(Pearson correlation)進行單尾檢定分析，並以r表示各變項間的相關係數，r係數範圍在-1.00~1.00之間，以相關係數達統計.01的顯著水準者，表示具有相關存在。</w:t>
      </w:r>
    </w:p>
    <w:p w14:paraId="7A5FBA18" w14:textId="77777777" w:rsidR="00C55E11" w:rsidRPr="0064500B" w:rsidRDefault="00C55E11" w:rsidP="0064500B">
      <w:pPr>
        <w:spacing w:line="360" w:lineRule="auto"/>
        <w:jc w:val="both"/>
        <w:rPr>
          <w:rFonts w:asciiTheme="majorEastAsia" w:eastAsiaTheme="majorEastAsia" w:hAnsiTheme="majorEastAsia" w:cs="標楷體" w:hint="default"/>
          <w:bCs/>
          <w:color w:val="000000" w:themeColor="text1"/>
          <w:sz w:val="24"/>
          <w:szCs w:val="24"/>
        </w:rPr>
      </w:pPr>
    </w:p>
    <w:p w14:paraId="457323E1" w14:textId="77777777" w:rsidR="00C55E11" w:rsidRPr="0064500B" w:rsidRDefault="00C55E11" w:rsidP="0064500B">
      <w:pPr>
        <w:spacing w:line="360" w:lineRule="auto"/>
        <w:jc w:val="both"/>
        <w:rPr>
          <w:rFonts w:asciiTheme="majorEastAsia" w:eastAsiaTheme="majorEastAsia" w:hAnsiTheme="majorEastAsia" w:cs="標楷體" w:hint="default"/>
          <w:bCs/>
          <w:color w:val="000000" w:themeColor="text1"/>
          <w:sz w:val="24"/>
          <w:szCs w:val="24"/>
        </w:rPr>
      </w:pPr>
      <w:r w:rsidRPr="0064500B">
        <w:rPr>
          <w:rFonts w:asciiTheme="majorEastAsia" w:eastAsiaTheme="majorEastAsia" w:hAnsiTheme="majorEastAsia" w:cs="標楷體"/>
          <w:bCs/>
          <w:color w:val="000000" w:themeColor="text1"/>
          <w:sz w:val="24"/>
          <w:szCs w:val="24"/>
        </w:rPr>
        <w:t>表5</w:t>
      </w:r>
    </w:p>
    <w:p w14:paraId="6D343DA3" w14:textId="77777777" w:rsidR="00C55E11" w:rsidRPr="0064500B" w:rsidRDefault="00C55E11" w:rsidP="0064500B">
      <w:pPr>
        <w:spacing w:line="360" w:lineRule="auto"/>
        <w:jc w:val="both"/>
        <w:rPr>
          <w:rFonts w:asciiTheme="majorEastAsia" w:eastAsiaTheme="majorEastAsia" w:hAnsiTheme="majorEastAsia" w:cs="標楷體" w:hint="default"/>
          <w:bCs/>
          <w:color w:val="000000" w:themeColor="text1"/>
          <w:sz w:val="24"/>
          <w:szCs w:val="24"/>
        </w:rPr>
      </w:pPr>
      <w:r w:rsidRPr="0064500B">
        <w:rPr>
          <w:rFonts w:asciiTheme="majorEastAsia" w:eastAsiaTheme="majorEastAsia" w:hAnsiTheme="majorEastAsia" w:cs="標楷體"/>
          <w:b/>
          <w:bCs/>
          <w:color w:val="000000" w:themeColor="text1"/>
          <w:sz w:val="24"/>
          <w:szCs w:val="24"/>
        </w:rPr>
        <w:t>研究假設的驗證結果</w:t>
      </w:r>
    </w:p>
    <w:tbl>
      <w:tblPr>
        <w:tblStyle w:val="ac"/>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5175"/>
        <w:gridCol w:w="2138"/>
      </w:tblGrid>
      <w:tr w:rsidR="00C55E11" w:rsidRPr="0064500B" w14:paraId="45FC47A7" w14:textId="77777777" w:rsidTr="00C03574">
        <w:tc>
          <w:tcPr>
            <w:tcW w:w="993" w:type="dxa"/>
            <w:tcBorders>
              <w:top w:val="single" w:sz="4" w:space="0" w:color="auto"/>
              <w:bottom w:val="single" w:sz="4" w:space="0" w:color="auto"/>
            </w:tcBorders>
          </w:tcPr>
          <w:p w14:paraId="082D7A53" w14:textId="77777777" w:rsidR="00C55E11" w:rsidRPr="0064500B" w:rsidRDefault="00C55E11" w:rsidP="0064500B">
            <w:pPr>
              <w:tabs>
                <w:tab w:val="left" w:pos="3073"/>
              </w:tabs>
              <w:spacing w:line="360" w:lineRule="auto"/>
              <w:jc w:val="center"/>
              <w:rPr>
                <w:rFonts w:asciiTheme="majorEastAsia" w:eastAsiaTheme="majorEastAsia" w:hAnsiTheme="majorEastAsia" w:cs="標楷體" w:hint="default"/>
                <w:bCs/>
                <w:color w:val="000000" w:themeColor="text1"/>
                <w:sz w:val="24"/>
                <w:szCs w:val="24"/>
              </w:rPr>
            </w:pPr>
            <w:r w:rsidRPr="0064500B">
              <w:rPr>
                <w:rFonts w:asciiTheme="majorEastAsia" w:eastAsiaTheme="majorEastAsia" w:hAnsiTheme="majorEastAsia" w:cs="標楷體"/>
                <w:bCs/>
                <w:color w:val="000000" w:themeColor="text1"/>
                <w:sz w:val="24"/>
                <w:szCs w:val="24"/>
              </w:rPr>
              <w:t>路徑</w:t>
            </w:r>
          </w:p>
        </w:tc>
        <w:tc>
          <w:tcPr>
            <w:tcW w:w="5175" w:type="dxa"/>
            <w:tcBorders>
              <w:top w:val="single" w:sz="4" w:space="0" w:color="auto"/>
              <w:bottom w:val="single" w:sz="4" w:space="0" w:color="auto"/>
            </w:tcBorders>
          </w:tcPr>
          <w:p w14:paraId="53BA690A" w14:textId="77777777" w:rsidR="00C55E11" w:rsidRPr="0064500B" w:rsidRDefault="00C55E11" w:rsidP="0064500B">
            <w:pPr>
              <w:tabs>
                <w:tab w:val="left" w:pos="3073"/>
              </w:tabs>
              <w:spacing w:line="360" w:lineRule="auto"/>
              <w:jc w:val="center"/>
              <w:rPr>
                <w:rFonts w:asciiTheme="majorEastAsia" w:eastAsiaTheme="majorEastAsia" w:hAnsiTheme="majorEastAsia" w:cs="標楷體" w:hint="default"/>
                <w:bCs/>
                <w:color w:val="000000" w:themeColor="text1"/>
                <w:sz w:val="24"/>
                <w:szCs w:val="24"/>
              </w:rPr>
            </w:pPr>
            <w:r w:rsidRPr="0064500B">
              <w:rPr>
                <w:rFonts w:asciiTheme="majorEastAsia" w:eastAsiaTheme="majorEastAsia" w:hAnsiTheme="majorEastAsia" w:cs="標楷體"/>
                <w:bCs/>
                <w:color w:val="000000" w:themeColor="text1"/>
                <w:sz w:val="24"/>
                <w:szCs w:val="24"/>
              </w:rPr>
              <w:t>研究假設</w:t>
            </w:r>
          </w:p>
        </w:tc>
        <w:tc>
          <w:tcPr>
            <w:tcW w:w="2138" w:type="dxa"/>
            <w:tcBorders>
              <w:top w:val="single" w:sz="4" w:space="0" w:color="auto"/>
              <w:bottom w:val="single" w:sz="4" w:space="0" w:color="auto"/>
            </w:tcBorders>
          </w:tcPr>
          <w:p w14:paraId="315C88E3" w14:textId="77777777" w:rsidR="00C55E11" w:rsidRPr="0064500B" w:rsidRDefault="00C55E11" w:rsidP="0064500B">
            <w:pPr>
              <w:tabs>
                <w:tab w:val="left" w:pos="3073"/>
              </w:tabs>
              <w:spacing w:line="360" w:lineRule="auto"/>
              <w:jc w:val="center"/>
              <w:rPr>
                <w:rFonts w:asciiTheme="majorEastAsia" w:eastAsiaTheme="majorEastAsia" w:hAnsiTheme="majorEastAsia" w:cs="標楷體" w:hint="default"/>
                <w:bCs/>
                <w:color w:val="000000" w:themeColor="text1"/>
                <w:sz w:val="24"/>
                <w:szCs w:val="24"/>
              </w:rPr>
            </w:pPr>
            <w:r w:rsidRPr="0064500B">
              <w:rPr>
                <w:rFonts w:asciiTheme="majorEastAsia" w:eastAsiaTheme="majorEastAsia" w:hAnsiTheme="majorEastAsia" w:cs="標楷體"/>
                <w:bCs/>
                <w:color w:val="000000" w:themeColor="text1"/>
                <w:sz w:val="24"/>
                <w:szCs w:val="24"/>
              </w:rPr>
              <w:t>假設驗證結果</w:t>
            </w:r>
          </w:p>
        </w:tc>
      </w:tr>
      <w:tr w:rsidR="00C55E11" w:rsidRPr="0064500B" w14:paraId="7BA51AE3" w14:textId="77777777" w:rsidTr="00C03574">
        <w:tc>
          <w:tcPr>
            <w:tcW w:w="993" w:type="dxa"/>
            <w:tcBorders>
              <w:top w:val="single" w:sz="4" w:space="0" w:color="auto"/>
            </w:tcBorders>
          </w:tcPr>
          <w:p w14:paraId="7A55ADAD" w14:textId="77777777" w:rsidR="00C55E11" w:rsidRPr="0064500B" w:rsidRDefault="00C55E11" w:rsidP="0064500B">
            <w:pPr>
              <w:spacing w:line="360" w:lineRule="auto"/>
              <w:jc w:val="center"/>
              <w:rPr>
                <w:rFonts w:asciiTheme="majorEastAsia" w:eastAsiaTheme="majorEastAsia" w:hAnsiTheme="majorEastAsia" w:cs="標楷體" w:hint="default"/>
                <w:bCs/>
                <w:color w:val="000000" w:themeColor="text1"/>
                <w:sz w:val="24"/>
                <w:szCs w:val="24"/>
              </w:rPr>
            </w:pPr>
            <w:r w:rsidRPr="0064500B">
              <w:rPr>
                <w:rFonts w:asciiTheme="majorEastAsia" w:eastAsiaTheme="majorEastAsia" w:hAnsiTheme="majorEastAsia" w:cs="標楷體"/>
                <w:bCs/>
                <w:color w:val="000000" w:themeColor="text1"/>
                <w:sz w:val="24"/>
                <w:szCs w:val="24"/>
              </w:rPr>
              <w:t>H1</w:t>
            </w:r>
          </w:p>
        </w:tc>
        <w:tc>
          <w:tcPr>
            <w:tcW w:w="5175" w:type="dxa"/>
            <w:tcBorders>
              <w:top w:val="single" w:sz="4" w:space="0" w:color="auto"/>
            </w:tcBorders>
          </w:tcPr>
          <w:p w14:paraId="43F4C826" w14:textId="77777777" w:rsidR="00C55E11" w:rsidRPr="0064500B" w:rsidRDefault="00C55E11" w:rsidP="0064500B">
            <w:pPr>
              <w:spacing w:line="360" w:lineRule="auto"/>
              <w:jc w:val="center"/>
              <w:rPr>
                <w:rFonts w:asciiTheme="majorEastAsia" w:eastAsiaTheme="majorEastAsia" w:hAnsiTheme="majorEastAsia" w:cs="標楷體" w:hint="default"/>
                <w:bCs/>
                <w:color w:val="000000" w:themeColor="text1"/>
                <w:sz w:val="24"/>
                <w:szCs w:val="24"/>
              </w:rPr>
            </w:pPr>
            <w:r w:rsidRPr="0064500B">
              <w:rPr>
                <w:rFonts w:asciiTheme="majorEastAsia" w:eastAsiaTheme="majorEastAsia" w:hAnsiTheme="majorEastAsia" w:cs="標楷體"/>
                <w:bCs/>
                <w:color w:val="000000" w:themeColor="text1"/>
                <w:sz w:val="24"/>
                <w:szCs w:val="24"/>
              </w:rPr>
              <w:t>堅持性氣質向度對求助行為呈現正相關</w:t>
            </w:r>
          </w:p>
        </w:tc>
        <w:tc>
          <w:tcPr>
            <w:tcW w:w="2138" w:type="dxa"/>
            <w:tcBorders>
              <w:top w:val="single" w:sz="4" w:space="0" w:color="auto"/>
            </w:tcBorders>
          </w:tcPr>
          <w:p w14:paraId="20AF2EDA" w14:textId="77777777" w:rsidR="00C55E11" w:rsidRPr="0064500B" w:rsidRDefault="00C55E11" w:rsidP="0064500B">
            <w:pPr>
              <w:spacing w:line="360" w:lineRule="auto"/>
              <w:jc w:val="center"/>
              <w:rPr>
                <w:rFonts w:asciiTheme="majorEastAsia" w:eastAsiaTheme="majorEastAsia" w:hAnsiTheme="majorEastAsia" w:cs="標楷體" w:hint="default"/>
                <w:bCs/>
                <w:color w:val="000000" w:themeColor="text1"/>
                <w:sz w:val="24"/>
                <w:szCs w:val="24"/>
              </w:rPr>
            </w:pPr>
            <w:r w:rsidRPr="0064500B">
              <w:rPr>
                <w:rFonts w:asciiTheme="majorEastAsia" w:eastAsiaTheme="majorEastAsia" w:hAnsiTheme="majorEastAsia" w:cs="標楷體"/>
                <w:bCs/>
                <w:color w:val="000000" w:themeColor="text1"/>
                <w:sz w:val="24"/>
                <w:szCs w:val="24"/>
              </w:rPr>
              <w:t>顯著負相關</w:t>
            </w:r>
          </w:p>
        </w:tc>
      </w:tr>
      <w:tr w:rsidR="00C55E11" w:rsidRPr="0064500B" w14:paraId="1D57A0A4" w14:textId="77777777" w:rsidTr="00C03574">
        <w:tc>
          <w:tcPr>
            <w:tcW w:w="993" w:type="dxa"/>
          </w:tcPr>
          <w:p w14:paraId="0805716D" w14:textId="77777777" w:rsidR="00C55E11" w:rsidRPr="0064500B" w:rsidRDefault="00C55E11" w:rsidP="0064500B">
            <w:pPr>
              <w:spacing w:line="360" w:lineRule="auto"/>
              <w:jc w:val="center"/>
              <w:rPr>
                <w:rFonts w:asciiTheme="majorEastAsia" w:eastAsiaTheme="majorEastAsia" w:hAnsiTheme="majorEastAsia" w:cs="標楷體" w:hint="default"/>
                <w:bCs/>
                <w:color w:val="000000" w:themeColor="text1"/>
                <w:sz w:val="24"/>
                <w:szCs w:val="24"/>
              </w:rPr>
            </w:pPr>
            <w:r w:rsidRPr="0064500B">
              <w:rPr>
                <w:rFonts w:asciiTheme="majorEastAsia" w:eastAsiaTheme="majorEastAsia" w:hAnsiTheme="majorEastAsia" w:cs="標楷體"/>
                <w:bCs/>
                <w:color w:val="000000" w:themeColor="text1"/>
                <w:sz w:val="24"/>
                <w:szCs w:val="24"/>
              </w:rPr>
              <w:t>H2</w:t>
            </w:r>
          </w:p>
        </w:tc>
        <w:tc>
          <w:tcPr>
            <w:tcW w:w="5175" w:type="dxa"/>
          </w:tcPr>
          <w:p w14:paraId="53DD18EB" w14:textId="77777777" w:rsidR="00C55E11" w:rsidRPr="0064500B" w:rsidRDefault="00C55E11" w:rsidP="0064500B">
            <w:pPr>
              <w:spacing w:line="360" w:lineRule="auto"/>
              <w:jc w:val="center"/>
              <w:rPr>
                <w:rFonts w:asciiTheme="majorEastAsia" w:eastAsiaTheme="majorEastAsia" w:hAnsiTheme="majorEastAsia" w:cs="標楷體" w:hint="default"/>
                <w:bCs/>
                <w:color w:val="000000" w:themeColor="text1"/>
                <w:sz w:val="24"/>
                <w:szCs w:val="24"/>
              </w:rPr>
            </w:pPr>
            <w:r w:rsidRPr="0064500B">
              <w:rPr>
                <w:rFonts w:asciiTheme="majorEastAsia" w:eastAsiaTheme="majorEastAsia" w:hAnsiTheme="majorEastAsia" w:cs="標楷體"/>
                <w:bCs/>
                <w:color w:val="000000" w:themeColor="text1"/>
                <w:sz w:val="24"/>
                <w:szCs w:val="24"/>
              </w:rPr>
              <w:t>引導行為態度對求助行為呈現正相關</w:t>
            </w:r>
          </w:p>
        </w:tc>
        <w:tc>
          <w:tcPr>
            <w:tcW w:w="2138" w:type="dxa"/>
          </w:tcPr>
          <w:p w14:paraId="6411E3A8" w14:textId="77777777" w:rsidR="00C55E11" w:rsidRPr="0064500B" w:rsidRDefault="00C55E11" w:rsidP="0064500B">
            <w:pPr>
              <w:spacing w:line="360" w:lineRule="auto"/>
              <w:jc w:val="center"/>
              <w:rPr>
                <w:rFonts w:asciiTheme="majorEastAsia" w:eastAsiaTheme="majorEastAsia" w:hAnsiTheme="majorEastAsia" w:cs="標楷體" w:hint="default"/>
                <w:bCs/>
                <w:color w:val="000000" w:themeColor="text1"/>
                <w:sz w:val="24"/>
                <w:szCs w:val="24"/>
              </w:rPr>
            </w:pPr>
            <w:r w:rsidRPr="0064500B">
              <w:rPr>
                <w:rFonts w:asciiTheme="majorEastAsia" w:eastAsiaTheme="majorEastAsia" w:hAnsiTheme="majorEastAsia" w:cs="標楷體"/>
                <w:bCs/>
                <w:color w:val="000000" w:themeColor="text1"/>
                <w:sz w:val="24"/>
                <w:szCs w:val="24"/>
              </w:rPr>
              <w:t>無顯著相關</w:t>
            </w:r>
          </w:p>
        </w:tc>
      </w:tr>
      <w:tr w:rsidR="00C55E11" w:rsidRPr="0064500B" w14:paraId="5F4D25F8" w14:textId="77777777" w:rsidTr="00C03574">
        <w:tc>
          <w:tcPr>
            <w:tcW w:w="993" w:type="dxa"/>
          </w:tcPr>
          <w:p w14:paraId="45BA69AD" w14:textId="77777777" w:rsidR="00C55E11" w:rsidRPr="0064500B" w:rsidRDefault="00C55E11" w:rsidP="0064500B">
            <w:pPr>
              <w:spacing w:line="360" w:lineRule="auto"/>
              <w:jc w:val="center"/>
              <w:rPr>
                <w:rFonts w:asciiTheme="majorEastAsia" w:eastAsiaTheme="majorEastAsia" w:hAnsiTheme="majorEastAsia" w:cs="標楷體" w:hint="default"/>
                <w:bCs/>
                <w:color w:val="000000" w:themeColor="text1"/>
                <w:sz w:val="24"/>
                <w:szCs w:val="24"/>
              </w:rPr>
            </w:pPr>
            <w:r w:rsidRPr="0064500B">
              <w:rPr>
                <w:rFonts w:asciiTheme="majorEastAsia" w:eastAsiaTheme="majorEastAsia" w:hAnsiTheme="majorEastAsia" w:cs="標楷體"/>
                <w:bCs/>
                <w:color w:val="000000" w:themeColor="text1"/>
                <w:sz w:val="24"/>
                <w:szCs w:val="24"/>
              </w:rPr>
              <w:t>H3</w:t>
            </w:r>
          </w:p>
        </w:tc>
        <w:tc>
          <w:tcPr>
            <w:tcW w:w="5175" w:type="dxa"/>
          </w:tcPr>
          <w:p w14:paraId="1B74F13C" w14:textId="77777777" w:rsidR="00C55E11" w:rsidRPr="0064500B" w:rsidRDefault="00C55E11" w:rsidP="0064500B">
            <w:pPr>
              <w:spacing w:line="360" w:lineRule="auto"/>
              <w:jc w:val="center"/>
              <w:rPr>
                <w:rFonts w:asciiTheme="majorEastAsia" w:eastAsiaTheme="majorEastAsia" w:hAnsiTheme="majorEastAsia" w:cs="標楷體" w:hint="default"/>
                <w:bCs/>
                <w:color w:val="000000" w:themeColor="text1"/>
                <w:sz w:val="24"/>
                <w:szCs w:val="24"/>
              </w:rPr>
            </w:pPr>
            <w:r w:rsidRPr="0064500B">
              <w:rPr>
                <w:rFonts w:asciiTheme="majorEastAsia" w:eastAsiaTheme="majorEastAsia" w:hAnsiTheme="majorEastAsia" w:cs="標楷體"/>
                <w:bCs/>
                <w:color w:val="000000" w:themeColor="text1"/>
                <w:sz w:val="24"/>
                <w:szCs w:val="24"/>
              </w:rPr>
              <w:t>求助行為對學習興趣呈現正相關</w:t>
            </w:r>
          </w:p>
        </w:tc>
        <w:tc>
          <w:tcPr>
            <w:tcW w:w="2138" w:type="dxa"/>
          </w:tcPr>
          <w:p w14:paraId="70574709" w14:textId="77777777" w:rsidR="00C55E11" w:rsidRPr="0064500B" w:rsidRDefault="00C55E11" w:rsidP="0064500B">
            <w:pPr>
              <w:spacing w:line="360" w:lineRule="auto"/>
              <w:jc w:val="center"/>
              <w:rPr>
                <w:rFonts w:asciiTheme="majorEastAsia" w:eastAsiaTheme="majorEastAsia" w:hAnsiTheme="majorEastAsia" w:cs="標楷體" w:hint="default"/>
                <w:bCs/>
                <w:color w:val="000000" w:themeColor="text1"/>
                <w:sz w:val="24"/>
                <w:szCs w:val="24"/>
              </w:rPr>
            </w:pPr>
            <w:r w:rsidRPr="0064500B">
              <w:rPr>
                <w:rFonts w:asciiTheme="majorEastAsia" w:eastAsiaTheme="majorEastAsia" w:hAnsiTheme="majorEastAsia" w:cs="標楷體"/>
                <w:bCs/>
                <w:color w:val="000000" w:themeColor="text1"/>
                <w:sz w:val="24"/>
                <w:szCs w:val="24"/>
              </w:rPr>
              <w:t>顯著負相關</w:t>
            </w:r>
          </w:p>
        </w:tc>
      </w:tr>
      <w:tr w:rsidR="00C55E11" w:rsidRPr="0064500B" w14:paraId="2378E811" w14:textId="77777777" w:rsidTr="00C03574">
        <w:tc>
          <w:tcPr>
            <w:tcW w:w="993" w:type="dxa"/>
          </w:tcPr>
          <w:p w14:paraId="2DB6851E" w14:textId="77777777" w:rsidR="00C55E11" w:rsidRPr="0064500B" w:rsidRDefault="00C55E11" w:rsidP="0064500B">
            <w:pPr>
              <w:spacing w:line="360" w:lineRule="auto"/>
              <w:jc w:val="center"/>
              <w:rPr>
                <w:rFonts w:asciiTheme="majorEastAsia" w:eastAsiaTheme="majorEastAsia" w:hAnsiTheme="majorEastAsia" w:cs="標楷體" w:hint="default"/>
                <w:bCs/>
                <w:color w:val="000000" w:themeColor="text1"/>
                <w:sz w:val="24"/>
                <w:szCs w:val="24"/>
              </w:rPr>
            </w:pPr>
            <w:r w:rsidRPr="0064500B">
              <w:rPr>
                <w:rFonts w:asciiTheme="majorEastAsia" w:eastAsiaTheme="majorEastAsia" w:hAnsiTheme="majorEastAsia" w:cs="標楷體"/>
                <w:bCs/>
                <w:color w:val="000000" w:themeColor="text1"/>
                <w:sz w:val="24"/>
                <w:szCs w:val="24"/>
              </w:rPr>
              <w:t>H4</w:t>
            </w:r>
          </w:p>
        </w:tc>
        <w:tc>
          <w:tcPr>
            <w:tcW w:w="5175" w:type="dxa"/>
          </w:tcPr>
          <w:p w14:paraId="4E1DAA90" w14:textId="77777777" w:rsidR="00C55E11" w:rsidRPr="0064500B" w:rsidRDefault="00C55E11" w:rsidP="0064500B">
            <w:pPr>
              <w:spacing w:line="360" w:lineRule="auto"/>
              <w:jc w:val="center"/>
              <w:rPr>
                <w:rFonts w:asciiTheme="majorEastAsia" w:eastAsiaTheme="majorEastAsia" w:hAnsiTheme="majorEastAsia" w:cs="標楷體" w:hint="default"/>
                <w:bCs/>
                <w:color w:val="000000" w:themeColor="text1"/>
                <w:sz w:val="24"/>
                <w:szCs w:val="24"/>
              </w:rPr>
            </w:pPr>
            <w:r w:rsidRPr="0064500B">
              <w:rPr>
                <w:rFonts w:asciiTheme="majorEastAsia" w:eastAsiaTheme="majorEastAsia" w:hAnsiTheme="majorEastAsia" w:cs="標楷體"/>
                <w:bCs/>
                <w:color w:val="000000" w:themeColor="text1"/>
                <w:sz w:val="24"/>
                <w:szCs w:val="24"/>
              </w:rPr>
              <w:t>求助行為對學習焦慮呈現正相關</w:t>
            </w:r>
          </w:p>
        </w:tc>
        <w:tc>
          <w:tcPr>
            <w:tcW w:w="2138" w:type="dxa"/>
          </w:tcPr>
          <w:p w14:paraId="632527E8" w14:textId="77777777" w:rsidR="00C55E11" w:rsidRPr="0064500B" w:rsidRDefault="00C55E11" w:rsidP="0064500B">
            <w:pPr>
              <w:spacing w:line="360" w:lineRule="auto"/>
              <w:jc w:val="center"/>
              <w:rPr>
                <w:rFonts w:asciiTheme="majorEastAsia" w:eastAsiaTheme="majorEastAsia" w:hAnsiTheme="majorEastAsia" w:cs="標楷體" w:hint="default"/>
                <w:bCs/>
                <w:color w:val="000000" w:themeColor="text1"/>
                <w:sz w:val="24"/>
                <w:szCs w:val="24"/>
              </w:rPr>
            </w:pPr>
            <w:r w:rsidRPr="0064500B">
              <w:rPr>
                <w:rFonts w:asciiTheme="majorEastAsia" w:eastAsiaTheme="majorEastAsia" w:hAnsiTheme="majorEastAsia" w:cs="標楷體"/>
                <w:bCs/>
                <w:color w:val="000000" w:themeColor="text1"/>
                <w:sz w:val="24"/>
                <w:szCs w:val="24"/>
              </w:rPr>
              <w:t>顯著正相關</w:t>
            </w:r>
          </w:p>
        </w:tc>
      </w:tr>
    </w:tbl>
    <w:p w14:paraId="706BA685" w14:textId="68D980EA" w:rsidR="00C55E11" w:rsidRPr="001F5AD2" w:rsidRDefault="000728B6" w:rsidP="00C55E11">
      <w:pPr>
        <w:jc w:val="both"/>
        <w:rPr>
          <w:rFonts w:asciiTheme="minorEastAsia" w:hAnsiTheme="minorEastAsia" w:cs="TT6576o00" w:hint="default"/>
          <w:szCs w:val="20"/>
        </w:rPr>
      </w:pPr>
      <w:r>
        <w:rPr>
          <w:rFonts w:asciiTheme="minorEastAsia" w:hAnsiTheme="minorEastAsia" w:cs="標楷體" w:hint="default"/>
          <w:noProof/>
          <w:color w:val="FF0000"/>
          <w:sz w:val="32"/>
        </w:rPr>
        <mc:AlternateContent>
          <mc:Choice Requires="wpc">
            <w:drawing>
              <wp:anchor distT="0" distB="0" distL="114300" distR="114300" simplePos="0" relativeHeight="251661312" behindDoc="1" locked="0" layoutInCell="1" allowOverlap="1" wp14:anchorId="3EFD3067" wp14:editId="67EF77F3">
                <wp:simplePos x="0" y="0"/>
                <wp:positionH relativeFrom="margin">
                  <wp:align>left</wp:align>
                </wp:positionH>
                <wp:positionV relativeFrom="paragraph">
                  <wp:posOffset>406400</wp:posOffset>
                </wp:positionV>
                <wp:extent cx="5448300" cy="4034155"/>
                <wp:effectExtent l="0" t="0" r="0" b="0"/>
                <wp:wrapSquare wrapText="bothSides"/>
                <wp:docPr id="17" name="畫布 32"/>
                <wp:cNvGraphicFramePr>
                  <a:graphicFrameLocks xmlns:a="http://schemas.openxmlformats.org/drawingml/2006/main"/>
                </wp:cNvGraphicFramePr>
                <a:graphic xmlns:a="http://schemas.openxmlformats.org/drawingml/2006/main">
                  <a:graphicData uri="http://schemas.microsoft.com/office/word/2010/wordprocessingCanvas">
                    <wpc:wpc>
                      <wpc:bg/>
                      <wpc:whole/>
                      <wps:wsp>
                        <wps:cNvPr id="18" name="橢圓 18"/>
                        <wps:cNvSpPr/>
                        <wps:spPr>
                          <a:xfrm>
                            <a:off x="23302" y="2832494"/>
                            <a:ext cx="1605474" cy="973061"/>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5131EA23" w14:textId="77777777" w:rsidR="005931A6" w:rsidRPr="005D3F46" w:rsidRDefault="00F91DAA" w:rsidP="00C55E11">
                              <w:pPr>
                                <w:pStyle w:val="Web"/>
                                <w:spacing w:before="0" w:beforeAutospacing="0" w:after="0" w:afterAutospacing="0"/>
                                <w:jc w:val="center"/>
                                <w:rPr>
                                  <w:rFonts w:ascii="Times New Roman" w:eastAsia="標楷體" w:hAnsi="Times New Roman" w:cs="Times New Roman"/>
                                  <w:i/>
                                </w:rPr>
                              </w:pPr>
                              <m:oMath>
                                <m:sSup>
                                  <m:sSupPr>
                                    <m:ctrlPr>
                                      <w:rPr>
                                        <w:rFonts w:ascii="Cambria Math" w:eastAsia="標楷體" w:hAnsi="Cambria Math" w:cs="Times New Roman"/>
                                        <w:i/>
                                      </w:rPr>
                                    </m:ctrlPr>
                                  </m:sSupPr>
                                  <m:e>
                                    <m:r>
                                      <w:rPr>
                                        <w:rFonts w:ascii="Cambria Math" w:eastAsia="標楷體" w:hAnsi="Cambria Math" w:cs="Times New Roman"/>
                                      </w:rPr>
                                      <m:t>R</m:t>
                                    </m:r>
                                  </m:e>
                                  <m:sup>
                                    <m:r>
                                      <w:rPr>
                                        <w:rFonts w:ascii="Cambria Math" w:eastAsia="標楷體" w:hAnsi="Cambria Math" w:cs="Times New Roman"/>
                                      </w:rPr>
                                      <m:t>2</m:t>
                                    </m:r>
                                  </m:sup>
                                </m:sSup>
                              </m:oMath>
                              <w:r w:rsidR="005931A6" w:rsidRPr="002B2B4A">
                                <w:rPr>
                                  <w:rFonts w:ascii="Times New Roman" w:eastAsia="標楷體" w:hAnsi="Times New Roman" w:cs="Times New Roman"/>
                                  <w:i/>
                                </w:rPr>
                                <w:t>=</w:t>
                              </w:r>
                              <w:r w:rsidR="005931A6">
                                <w:rPr>
                                  <w:rFonts w:ascii="Times New Roman" w:eastAsia="標楷體" w:hAnsi="Times New Roman" w:cs="Times New Roman"/>
                                  <w:i/>
                                </w:rPr>
                                <w:t>.000</w:t>
                              </w:r>
                            </w:p>
                            <w:p w14:paraId="02F013E4" w14:textId="77777777" w:rsidR="005931A6" w:rsidRPr="005D3F46" w:rsidRDefault="005931A6" w:rsidP="00C55E11">
                              <w:pPr>
                                <w:pStyle w:val="Web"/>
                                <w:spacing w:before="0" w:beforeAutospacing="0" w:after="0" w:afterAutospacing="0"/>
                                <w:jc w:val="center"/>
                                <w:rPr>
                                  <w:rFonts w:eastAsia="標楷體" w:hAnsi="標楷體"/>
                                </w:rPr>
                              </w:pPr>
                              <w:r>
                                <w:rPr>
                                  <w:rFonts w:eastAsia="標楷體" w:hAnsi="標楷體" w:hint="eastAsia"/>
                                </w:rPr>
                                <w:t>引導態度</w:t>
                              </w:r>
                              <w:r>
                                <w:rPr>
                                  <w:rFonts w:eastAsia="標楷體" w:hAnsi="標楷體" w:hint="eastAsia"/>
                                </w:rPr>
                                <w:t>G</w:t>
                              </w:r>
                              <w:r>
                                <w:rPr>
                                  <w:rFonts w:eastAsia="標楷體" w:hAnsi="標楷體"/>
                                </w:rPr>
                                <w:t>B</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 name="橢圓 19"/>
                        <wps:cNvSpPr/>
                        <wps:spPr>
                          <a:xfrm>
                            <a:off x="1762127" y="1453077"/>
                            <a:ext cx="1647824" cy="1013727"/>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276B6C1A" w14:textId="77777777" w:rsidR="005931A6" w:rsidRPr="002B2B4A" w:rsidRDefault="00F91DAA" w:rsidP="00C55E11">
                              <w:pPr>
                                <w:pStyle w:val="Web"/>
                                <w:spacing w:before="0" w:beforeAutospacing="0" w:after="0" w:afterAutospacing="0"/>
                                <w:jc w:val="center"/>
                                <w:rPr>
                                  <w:rFonts w:ascii="Times New Roman" w:eastAsia="標楷體" w:hAnsi="Times New Roman" w:cs="Times New Roman"/>
                                  <w:i/>
                                </w:rPr>
                              </w:pPr>
                              <m:oMath>
                                <m:sSup>
                                  <m:sSupPr>
                                    <m:ctrlPr>
                                      <w:rPr>
                                        <w:rFonts w:ascii="Cambria Math" w:eastAsia="標楷體" w:hAnsi="Cambria Math" w:cs="Times New Roman"/>
                                        <w:i/>
                                      </w:rPr>
                                    </m:ctrlPr>
                                  </m:sSupPr>
                                  <m:e>
                                    <m:r>
                                      <w:rPr>
                                        <w:rFonts w:ascii="Cambria Math" w:eastAsia="標楷體" w:hAnsi="Cambria Math" w:cs="Times New Roman"/>
                                      </w:rPr>
                                      <m:t>R</m:t>
                                    </m:r>
                                  </m:e>
                                  <m:sup>
                                    <m:r>
                                      <w:rPr>
                                        <w:rFonts w:ascii="Cambria Math" w:eastAsia="標楷體" w:hAnsi="Cambria Math" w:cs="Times New Roman"/>
                                      </w:rPr>
                                      <m:t>2</m:t>
                                    </m:r>
                                  </m:sup>
                                </m:sSup>
                              </m:oMath>
                              <w:r w:rsidR="005931A6" w:rsidRPr="002B2B4A">
                                <w:rPr>
                                  <w:rFonts w:ascii="Times New Roman" w:eastAsia="標楷體" w:hAnsi="Times New Roman" w:cs="Times New Roman"/>
                                  <w:i/>
                                </w:rPr>
                                <w:t>=</w:t>
                              </w:r>
                              <w:r w:rsidR="005931A6">
                                <w:rPr>
                                  <w:rFonts w:ascii="Times New Roman" w:eastAsia="標楷體" w:hAnsi="Times New Roman" w:cs="Times New Roman"/>
                                  <w:i/>
                                </w:rPr>
                                <w:t>.241</w:t>
                              </w:r>
                            </w:p>
                            <w:p w14:paraId="5F1EE554" w14:textId="77777777" w:rsidR="005931A6" w:rsidRDefault="005931A6" w:rsidP="00C55E11">
                              <w:pPr>
                                <w:pStyle w:val="Web"/>
                                <w:spacing w:before="0" w:beforeAutospacing="0" w:after="0" w:afterAutospacing="0"/>
                                <w:jc w:val="center"/>
                              </w:pPr>
                              <w:r>
                                <w:rPr>
                                  <w:rFonts w:eastAsia="標楷體" w:hAnsi="標楷體" w:hint="eastAsia"/>
                                </w:rPr>
                                <w:t>求助行為</w:t>
                              </w:r>
                              <w:r>
                                <w:rPr>
                                  <w:rFonts w:eastAsia="標楷體" w:hAnsi="標楷體" w:hint="eastAsia"/>
                                </w:rPr>
                                <w:t>H</w:t>
                              </w:r>
                              <w:r>
                                <w:rPr>
                                  <w:rFonts w:eastAsia="標楷體" w:hAnsi="標楷體"/>
                                </w:rPr>
                                <w:t>SB</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 name="橢圓 20"/>
                        <wps:cNvSpPr/>
                        <wps:spPr>
                          <a:xfrm>
                            <a:off x="36000" y="110275"/>
                            <a:ext cx="1630876" cy="1026769"/>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168C8C3B" w14:textId="77777777" w:rsidR="005931A6" w:rsidRPr="00C64FC6" w:rsidRDefault="00F91DAA" w:rsidP="00C55E11">
                              <w:pPr>
                                <w:pStyle w:val="Web"/>
                                <w:spacing w:before="0" w:beforeAutospacing="0" w:after="0" w:afterAutospacing="0"/>
                                <w:jc w:val="center"/>
                                <w:rPr>
                                  <w:rFonts w:ascii="Times New Roman" w:eastAsia="標楷體" w:hAnsi="Times New Roman" w:cs="Times New Roman"/>
                                  <w:i/>
                                  <w:color w:val="000000" w:themeColor="text1"/>
                                </w:rPr>
                              </w:pPr>
                              <m:oMath>
                                <m:sSup>
                                  <m:sSupPr>
                                    <m:ctrlPr>
                                      <w:rPr>
                                        <w:rFonts w:ascii="Cambria Math" w:eastAsia="標楷體" w:hAnsi="Cambria Math" w:cs="Times New Roman"/>
                                        <w:i/>
                                        <w:color w:val="000000" w:themeColor="text1"/>
                                      </w:rPr>
                                    </m:ctrlPr>
                                  </m:sSupPr>
                                  <m:e>
                                    <m:r>
                                      <w:rPr>
                                        <w:rFonts w:ascii="Cambria Math" w:eastAsia="標楷體" w:hAnsi="Cambria Math" w:cs="Times New Roman"/>
                                        <w:color w:val="000000" w:themeColor="text1"/>
                                      </w:rPr>
                                      <m:t>R</m:t>
                                    </m:r>
                                  </m:e>
                                  <m:sup>
                                    <m:r>
                                      <w:rPr>
                                        <w:rFonts w:ascii="Cambria Math" w:eastAsia="標楷體" w:hAnsi="Cambria Math" w:cs="Times New Roman"/>
                                        <w:color w:val="000000" w:themeColor="text1"/>
                                      </w:rPr>
                                      <m:t>2</m:t>
                                    </m:r>
                                  </m:sup>
                                </m:sSup>
                              </m:oMath>
                              <w:r w:rsidR="005931A6" w:rsidRPr="00C64FC6">
                                <w:rPr>
                                  <w:rFonts w:ascii="Times New Roman" w:eastAsia="標楷體" w:hAnsi="Times New Roman" w:cs="Times New Roman"/>
                                  <w:i/>
                                  <w:color w:val="000000" w:themeColor="text1"/>
                                </w:rPr>
                                <w:t>=</w:t>
                              </w:r>
                              <w:r w:rsidR="005931A6" w:rsidRPr="00C64FC6">
                                <w:rPr>
                                  <w:rFonts w:ascii="Times New Roman" w:eastAsia="標楷體" w:hAnsi="Times New Roman" w:cs="Times New Roman" w:hint="eastAsia"/>
                                  <w:i/>
                                  <w:color w:val="000000" w:themeColor="text1"/>
                                </w:rPr>
                                <w:t>.</w:t>
                              </w:r>
                              <w:r w:rsidR="005931A6" w:rsidRPr="00C64FC6">
                                <w:rPr>
                                  <w:rFonts w:ascii="Times New Roman" w:eastAsia="標楷體" w:hAnsi="Times New Roman" w:cs="Times New Roman"/>
                                  <w:i/>
                                  <w:color w:val="000000" w:themeColor="text1"/>
                                </w:rPr>
                                <w:t>000</w:t>
                              </w:r>
                            </w:p>
                            <w:p w14:paraId="28EC609E" w14:textId="77777777" w:rsidR="005931A6" w:rsidRPr="00C64FC6" w:rsidRDefault="005931A6" w:rsidP="00C55E11">
                              <w:pPr>
                                <w:pStyle w:val="Web"/>
                                <w:spacing w:before="0" w:beforeAutospacing="0" w:after="0" w:afterAutospacing="0"/>
                                <w:jc w:val="center"/>
                                <w:rPr>
                                  <w:rFonts w:eastAsia="標楷體" w:hAnsi="標楷體"/>
                                  <w:color w:val="000000" w:themeColor="text1"/>
                                </w:rPr>
                              </w:pPr>
                              <w:r w:rsidRPr="00C64FC6">
                                <w:rPr>
                                  <w:rFonts w:eastAsia="標楷體" w:hAnsi="標楷體" w:hint="eastAsia"/>
                                  <w:color w:val="000000" w:themeColor="text1"/>
                                </w:rPr>
                                <w:t>氣質向度</w:t>
                              </w:r>
                              <w:r w:rsidRPr="00C64FC6">
                                <w:rPr>
                                  <w:rFonts w:eastAsia="標楷體" w:hAnsi="標楷體" w:hint="eastAsia"/>
                                  <w:color w:val="000000" w:themeColor="text1"/>
                                </w:rPr>
                                <w:t>C</w:t>
                              </w:r>
                              <w:r w:rsidRPr="00C64FC6">
                                <w:rPr>
                                  <w:rFonts w:eastAsia="標楷體" w:hAnsi="標楷體"/>
                                  <w:color w:val="000000" w:themeColor="text1"/>
                                </w:rPr>
                                <w:t>PT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 name="橢圓 21"/>
                        <wps:cNvSpPr/>
                        <wps:spPr>
                          <a:xfrm>
                            <a:off x="3541461" y="2899351"/>
                            <a:ext cx="1412849" cy="972879"/>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2527A000" w14:textId="77777777" w:rsidR="005931A6" w:rsidRPr="002B2B4A" w:rsidRDefault="00F91DAA" w:rsidP="00C55E11">
                              <w:pPr>
                                <w:pStyle w:val="Web"/>
                                <w:spacing w:before="0" w:beforeAutospacing="0" w:after="0" w:afterAutospacing="0"/>
                                <w:jc w:val="center"/>
                                <w:rPr>
                                  <w:rFonts w:ascii="Times New Roman" w:eastAsia="標楷體" w:hAnsi="Times New Roman" w:cs="Times New Roman"/>
                                  <w:i/>
                                </w:rPr>
                              </w:pPr>
                              <m:oMath>
                                <m:sSup>
                                  <m:sSupPr>
                                    <m:ctrlPr>
                                      <w:rPr>
                                        <w:rFonts w:ascii="Cambria Math" w:eastAsia="標楷體" w:hAnsi="Cambria Math" w:cs="Times New Roman"/>
                                        <w:i/>
                                      </w:rPr>
                                    </m:ctrlPr>
                                  </m:sSupPr>
                                  <m:e>
                                    <m:r>
                                      <w:rPr>
                                        <w:rFonts w:ascii="Cambria Math" w:eastAsia="標楷體" w:hAnsi="Cambria Math" w:cs="Times New Roman"/>
                                      </w:rPr>
                                      <m:t>R</m:t>
                                    </m:r>
                                  </m:e>
                                  <m:sup>
                                    <m:r>
                                      <w:rPr>
                                        <w:rFonts w:ascii="Cambria Math" w:eastAsia="標楷體" w:hAnsi="Cambria Math" w:cs="Times New Roman"/>
                                      </w:rPr>
                                      <m:t>2</m:t>
                                    </m:r>
                                  </m:sup>
                                </m:sSup>
                              </m:oMath>
                              <w:r w:rsidR="005931A6" w:rsidRPr="002B2B4A">
                                <w:rPr>
                                  <w:rFonts w:ascii="Times New Roman" w:eastAsia="標楷體" w:hAnsi="Times New Roman" w:cs="Times New Roman"/>
                                  <w:i/>
                                </w:rPr>
                                <w:t>=</w:t>
                              </w:r>
                              <w:r w:rsidR="005931A6">
                                <w:rPr>
                                  <w:rFonts w:ascii="Times New Roman" w:eastAsia="標楷體" w:hAnsi="Times New Roman" w:cs="Times New Roman"/>
                                  <w:i/>
                                </w:rPr>
                                <w:t>.693</w:t>
                              </w:r>
                            </w:p>
                            <w:p w14:paraId="7C31F51D" w14:textId="77777777" w:rsidR="005931A6" w:rsidRDefault="005931A6" w:rsidP="00C55E11">
                              <w:pPr>
                                <w:pStyle w:val="Web"/>
                                <w:spacing w:before="0" w:beforeAutospacing="0" w:after="0" w:afterAutospacing="0"/>
                                <w:jc w:val="center"/>
                              </w:pPr>
                              <w:r>
                                <w:rPr>
                                  <w:rFonts w:eastAsia="標楷體" w:hAnsi="標楷體" w:hint="eastAsia"/>
                                </w:rPr>
                                <w:t>學習焦慮</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 name="橢圓 22"/>
                        <wps:cNvSpPr/>
                        <wps:spPr>
                          <a:xfrm>
                            <a:off x="3560511" y="74537"/>
                            <a:ext cx="1454109" cy="1005795"/>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359A62A6" w14:textId="77777777" w:rsidR="005931A6" w:rsidRPr="002B2B4A" w:rsidRDefault="00F91DAA" w:rsidP="00C55E11">
                              <w:pPr>
                                <w:pStyle w:val="Web"/>
                                <w:spacing w:before="0" w:beforeAutospacing="0" w:after="0" w:afterAutospacing="0"/>
                                <w:jc w:val="center"/>
                                <w:rPr>
                                  <w:rFonts w:ascii="Times New Roman" w:eastAsia="標楷體" w:hAnsi="Times New Roman" w:cs="Times New Roman"/>
                                  <w:i/>
                                </w:rPr>
                              </w:pPr>
                              <m:oMath>
                                <m:sSup>
                                  <m:sSupPr>
                                    <m:ctrlPr>
                                      <w:rPr>
                                        <w:rFonts w:ascii="Cambria Math" w:eastAsia="標楷體" w:hAnsi="Cambria Math" w:cs="Times New Roman"/>
                                        <w:i/>
                                      </w:rPr>
                                    </m:ctrlPr>
                                  </m:sSupPr>
                                  <m:e>
                                    <m:r>
                                      <w:rPr>
                                        <w:rFonts w:ascii="Cambria Math" w:eastAsia="標楷體" w:hAnsi="Cambria Math" w:cs="Times New Roman"/>
                                      </w:rPr>
                                      <m:t>R</m:t>
                                    </m:r>
                                  </m:e>
                                  <m:sup>
                                    <m:r>
                                      <w:rPr>
                                        <w:rFonts w:ascii="Cambria Math" w:eastAsia="標楷體" w:hAnsi="Cambria Math" w:cs="Times New Roman"/>
                                      </w:rPr>
                                      <m:t>2</m:t>
                                    </m:r>
                                  </m:sup>
                                </m:sSup>
                              </m:oMath>
                              <w:r w:rsidR="005931A6" w:rsidRPr="002B2B4A">
                                <w:rPr>
                                  <w:rFonts w:ascii="Times New Roman" w:eastAsia="標楷體" w:hAnsi="Times New Roman" w:cs="Times New Roman"/>
                                  <w:i/>
                                </w:rPr>
                                <w:t>=</w:t>
                              </w:r>
                              <w:r w:rsidR="005931A6">
                                <w:rPr>
                                  <w:rFonts w:ascii="Times New Roman" w:eastAsia="標楷體" w:hAnsi="Times New Roman" w:cs="Times New Roman"/>
                                  <w:i/>
                                </w:rPr>
                                <w:t>.149</w:t>
                              </w:r>
                            </w:p>
                            <w:p w14:paraId="7EC737E4" w14:textId="77777777" w:rsidR="005931A6" w:rsidRDefault="005931A6" w:rsidP="00C55E11">
                              <w:pPr>
                                <w:pStyle w:val="Web"/>
                                <w:spacing w:before="0" w:beforeAutospacing="0" w:after="0" w:afterAutospacing="0"/>
                                <w:jc w:val="center"/>
                              </w:pPr>
                              <w:r>
                                <w:rPr>
                                  <w:rFonts w:eastAsia="標楷體" w:hAnsi="標楷體" w:hint="eastAsia"/>
                                </w:rPr>
                                <w:t>學習興趣</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 name="直線單箭頭接點 34"/>
                        <wps:cNvCnPr/>
                        <wps:spPr>
                          <a:xfrm>
                            <a:off x="1428040" y="986677"/>
                            <a:ext cx="575405" cy="614857"/>
                          </a:xfrm>
                          <a:prstGeom prst="straightConnector1">
                            <a:avLst/>
                          </a:prstGeom>
                          <a:noFill/>
                          <a:ln w="6350" cap="flat" cmpd="sng" algn="ctr">
                            <a:solidFill>
                              <a:sysClr val="windowText" lastClr="000000"/>
                            </a:solidFill>
                            <a:prstDash val="solid"/>
                            <a:miter lim="800000"/>
                            <a:tailEnd type="triangle"/>
                          </a:ln>
                          <a:effectLst/>
                        </wps:spPr>
                        <wps:bodyPr/>
                      </wps:wsp>
                      <wps:wsp>
                        <wps:cNvPr id="24" name="直線單箭頭接點 39"/>
                        <wps:cNvCnPr/>
                        <wps:spPr>
                          <a:xfrm flipV="1">
                            <a:off x="1393660" y="2318347"/>
                            <a:ext cx="609785" cy="656648"/>
                          </a:xfrm>
                          <a:prstGeom prst="straightConnector1">
                            <a:avLst/>
                          </a:prstGeom>
                          <a:noFill/>
                          <a:ln w="6350" cap="flat" cmpd="sng" algn="ctr">
                            <a:solidFill>
                              <a:sysClr val="windowText" lastClr="000000"/>
                            </a:solidFill>
                            <a:prstDash val="solid"/>
                            <a:miter lim="800000"/>
                            <a:tailEnd type="triangle"/>
                          </a:ln>
                          <a:effectLst/>
                        </wps:spPr>
                        <wps:bodyPr/>
                      </wps:wsp>
                      <wps:wsp>
                        <wps:cNvPr id="25" name="直線單箭頭接點 43"/>
                        <wps:cNvCnPr/>
                        <wps:spPr>
                          <a:xfrm flipV="1">
                            <a:off x="3168633" y="933037"/>
                            <a:ext cx="604827" cy="668497"/>
                          </a:xfrm>
                          <a:prstGeom prst="straightConnector1">
                            <a:avLst/>
                          </a:prstGeom>
                          <a:noFill/>
                          <a:ln w="6350" cap="flat" cmpd="sng" algn="ctr">
                            <a:solidFill>
                              <a:sysClr val="windowText" lastClr="000000"/>
                            </a:solidFill>
                            <a:prstDash val="solid"/>
                            <a:miter lim="800000"/>
                            <a:tailEnd type="triangle"/>
                          </a:ln>
                          <a:effectLst/>
                        </wps:spPr>
                        <wps:bodyPr/>
                      </wps:wsp>
                      <wps:wsp>
                        <wps:cNvPr id="26" name="直線單箭頭接點 44"/>
                        <wps:cNvCnPr/>
                        <wps:spPr>
                          <a:xfrm>
                            <a:off x="3168633" y="2318347"/>
                            <a:ext cx="579735" cy="723479"/>
                          </a:xfrm>
                          <a:prstGeom prst="straightConnector1">
                            <a:avLst/>
                          </a:prstGeom>
                          <a:noFill/>
                          <a:ln w="6350" cap="flat" cmpd="sng" algn="ctr">
                            <a:solidFill>
                              <a:sysClr val="windowText" lastClr="000000"/>
                            </a:solidFill>
                            <a:prstDash val="solid"/>
                            <a:miter lim="800000"/>
                            <a:tailEnd type="triangle"/>
                          </a:ln>
                          <a:effectLst/>
                        </wps:spPr>
                        <wps:bodyPr/>
                      </wps:wsp>
                      <wps:wsp>
                        <wps:cNvPr id="27" name="文字方塊 42"/>
                        <wps:cNvSpPr txBox="1"/>
                        <wps:spPr>
                          <a:xfrm>
                            <a:off x="1718247" y="828237"/>
                            <a:ext cx="861060" cy="441960"/>
                          </a:xfrm>
                          <a:prstGeom prst="rect">
                            <a:avLst/>
                          </a:prstGeom>
                          <a:noFill/>
                        </wps:spPr>
                        <wps:txbx>
                          <w:txbxContent>
                            <w:p w14:paraId="245DFE39" w14:textId="77777777" w:rsidR="005931A6" w:rsidRPr="00C64FC6" w:rsidRDefault="005931A6" w:rsidP="00C55E11">
                              <w:pPr>
                                <w:pStyle w:val="Web"/>
                                <w:spacing w:before="0" w:beforeAutospacing="0" w:after="0" w:afterAutospacing="0"/>
                                <w:rPr>
                                  <w:rFonts w:ascii="Times New Roman" w:eastAsiaTheme="minorEastAsia" w:hAnsi="Times New Roman" w:cs="Times New Roman"/>
                                  <w:i/>
                                  <w:color w:val="000000" w:themeColor="text1"/>
                                  <w:kern w:val="24"/>
                                  <w:szCs w:val="48"/>
                                </w:rPr>
                              </w:pPr>
                              <w:r w:rsidRPr="00C64FC6">
                                <w:rPr>
                                  <w:rFonts w:ascii="Times New Roman" w:eastAsiaTheme="minorEastAsia" w:hAnsi="Times New Roman" w:cs="Times New Roman"/>
                                  <w:i/>
                                  <w:color w:val="000000" w:themeColor="text1"/>
                                  <w:kern w:val="24"/>
                                  <w:szCs w:val="48"/>
                                </w:rPr>
                                <w:t>-.414***</w:t>
                              </w:r>
                            </w:p>
                            <w:p w14:paraId="44EE8BC0" w14:textId="77777777" w:rsidR="005931A6" w:rsidRPr="00D61563" w:rsidRDefault="005931A6" w:rsidP="00C55E11">
                              <w:pPr>
                                <w:pStyle w:val="Web"/>
                                <w:spacing w:before="0" w:beforeAutospacing="0" w:after="0" w:afterAutospacing="0"/>
                                <w:rPr>
                                  <w:rFonts w:ascii="Times New Roman" w:hAnsi="Times New Roman" w:cs="Times New Roman"/>
                                  <w:i/>
                                  <w:color w:val="000000" w:themeColor="text1"/>
                                  <w:sz w:val="12"/>
                                </w:rPr>
                              </w:pPr>
                              <w:r w:rsidRPr="00C64FC6">
                                <w:rPr>
                                  <w:rFonts w:ascii="Times New Roman" w:eastAsiaTheme="minorEastAsia" w:hAnsi="Times New Roman" w:cs="Times New Roman"/>
                                  <w:i/>
                                  <w:color w:val="000000" w:themeColor="text1"/>
                                  <w:kern w:val="24"/>
                                  <w:szCs w:val="48"/>
                                </w:rPr>
                                <w:t>(t=-3.722)</w:t>
                              </w:r>
                            </w:p>
                          </w:txbxContent>
                        </wps:txbx>
                        <wps:bodyPr wrap="square" rtlCol="0">
                          <a:spAutoFit/>
                        </wps:bodyPr>
                      </wps:wsp>
                      <wps:wsp>
                        <wps:cNvPr id="28" name="文字方塊 42"/>
                        <wps:cNvSpPr txBox="1"/>
                        <wps:spPr>
                          <a:xfrm>
                            <a:off x="1666876" y="2504904"/>
                            <a:ext cx="848360" cy="441960"/>
                          </a:xfrm>
                          <a:prstGeom prst="rect">
                            <a:avLst/>
                          </a:prstGeom>
                          <a:noFill/>
                        </wps:spPr>
                        <wps:txbx>
                          <w:txbxContent>
                            <w:p w14:paraId="1889CFBC" w14:textId="77777777" w:rsidR="005931A6" w:rsidRDefault="005931A6" w:rsidP="00C55E11">
                              <w:pPr>
                                <w:pStyle w:val="Web"/>
                                <w:spacing w:before="0" w:beforeAutospacing="0" w:after="0" w:afterAutospacing="0"/>
                              </w:pPr>
                              <w:r>
                                <w:rPr>
                                  <w:rFonts w:ascii="Times New Roman" w:hAnsi="Times New Roman"/>
                                  <w:i/>
                                  <w:iCs/>
                                  <w:color w:val="000000"/>
                                  <w:kern w:val="24"/>
                                </w:rPr>
                                <w:t>.263</w:t>
                              </w:r>
                            </w:p>
                            <w:p w14:paraId="79F32CFF" w14:textId="77777777" w:rsidR="005931A6" w:rsidRDefault="005931A6" w:rsidP="00C55E11">
                              <w:pPr>
                                <w:pStyle w:val="Web"/>
                                <w:spacing w:before="0" w:beforeAutospacing="0" w:after="0" w:afterAutospacing="0"/>
                              </w:pPr>
                              <w:r>
                                <w:rPr>
                                  <w:rFonts w:ascii="Times New Roman" w:hAnsi="Times New Roman"/>
                                  <w:i/>
                                  <w:iCs/>
                                  <w:color w:val="000000"/>
                                  <w:kern w:val="24"/>
                                </w:rPr>
                                <w:t>(t=2.404)</w:t>
                              </w:r>
                            </w:p>
                          </w:txbxContent>
                        </wps:txbx>
                        <wps:bodyPr wrap="square" rtlCol="0">
                          <a:spAutoFit/>
                        </wps:bodyPr>
                      </wps:wsp>
                      <wps:wsp>
                        <wps:cNvPr id="29" name="文字方塊 42"/>
                        <wps:cNvSpPr txBox="1"/>
                        <wps:spPr>
                          <a:xfrm>
                            <a:off x="3451250" y="1148341"/>
                            <a:ext cx="991870" cy="441960"/>
                          </a:xfrm>
                          <a:prstGeom prst="rect">
                            <a:avLst/>
                          </a:prstGeom>
                          <a:noFill/>
                        </wps:spPr>
                        <wps:txbx>
                          <w:txbxContent>
                            <w:p w14:paraId="2E893E11" w14:textId="77777777" w:rsidR="005931A6" w:rsidRDefault="005931A6" w:rsidP="00C55E11">
                              <w:pPr>
                                <w:pStyle w:val="Web"/>
                                <w:spacing w:before="0" w:beforeAutospacing="0" w:after="0" w:afterAutospacing="0"/>
                              </w:pPr>
                              <w:r>
                                <w:rPr>
                                  <w:rFonts w:ascii="Times New Roman" w:hAnsi="Times New Roman"/>
                                  <w:i/>
                                  <w:iCs/>
                                  <w:color w:val="000000"/>
                                  <w:kern w:val="24"/>
                                </w:rPr>
                                <w:t>-.386***</w:t>
                              </w:r>
                            </w:p>
                            <w:p w14:paraId="621EF06F" w14:textId="77777777" w:rsidR="005931A6" w:rsidRDefault="005931A6" w:rsidP="00C55E11">
                              <w:pPr>
                                <w:pStyle w:val="Web"/>
                                <w:spacing w:before="0" w:beforeAutospacing="0" w:after="0" w:afterAutospacing="0"/>
                              </w:pPr>
                              <w:r>
                                <w:rPr>
                                  <w:rFonts w:ascii="Times New Roman" w:hAnsi="Times New Roman"/>
                                  <w:i/>
                                  <w:iCs/>
                                  <w:color w:val="000000"/>
                                  <w:kern w:val="24"/>
                                </w:rPr>
                                <w:t>(t=-3.462)</w:t>
                              </w:r>
                            </w:p>
                          </w:txbxContent>
                        </wps:txbx>
                        <wps:bodyPr wrap="square" rtlCol="0">
                          <a:spAutoFit/>
                        </wps:bodyPr>
                      </wps:wsp>
                      <wps:wsp>
                        <wps:cNvPr id="30" name="文字方塊 42"/>
                        <wps:cNvSpPr txBox="1"/>
                        <wps:spPr>
                          <a:xfrm>
                            <a:off x="3490252" y="2228679"/>
                            <a:ext cx="984250" cy="441960"/>
                          </a:xfrm>
                          <a:prstGeom prst="rect">
                            <a:avLst/>
                          </a:prstGeom>
                          <a:noFill/>
                        </wps:spPr>
                        <wps:txbx>
                          <w:txbxContent>
                            <w:p w14:paraId="4B4A73C0" w14:textId="77777777" w:rsidR="005931A6" w:rsidRDefault="005931A6" w:rsidP="00C55E11">
                              <w:pPr>
                                <w:pStyle w:val="Web"/>
                                <w:spacing w:before="0" w:beforeAutospacing="0" w:after="0" w:afterAutospacing="0"/>
                              </w:pPr>
                              <w:r>
                                <w:rPr>
                                  <w:rFonts w:ascii="Times New Roman" w:hAnsi="Times New Roman"/>
                                  <w:i/>
                                  <w:iCs/>
                                  <w:color w:val="000000"/>
                                  <w:kern w:val="24"/>
                                </w:rPr>
                                <w:t>.832***</w:t>
                              </w:r>
                            </w:p>
                            <w:p w14:paraId="024761CC" w14:textId="77777777" w:rsidR="005931A6" w:rsidRDefault="005931A6" w:rsidP="00C55E11">
                              <w:pPr>
                                <w:pStyle w:val="Web"/>
                                <w:spacing w:before="0" w:beforeAutospacing="0" w:after="0" w:afterAutospacing="0"/>
                              </w:pPr>
                              <w:r>
                                <w:rPr>
                                  <w:rFonts w:ascii="Times New Roman" w:hAnsi="Times New Roman"/>
                                  <w:i/>
                                  <w:iCs/>
                                  <w:color w:val="000000"/>
                                  <w:kern w:val="24"/>
                                </w:rPr>
                                <w:t>(t=5.608)</w:t>
                              </w:r>
                            </w:p>
                          </w:txbxContent>
                        </wps:txbx>
                        <wps:bodyPr wrap="square" rtlCol="0">
                          <a:spAutoFit/>
                        </wps:bodyPr>
                      </wps:wsp>
                    </wpc:wpc>
                  </a:graphicData>
                </a:graphic>
                <wp14:sizeRelH relativeFrom="page">
                  <wp14:pctWidth>0</wp14:pctWidth>
                </wp14:sizeRelH>
                <wp14:sizeRelV relativeFrom="page">
                  <wp14:pctHeight>0</wp14:pctHeight>
                </wp14:sizeRelV>
              </wp:anchor>
            </w:drawing>
          </mc:Choice>
          <mc:Fallback>
            <w:pict>
              <v:group w14:anchorId="3EFD3067" id="畫布 32" o:spid="_x0000_s1041" editas="canvas" style="position:absolute;left:0;text-align:left;margin-left:0;margin-top:32pt;width:429pt;height:317.65pt;z-index:-251655168;mso-position-horizontal:left;mso-position-horizontal-relative:margin;mso-position-vertical-relative:text" coordsize="54483,40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">
                <v:shape id="_x0000_s1042" type="#_x0000_t75" style="position:absolute;width:54483;height:40341;visibility:visible;mso-wrap-style:square">
                  <v:fill o:detectmouseclick="t"/>
                  <v:path o:connecttype="none"/>
                </v:shape>
                <v:oval id="橢圓 18" o:spid="_x0000_s1043" style="position:absolute;left:233;top:28324;width:16054;height:9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" fillcolor="window" strokecolor="windowText" strokeweight="1pt">
                  <v:stroke joinstyle="miter"/>
                  <v:textbox>
                    <w:txbxContent>
                      <w:p w14:paraId="5131EA23" w14:textId="77777777" w:rsidR="005931A6" w:rsidRPr="005D3F46" w:rsidRDefault="00F91DAA" w:rsidP="00C55E11">
                        <w:pPr>
                          <w:pStyle w:val="Web"/>
                          <w:spacing w:before="0" w:beforeAutospacing="0" w:after="0" w:afterAutospacing="0"/>
                          <w:jc w:val="center"/>
                          <w:rPr>
                            <w:rFonts w:ascii="Times New Roman" w:eastAsia="標楷體" w:hAnsi="Times New Roman" w:cs="Times New Roman"/>
                            <w:i/>
                          </w:rPr>
                        </w:pPr>
                        <m:oMath>
                          <m:sSup>
                            <m:sSupPr>
                              <m:ctrlPr>
                                <w:rPr>
                                  <w:rFonts w:ascii="Cambria Math" w:eastAsia="標楷體" w:hAnsi="Cambria Math" w:cs="Times New Roman"/>
                                  <w:i/>
                                </w:rPr>
                              </m:ctrlPr>
                            </m:sSupPr>
                            <m:e>
                              <m:r>
                                <w:rPr>
                                  <w:rFonts w:ascii="Cambria Math" w:eastAsia="標楷體" w:hAnsi="Cambria Math" w:cs="Times New Roman"/>
                                </w:rPr>
                                <m:t>R</m:t>
                              </m:r>
                            </m:e>
                            <m:sup>
                              <m:r>
                                <w:rPr>
                                  <w:rFonts w:ascii="Cambria Math" w:eastAsia="標楷體" w:hAnsi="Cambria Math" w:cs="Times New Roman"/>
                                </w:rPr>
                                <m:t>2</m:t>
                              </m:r>
                            </m:sup>
                          </m:sSup>
                        </m:oMath>
                        <w:r w:rsidR="005931A6" w:rsidRPr="002B2B4A">
                          <w:rPr>
                            <w:rFonts w:ascii="Times New Roman" w:eastAsia="標楷體" w:hAnsi="Times New Roman" w:cs="Times New Roman"/>
                            <w:i/>
                          </w:rPr>
                          <w:t>=</w:t>
                        </w:r>
                        <w:r w:rsidR="005931A6">
                          <w:rPr>
                            <w:rFonts w:ascii="Times New Roman" w:eastAsia="標楷體" w:hAnsi="Times New Roman" w:cs="Times New Roman"/>
                            <w:i/>
                          </w:rPr>
                          <w:t>.000</w:t>
                        </w:r>
                      </w:p>
                      <w:p w14:paraId="02F013E4" w14:textId="77777777" w:rsidR="005931A6" w:rsidRPr="005D3F46" w:rsidRDefault="005931A6" w:rsidP="00C55E11">
                        <w:pPr>
                          <w:pStyle w:val="Web"/>
                          <w:spacing w:before="0" w:beforeAutospacing="0" w:after="0" w:afterAutospacing="0"/>
                          <w:jc w:val="center"/>
                          <w:rPr>
                            <w:rFonts w:eastAsia="標楷體" w:hAnsi="標楷體"/>
                          </w:rPr>
                        </w:pPr>
                        <w:r>
                          <w:rPr>
                            <w:rFonts w:eastAsia="標楷體" w:hAnsi="標楷體" w:hint="eastAsia"/>
                          </w:rPr>
                          <w:t>引導態度</w:t>
                        </w:r>
                        <w:r>
                          <w:rPr>
                            <w:rFonts w:eastAsia="標楷體" w:hAnsi="標楷體" w:hint="eastAsia"/>
                          </w:rPr>
                          <w:t>G</w:t>
                        </w:r>
                        <w:r>
                          <w:rPr>
                            <w:rFonts w:eastAsia="標楷體" w:hAnsi="標楷體"/>
                          </w:rPr>
                          <w:t>B</w:t>
                        </w:r>
                      </w:p>
                    </w:txbxContent>
                  </v:textbox>
                </v:oval>
                <v:oval id="橢圓 19" o:spid="_x0000_s1044" style="position:absolute;left:17621;top:14530;width:16478;height:101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" fillcolor="window" strokecolor="windowText" strokeweight="1pt">
                  <v:stroke joinstyle="miter"/>
                  <v:textbox>
                    <w:txbxContent>
                      <w:p w14:paraId="276B6C1A" w14:textId="77777777" w:rsidR="005931A6" w:rsidRPr="002B2B4A" w:rsidRDefault="00F91DAA" w:rsidP="00C55E11">
                        <w:pPr>
                          <w:pStyle w:val="Web"/>
                          <w:spacing w:before="0" w:beforeAutospacing="0" w:after="0" w:afterAutospacing="0"/>
                          <w:jc w:val="center"/>
                          <w:rPr>
                            <w:rFonts w:ascii="Times New Roman" w:eastAsia="標楷體" w:hAnsi="Times New Roman" w:cs="Times New Roman"/>
                            <w:i/>
                          </w:rPr>
                        </w:pPr>
                        <m:oMath>
                          <m:sSup>
                            <m:sSupPr>
                              <m:ctrlPr>
                                <w:rPr>
                                  <w:rFonts w:ascii="Cambria Math" w:eastAsia="標楷體" w:hAnsi="Cambria Math" w:cs="Times New Roman"/>
                                  <w:i/>
                                </w:rPr>
                              </m:ctrlPr>
                            </m:sSupPr>
                            <m:e>
                              <m:r>
                                <w:rPr>
                                  <w:rFonts w:ascii="Cambria Math" w:eastAsia="標楷體" w:hAnsi="Cambria Math" w:cs="Times New Roman"/>
                                </w:rPr>
                                <m:t>R</m:t>
                              </m:r>
                            </m:e>
                            <m:sup>
                              <m:r>
                                <w:rPr>
                                  <w:rFonts w:ascii="Cambria Math" w:eastAsia="標楷體" w:hAnsi="Cambria Math" w:cs="Times New Roman"/>
                                </w:rPr>
                                <m:t>2</m:t>
                              </m:r>
                            </m:sup>
                          </m:sSup>
                        </m:oMath>
                        <w:r w:rsidR="005931A6" w:rsidRPr="002B2B4A">
                          <w:rPr>
                            <w:rFonts w:ascii="Times New Roman" w:eastAsia="標楷體" w:hAnsi="Times New Roman" w:cs="Times New Roman"/>
                            <w:i/>
                          </w:rPr>
                          <w:t>=</w:t>
                        </w:r>
                        <w:r w:rsidR="005931A6">
                          <w:rPr>
                            <w:rFonts w:ascii="Times New Roman" w:eastAsia="標楷體" w:hAnsi="Times New Roman" w:cs="Times New Roman"/>
                            <w:i/>
                          </w:rPr>
                          <w:t>.241</w:t>
                        </w:r>
                      </w:p>
                      <w:p w14:paraId="5F1EE554" w14:textId="77777777" w:rsidR="005931A6" w:rsidRDefault="005931A6" w:rsidP="00C55E11">
                        <w:pPr>
                          <w:pStyle w:val="Web"/>
                          <w:spacing w:before="0" w:beforeAutospacing="0" w:after="0" w:afterAutospacing="0"/>
                          <w:jc w:val="center"/>
                        </w:pPr>
                        <w:r>
                          <w:rPr>
                            <w:rFonts w:eastAsia="標楷體" w:hAnsi="標楷體" w:hint="eastAsia"/>
                          </w:rPr>
                          <w:t>求助行為</w:t>
                        </w:r>
                        <w:r>
                          <w:rPr>
                            <w:rFonts w:eastAsia="標楷體" w:hAnsi="標楷體" w:hint="eastAsia"/>
                          </w:rPr>
                          <w:t>H</w:t>
                        </w:r>
                        <w:r>
                          <w:rPr>
                            <w:rFonts w:eastAsia="標楷體" w:hAnsi="標楷體"/>
                          </w:rPr>
                          <w:t>SB</w:t>
                        </w:r>
                      </w:p>
                    </w:txbxContent>
                  </v:textbox>
                </v:oval>
                <v:oval id="橢圓 20" o:spid="_x0000_s1045" style="position:absolute;left:360;top:1102;width:16308;height:10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" fillcolor="window" strokecolor="windowText" strokeweight="1pt">
                  <v:stroke joinstyle="miter"/>
                  <v:textbox>
                    <w:txbxContent>
                      <w:p w14:paraId="168C8C3B" w14:textId="77777777" w:rsidR="005931A6" w:rsidRPr="00C64FC6" w:rsidRDefault="00F91DAA" w:rsidP="00C55E11">
                        <w:pPr>
                          <w:pStyle w:val="Web"/>
                          <w:spacing w:before="0" w:beforeAutospacing="0" w:after="0" w:afterAutospacing="0"/>
                          <w:jc w:val="center"/>
                          <w:rPr>
                            <w:rFonts w:ascii="Times New Roman" w:eastAsia="標楷體" w:hAnsi="Times New Roman" w:cs="Times New Roman"/>
                            <w:i/>
                            <w:color w:val="000000" w:themeColor="text1"/>
                          </w:rPr>
                        </w:pPr>
                        <m:oMath>
                          <m:sSup>
                            <m:sSupPr>
                              <m:ctrlPr>
                                <w:rPr>
                                  <w:rFonts w:ascii="Cambria Math" w:eastAsia="標楷體" w:hAnsi="Cambria Math" w:cs="Times New Roman"/>
                                  <w:i/>
                                  <w:color w:val="000000" w:themeColor="text1"/>
                                </w:rPr>
                              </m:ctrlPr>
                            </m:sSupPr>
                            <m:e>
                              <m:r>
                                <w:rPr>
                                  <w:rFonts w:ascii="Cambria Math" w:eastAsia="標楷體" w:hAnsi="Cambria Math" w:cs="Times New Roman"/>
                                  <w:color w:val="000000" w:themeColor="text1"/>
                                </w:rPr>
                                <m:t>R</m:t>
                              </m:r>
                            </m:e>
                            <m:sup>
                              <m:r>
                                <w:rPr>
                                  <w:rFonts w:ascii="Cambria Math" w:eastAsia="標楷體" w:hAnsi="Cambria Math" w:cs="Times New Roman"/>
                                  <w:color w:val="000000" w:themeColor="text1"/>
                                </w:rPr>
                                <m:t>2</m:t>
                              </m:r>
                            </m:sup>
                          </m:sSup>
                        </m:oMath>
                        <w:r w:rsidR="005931A6" w:rsidRPr="00C64FC6">
                          <w:rPr>
                            <w:rFonts w:ascii="Times New Roman" w:eastAsia="標楷體" w:hAnsi="Times New Roman" w:cs="Times New Roman"/>
                            <w:i/>
                            <w:color w:val="000000" w:themeColor="text1"/>
                          </w:rPr>
                          <w:t>=</w:t>
                        </w:r>
                        <w:r w:rsidR="005931A6" w:rsidRPr="00C64FC6">
                          <w:rPr>
                            <w:rFonts w:ascii="Times New Roman" w:eastAsia="標楷體" w:hAnsi="Times New Roman" w:cs="Times New Roman" w:hint="eastAsia"/>
                            <w:i/>
                            <w:color w:val="000000" w:themeColor="text1"/>
                          </w:rPr>
                          <w:t>.</w:t>
                        </w:r>
                        <w:r w:rsidR="005931A6" w:rsidRPr="00C64FC6">
                          <w:rPr>
                            <w:rFonts w:ascii="Times New Roman" w:eastAsia="標楷體" w:hAnsi="Times New Roman" w:cs="Times New Roman"/>
                            <w:i/>
                            <w:color w:val="000000" w:themeColor="text1"/>
                          </w:rPr>
                          <w:t>000</w:t>
                        </w:r>
                      </w:p>
                      <w:p w14:paraId="28EC609E" w14:textId="77777777" w:rsidR="005931A6" w:rsidRPr="00C64FC6" w:rsidRDefault="005931A6" w:rsidP="00C55E11">
                        <w:pPr>
                          <w:pStyle w:val="Web"/>
                          <w:spacing w:before="0" w:beforeAutospacing="0" w:after="0" w:afterAutospacing="0"/>
                          <w:jc w:val="center"/>
                          <w:rPr>
                            <w:rFonts w:eastAsia="標楷體" w:hAnsi="標楷體"/>
                            <w:color w:val="000000" w:themeColor="text1"/>
                          </w:rPr>
                        </w:pPr>
                        <w:r w:rsidRPr="00C64FC6">
                          <w:rPr>
                            <w:rFonts w:eastAsia="標楷體" w:hAnsi="標楷體" w:hint="eastAsia"/>
                            <w:color w:val="000000" w:themeColor="text1"/>
                          </w:rPr>
                          <w:t>氣質向度</w:t>
                        </w:r>
                        <w:r w:rsidRPr="00C64FC6">
                          <w:rPr>
                            <w:rFonts w:eastAsia="標楷體" w:hAnsi="標楷體" w:hint="eastAsia"/>
                            <w:color w:val="000000" w:themeColor="text1"/>
                          </w:rPr>
                          <w:t>C</w:t>
                        </w:r>
                        <w:r w:rsidRPr="00C64FC6">
                          <w:rPr>
                            <w:rFonts w:eastAsia="標楷體" w:hAnsi="標楷體"/>
                            <w:color w:val="000000" w:themeColor="text1"/>
                          </w:rPr>
                          <w:t>PT</w:t>
                        </w:r>
                      </w:p>
                    </w:txbxContent>
                  </v:textbox>
                </v:oval>
                <v:oval id="橢圓 21" o:spid="_x0000_s1046" style="position:absolute;left:35414;top:28993;width:14129;height:97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" fillcolor="window" strokecolor="windowText" strokeweight="1pt">
                  <v:stroke joinstyle="miter"/>
                  <v:textbox>
                    <w:txbxContent>
                      <w:p w14:paraId="2527A000" w14:textId="77777777" w:rsidR="005931A6" w:rsidRPr="002B2B4A" w:rsidRDefault="00F91DAA" w:rsidP="00C55E11">
                        <w:pPr>
                          <w:pStyle w:val="Web"/>
                          <w:spacing w:before="0" w:beforeAutospacing="0" w:after="0" w:afterAutospacing="0"/>
                          <w:jc w:val="center"/>
                          <w:rPr>
                            <w:rFonts w:ascii="Times New Roman" w:eastAsia="標楷體" w:hAnsi="Times New Roman" w:cs="Times New Roman"/>
                            <w:i/>
                          </w:rPr>
                        </w:pPr>
                        <m:oMath>
                          <m:sSup>
                            <m:sSupPr>
                              <m:ctrlPr>
                                <w:rPr>
                                  <w:rFonts w:ascii="Cambria Math" w:eastAsia="標楷體" w:hAnsi="Cambria Math" w:cs="Times New Roman"/>
                                  <w:i/>
                                </w:rPr>
                              </m:ctrlPr>
                            </m:sSupPr>
                            <m:e>
                              <m:r>
                                <w:rPr>
                                  <w:rFonts w:ascii="Cambria Math" w:eastAsia="標楷體" w:hAnsi="Cambria Math" w:cs="Times New Roman"/>
                                </w:rPr>
                                <m:t>R</m:t>
                              </m:r>
                            </m:e>
                            <m:sup>
                              <m:r>
                                <w:rPr>
                                  <w:rFonts w:ascii="Cambria Math" w:eastAsia="標楷體" w:hAnsi="Cambria Math" w:cs="Times New Roman"/>
                                </w:rPr>
                                <m:t>2</m:t>
                              </m:r>
                            </m:sup>
                          </m:sSup>
                        </m:oMath>
                        <w:r w:rsidR="005931A6" w:rsidRPr="002B2B4A">
                          <w:rPr>
                            <w:rFonts w:ascii="Times New Roman" w:eastAsia="標楷體" w:hAnsi="Times New Roman" w:cs="Times New Roman"/>
                            <w:i/>
                          </w:rPr>
                          <w:t>=</w:t>
                        </w:r>
                        <w:r w:rsidR="005931A6">
                          <w:rPr>
                            <w:rFonts w:ascii="Times New Roman" w:eastAsia="標楷體" w:hAnsi="Times New Roman" w:cs="Times New Roman"/>
                            <w:i/>
                          </w:rPr>
                          <w:t>.693</w:t>
                        </w:r>
                      </w:p>
                      <w:p w14:paraId="7C31F51D" w14:textId="77777777" w:rsidR="005931A6" w:rsidRDefault="005931A6" w:rsidP="00C55E11">
                        <w:pPr>
                          <w:pStyle w:val="Web"/>
                          <w:spacing w:before="0" w:beforeAutospacing="0" w:after="0" w:afterAutospacing="0"/>
                          <w:jc w:val="center"/>
                        </w:pPr>
                        <w:r>
                          <w:rPr>
                            <w:rFonts w:eastAsia="標楷體" w:hAnsi="標楷體" w:hint="eastAsia"/>
                          </w:rPr>
                          <w:t>學習焦慮</w:t>
                        </w:r>
                      </w:p>
                    </w:txbxContent>
                  </v:textbox>
                </v:oval>
                <v:oval id="橢圓 22" o:spid="_x0000_s1047" style="position:absolute;left:35605;top:745;width:14541;height:10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" fillcolor="window" strokecolor="windowText" strokeweight="1pt">
                  <v:stroke joinstyle="miter"/>
                  <v:textbox>
                    <w:txbxContent>
                      <w:p w14:paraId="359A62A6" w14:textId="77777777" w:rsidR="005931A6" w:rsidRPr="002B2B4A" w:rsidRDefault="00F91DAA" w:rsidP="00C55E11">
                        <w:pPr>
                          <w:pStyle w:val="Web"/>
                          <w:spacing w:before="0" w:beforeAutospacing="0" w:after="0" w:afterAutospacing="0"/>
                          <w:jc w:val="center"/>
                          <w:rPr>
                            <w:rFonts w:ascii="Times New Roman" w:eastAsia="標楷體" w:hAnsi="Times New Roman" w:cs="Times New Roman"/>
                            <w:i/>
                          </w:rPr>
                        </w:pPr>
                        <m:oMath>
                          <m:sSup>
                            <m:sSupPr>
                              <m:ctrlPr>
                                <w:rPr>
                                  <w:rFonts w:ascii="Cambria Math" w:eastAsia="標楷體" w:hAnsi="Cambria Math" w:cs="Times New Roman"/>
                                  <w:i/>
                                </w:rPr>
                              </m:ctrlPr>
                            </m:sSupPr>
                            <m:e>
                              <m:r>
                                <w:rPr>
                                  <w:rFonts w:ascii="Cambria Math" w:eastAsia="標楷體" w:hAnsi="Cambria Math" w:cs="Times New Roman"/>
                                </w:rPr>
                                <m:t>R</m:t>
                              </m:r>
                            </m:e>
                            <m:sup>
                              <m:r>
                                <w:rPr>
                                  <w:rFonts w:ascii="Cambria Math" w:eastAsia="標楷體" w:hAnsi="Cambria Math" w:cs="Times New Roman"/>
                                </w:rPr>
                                <m:t>2</m:t>
                              </m:r>
                            </m:sup>
                          </m:sSup>
                        </m:oMath>
                        <w:r w:rsidR="005931A6" w:rsidRPr="002B2B4A">
                          <w:rPr>
                            <w:rFonts w:ascii="Times New Roman" w:eastAsia="標楷體" w:hAnsi="Times New Roman" w:cs="Times New Roman"/>
                            <w:i/>
                          </w:rPr>
                          <w:t>=</w:t>
                        </w:r>
                        <w:r w:rsidR="005931A6">
                          <w:rPr>
                            <w:rFonts w:ascii="Times New Roman" w:eastAsia="標楷體" w:hAnsi="Times New Roman" w:cs="Times New Roman"/>
                            <w:i/>
                          </w:rPr>
                          <w:t>.149</w:t>
                        </w:r>
                      </w:p>
                      <w:p w14:paraId="7EC737E4" w14:textId="77777777" w:rsidR="005931A6" w:rsidRDefault="005931A6" w:rsidP="00C55E11">
                        <w:pPr>
                          <w:pStyle w:val="Web"/>
                          <w:spacing w:before="0" w:beforeAutospacing="0" w:after="0" w:afterAutospacing="0"/>
                          <w:jc w:val="center"/>
                        </w:pPr>
                        <w:r>
                          <w:rPr>
                            <w:rFonts w:eastAsia="標楷體" w:hAnsi="標楷體" w:hint="eastAsia"/>
                          </w:rPr>
                          <w:t>學習興趣</w:t>
                        </w:r>
                      </w:p>
                    </w:txbxContent>
                  </v:textbox>
                </v:oval>
                <v:shape id="直線單箭頭接點 34" o:spid="_x0000_s1048" type="#_x0000_t32" style="position:absolute;left:14280;top:9866;width:5754;height:61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" strokecolor="windowText" strokeweight=".5pt">
                  <v:stroke endarrow="block" joinstyle="miter"/>
                </v:shape>
                <v:shape id="直線單箭頭接點 39" o:spid="_x0000_s1049" type="#_x0000_t32" style="position:absolute;left:13936;top:23183;width:6098;height:656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" strokecolor="windowText" strokeweight=".5pt">
                  <v:stroke endarrow="block" joinstyle="miter"/>
                </v:shape>
                <v:shape id="直線單箭頭接點 43" o:spid="_x0000_s1050" type="#_x0000_t32" style="position:absolute;left:31686;top:9330;width:6048;height:66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" strokecolor="windowText" strokeweight=".5pt">
                  <v:stroke endarrow="block" joinstyle="miter"/>
                </v:shape>
                <v:shape id="直線單箭頭接點 44" o:spid="_x0000_s1051" type="#_x0000_t32" style="position:absolute;left:31686;top:23183;width:5797;height:72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" strokecolor="windowText" strokeweight=".5pt">
                  <v:stroke endarrow="block" joinstyle="miter"/>
                </v:shape>
                <v:shape id="文字方塊 42" o:spid="_x0000_s1052" type="#_x0000_t202" style="position:absolute;left:17182;top:8282;width:8611;height:4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" filled="f" stroked="f">
                  <v:textbox style="mso-fit-shape-to-text:t">
                    <w:txbxContent>
                      <w:p w14:paraId="245DFE39" w14:textId="77777777" w:rsidR="005931A6" w:rsidRPr="00C64FC6" w:rsidRDefault="005931A6" w:rsidP="00C55E11">
                        <w:pPr>
                          <w:pStyle w:val="Web"/>
                          <w:spacing w:before="0" w:beforeAutospacing="0" w:after="0" w:afterAutospacing="0"/>
                          <w:rPr>
                            <w:rFonts w:ascii="Times New Roman" w:eastAsiaTheme="minorEastAsia" w:hAnsi="Times New Roman" w:cs="Times New Roman"/>
                            <w:i/>
                            <w:color w:val="000000" w:themeColor="text1"/>
                            <w:kern w:val="24"/>
                            <w:szCs w:val="48"/>
                          </w:rPr>
                        </w:pPr>
                        <w:r w:rsidRPr="00C64FC6">
                          <w:rPr>
                            <w:rFonts w:ascii="Times New Roman" w:eastAsiaTheme="minorEastAsia" w:hAnsi="Times New Roman" w:cs="Times New Roman"/>
                            <w:i/>
                            <w:color w:val="000000" w:themeColor="text1"/>
                            <w:kern w:val="24"/>
                            <w:szCs w:val="48"/>
                          </w:rPr>
                          <w:t>-.414***</w:t>
                        </w:r>
                      </w:p>
                      <w:p w14:paraId="44EE8BC0" w14:textId="77777777" w:rsidR="005931A6" w:rsidRPr="00D61563" w:rsidRDefault="005931A6" w:rsidP="00C55E11">
                        <w:pPr>
                          <w:pStyle w:val="Web"/>
                          <w:spacing w:before="0" w:beforeAutospacing="0" w:after="0" w:afterAutospacing="0"/>
                          <w:rPr>
                            <w:rFonts w:ascii="Times New Roman" w:hAnsi="Times New Roman" w:cs="Times New Roman"/>
                            <w:i/>
                            <w:color w:val="000000" w:themeColor="text1"/>
                            <w:sz w:val="12"/>
                          </w:rPr>
                        </w:pPr>
                        <w:r w:rsidRPr="00C64FC6">
                          <w:rPr>
                            <w:rFonts w:ascii="Times New Roman" w:eastAsiaTheme="minorEastAsia" w:hAnsi="Times New Roman" w:cs="Times New Roman"/>
                            <w:i/>
                            <w:color w:val="000000" w:themeColor="text1"/>
                            <w:kern w:val="24"/>
                            <w:szCs w:val="48"/>
                          </w:rPr>
                          <w:t>(t=-3.722)</w:t>
                        </w:r>
                      </w:p>
                    </w:txbxContent>
                  </v:textbox>
                </v:shape>
                <v:shape id="文字方塊 42" o:spid="_x0000_s1053" type="#_x0000_t202" style="position:absolute;left:16668;top:25049;width:8484;height:4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" filled="f" stroked="f">
                  <v:textbox style="mso-fit-shape-to-text:t">
                    <w:txbxContent>
                      <w:p w14:paraId="1889CFBC" w14:textId="77777777" w:rsidR="005931A6" w:rsidRDefault="005931A6" w:rsidP="00C55E11">
                        <w:pPr>
                          <w:pStyle w:val="Web"/>
                          <w:spacing w:before="0" w:beforeAutospacing="0" w:after="0" w:afterAutospacing="0"/>
                        </w:pPr>
                        <w:r>
                          <w:rPr>
                            <w:rFonts w:ascii="Times New Roman" w:hAnsi="Times New Roman"/>
                            <w:i/>
                            <w:iCs/>
                            <w:color w:val="000000"/>
                            <w:kern w:val="24"/>
                          </w:rPr>
                          <w:t>.263</w:t>
                        </w:r>
                      </w:p>
                      <w:p w14:paraId="79F32CFF" w14:textId="77777777" w:rsidR="005931A6" w:rsidRDefault="005931A6" w:rsidP="00C55E11">
                        <w:pPr>
                          <w:pStyle w:val="Web"/>
                          <w:spacing w:before="0" w:beforeAutospacing="0" w:after="0" w:afterAutospacing="0"/>
                        </w:pPr>
                        <w:r>
                          <w:rPr>
                            <w:rFonts w:ascii="Times New Roman" w:hAnsi="Times New Roman"/>
                            <w:i/>
                            <w:iCs/>
                            <w:color w:val="000000"/>
                            <w:kern w:val="24"/>
                          </w:rPr>
                          <w:t>(t=2.404)</w:t>
                        </w:r>
                      </w:p>
                    </w:txbxContent>
                  </v:textbox>
                </v:shape>
                <v:shape id="文字方塊 42" o:spid="_x0000_s1054" type="#_x0000_t202" style="position:absolute;left:34512;top:11483;width:9919;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" filled="f" stroked="f">
                  <v:textbox style="mso-fit-shape-to-text:t">
                    <w:txbxContent>
                      <w:p w14:paraId="2E893E11" w14:textId="77777777" w:rsidR="005931A6" w:rsidRDefault="005931A6" w:rsidP="00C55E11">
                        <w:pPr>
                          <w:pStyle w:val="Web"/>
                          <w:spacing w:before="0" w:beforeAutospacing="0" w:after="0" w:afterAutospacing="0"/>
                        </w:pPr>
                        <w:r>
                          <w:rPr>
                            <w:rFonts w:ascii="Times New Roman" w:hAnsi="Times New Roman"/>
                            <w:i/>
                            <w:iCs/>
                            <w:color w:val="000000"/>
                            <w:kern w:val="24"/>
                          </w:rPr>
                          <w:t>-.386***</w:t>
                        </w:r>
                      </w:p>
                      <w:p w14:paraId="621EF06F" w14:textId="77777777" w:rsidR="005931A6" w:rsidRDefault="005931A6" w:rsidP="00C55E11">
                        <w:pPr>
                          <w:pStyle w:val="Web"/>
                          <w:spacing w:before="0" w:beforeAutospacing="0" w:after="0" w:afterAutospacing="0"/>
                        </w:pPr>
                        <w:r>
                          <w:rPr>
                            <w:rFonts w:ascii="Times New Roman" w:hAnsi="Times New Roman"/>
                            <w:i/>
                            <w:iCs/>
                            <w:color w:val="000000"/>
                            <w:kern w:val="24"/>
                          </w:rPr>
                          <w:t>(t=-3.462)</w:t>
                        </w:r>
                      </w:p>
                    </w:txbxContent>
                  </v:textbox>
                </v:shape>
                <v:shape id="文字方塊 42" o:spid="_x0000_s1055" type="#_x0000_t202" style="position:absolute;left:34902;top:22286;width:9843;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" filled="f" stroked="f">
                  <v:textbox style="mso-fit-shape-to-text:t">
                    <w:txbxContent>
                      <w:p w14:paraId="4B4A73C0" w14:textId="77777777" w:rsidR="005931A6" w:rsidRDefault="005931A6" w:rsidP="00C55E11">
                        <w:pPr>
                          <w:pStyle w:val="Web"/>
                          <w:spacing w:before="0" w:beforeAutospacing="0" w:after="0" w:afterAutospacing="0"/>
                        </w:pPr>
                        <w:r>
                          <w:rPr>
                            <w:rFonts w:ascii="Times New Roman" w:hAnsi="Times New Roman"/>
                            <w:i/>
                            <w:iCs/>
                            <w:color w:val="000000"/>
                            <w:kern w:val="24"/>
                          </w:rPr>
                          <w:t>.832***</w:t>
                        </w:r>
                      </w:p>
                      <w:p w14:paraId="024761CC" w14:textId="77777777" w:rsidR="005931A6" w:rsidRDefault="005931A6" w:rsidP="00C55E11">
                        <w:pPr>
                          <w:pStyle w:val="Web"/>
                          <w:spacing w:before="0" w:beforeAutospacing="0" w:after="0" w:afterAutospacing="0"/>
                        </w:pPr>
                        <w:r>
                          <w:rPr>
                            <w:rFonts w:ascii="Times New Roman" w:hAnsi="Times New Roman"/>
                            <w:i/>
                            <w:iCs/>
                            <w:color w:val="000000"/>
                            <w:kern w:val="24"/>
                          </w:rPr>
                          <w:t>(t=5.608)</w:t>
                        </w:r>
                      </w:p>
                    </w:txbxContent>
                  </v:textbox>
                </v:shape>
                <w10:wrap type="square" anchorx="margin"/>
              </v:group>
            </w:pict>
          </mc:Fallback>
        </mc:AlternateContent>
      </w:r>
    </w:p>
    <w:p w14:paraId="6CE02E0E" w14:textId="77777777" w:rsidR="00C55E11" w:rsidRPr="001F5AD2" w:rsidRDefault="00C55E11" w:rsidP="00C55E11">
      <w:pPr>
        <w:jc w:val="both"/>
        <w:rPr>
          <w:rFonts w:asciiTheme="minorEastAsia" w:hAnsiTheme="minorEastAsia" w:cs="TT6576o00" w:hint="default"/>
          <w:sz w:val="20"/>
          <w:szCs w:val="20"/>
        </w:rPr>
      </w:pPr>
      <w:r w:rsidRPr="001422CD">
        <w:rPr>
          <w:rFonts w:asciiTheme="minorEastAsia" w:hAnsiTheme="minorEastAsia" w:cs="TT6576o00"/>
          <w:b/>
          <w:szCs w:val="20"/>
        </w:rPr>
        <w:lastRenderedPageBreak/>
        <w:t>圖</w:t>
      </w:r>
      <w:r w:rsidRPr="001422CD">
        <w:rPr>
          <w:rFonts w:asciiTheme="minorEastAsia" w:hAnsiTheme="minorEastAsia" w:cs="TT6576o00"/>
          <w:b/>
          <w:szCs w:val="20"/>
        </w:rPr>
        <w:t>2</w:t>
      </w:r>
      <w:r w:rsidRPr="001F5AD2">
        <w:rPr>
          <w:rFonts w:asciiTheme="minorEastAsia" w:hAnsiTheme="minorEastAsia" w:cs="TT6576o00"/>
          <w:szCs w:val="20"/>
        </w:rPr>
        <w:t xml:space="preserve"> </w:t>
      </w:r>
      <w:r w:rsidRPr="001F5AD2">
        <w:rPr>
          <w:rFonts w:asciiTheme="minorEastAsia" w:hAnsiTheme="minorEastAsia" w:cs="TT6576o00"/>
          <w:szCs w:val="20"/>
        </w:rPr>
        <w:t>研究模式驗證</w:t>
      </w:r>
    </w:p>
    <w:p w14:paraId="6F53C518" w14:textId="77777777" w:rsidR="00C55E11" w:rsidRPr="001F5AD2" w:rsidRDefault="00C55E11" w:rsidP="00C55E11">
      <w:pPr>
        <w:jc w:val="both"/>
        <w:rPr>
          <w:rFonts w:asciiTheme="minorEastAsia" w:hAnsiTheme="minorEastAsia" w:cs="標楷體" w:hint="default"/>
          <w:bCs/>
          <w:color w:val="000000" w:themeColor="text1"/>
          <w:sz w:val="28"/>
          <w:szCs w:val="28"/>
        </w:rPr>
      </w:pPr>
      <w:r>
        <w:rPr>
          <w:rFonts w:asciiTheme="minorEastAsia" w:hAnsiTheme="minorEastAsia" w:cs="TT6576o00"/>
          <w:sz w:val="20"/>
          <w:szCs w:val="20"/>
        </w:rPr>
        <w:t>註：</w:t>
      </w:r>
      <w:r w:rsidRPr="001F5AD2">
        <w:rPr>
          <w:rFonts w:asciiTheme="minorEastAsia" w:hAnsiTheme="minorEastAsia" w:cs="TT6576o00"/>
          <w:sz w:val="20"/>
          <w:szCs w:val="20"/>
        </w:rPr>
        <w:t>*</w:t>
      </w:r>
      <w:r w:rsidRPr="001F5AD2">
        <w:rPr>
          <w:rFonts w:asciiTheme="minorEastAsia" w:hAnsiTheme="minorEastAsia" w:cs="TT65A2o00"/>
          <w:sz w:val="20"/>
          <w:szCs w:val="20"/>
        </w:rPr>
        <w:t xml:space="preserve">p </w:t>
      </w:r>
      <w:r w:rsidRPr="001F5AD2">
        <w:rPr>
          <w:rFonts w:asciiTheme="minorEastAsia" w:hAnsiTheme="minorEastAsia" w:cs="TT65B6o00"/>
          <w:sz w:val="20"/>
          <w:szCs w:val="20"/>
        </w:rPr>
        <w:t>＜</w:t>
      </w:r>
      <w:r w:rsidRPr="001F5AD2">
        <w:rPr>
          <w:rFonts w:asciiTheme="minorEastAsia" w:hAnsiTheme="minorEastAsia" w:cs="TT65B6o00"/>
          <w:sz w:val="20"/>
          <w:szCs w:val="20"/>
        </w:rPr>
        <w:t xml:space="preserve"> </w:t>
      </w:r>
      <w:r w:rsidRPr="001F5AD2">
        <w:rPr>
          <w:rFonts w:asciiTheme="minorEastAsia" w:hAnsiTheme="minorEastAsia" w:cs="TT6576o00"/>
          <w:sz w:val="20"/>
          <w:szCs w:val="20"/>
        </w:rPr>
        <w:t>.05   ***</w:t>
      </w:r>
      <w:r w:rsidRPr="001F5AD2">
        <w:rPr>
          <w:rFonts w:asciiTheme="minorEastAsia" w:hAnsiTheme="minorEastAsia" w:cs="TT65A2o00"/>
          <w:sz w:val="20"/>
          <w:szCs w:val="20"/>
        </w:rPr>
        <w:t xml:space="preserve">p </w:t>
      </w:r>
      <w:r w:rsidRPr="001F5AD2">
        <w:rPr>
          <w:rFonts w:asciiTheme="minorEastAsia" w:hAnsiTheme="minorEastAsia" w:cs="TT65B6o00"/>
          <w:sz w:val="20"/>
          <w:szCs w:val="20"/>
        </w:rPr>
        <w:t>＜</w:t>
      </w:r>
      <w:r w:rsidRPr="001F5AD2">
        <w:rPr>
          <w:rFonts w:asciiTheme="minorEastAsia" w:hAnsiTheme="minorEastAsia" w:cs="TT65B6o00"/>
          <w:sz w:val="20"/>
          <w:szCs w:val="20"/>
        </w:rPr>
        <w:t xml:space="preserve"> </w:t>
      </w:r>
      <w:r w:rsidRPr="001F5AD2">
        <w:rPr>
          <w:rFonts w:asciiTheme="minorEastAsia" w:hAnsiTheme="minorEastAsia" w:cs="TT6576o00"/>
          <w:sz w:val="20"/>
          <w:szCs w:val="20"/>
        </w:rPr>
        <w:t>.001</w:t>
      </w:r>
    </w:p>
    <w:p w14:paraId="7BBD2D37" w14:textId="77777777" w:rsidR="00C55E11" w:rsidRPr="0064500B" w:rsidRDefault="00C55E11" w:rsidP="00E152D7">
      <w:pPr>
        <w:spacing w:beforeLines="100" w:before="240" w:line="360" w:lineRule="auto"/>
        <w:rPr>
          <w:rFonts w:asciiTheme="majorEastAsia" w:eastAsiaTheme="majorEastAsia" w:hAnsiTheme="majorEastAsia" w:cs="標楷體" w:hint="default"/>
          <w:b/>
          <w:color w:val="000000" w:themeColor="text1"/>
          <w:sz w:val="24"/>
          <w:szCs w:val="24"/>
        </w:rPr>
      </w:pPr>
      <w:r w:rsidRPr="0064500B">
        <w:rPr>
          <w:rFonts w:asciiTheme="majorEastAsia" w:eastAsiaTheme="majorEastAsia" w:hAnsiTheme="majorEastAsia" w:cs="標楷體"/>
          <w:b/>
          <w:color w:val="000000" w:themeColor="text1"/>
          <w:sz w:val="24"/>
          <w:szCs w:val="24"/>
        </w:rPr>
        <w:t>六、間接效應分析</w:t>
      </w:r>
    </w:p>
    <w:p w14:paraId="237C8ECB" w14:textId="77777777" w:rsidR="00C55E11" w:rsidRPr="0064500B" w:rsidRDefault="00C55E11" w:rsidP="0064500B">
      <w:pPr>
        <w:spacing w:line="360" w:lineRule="auto"/>
        <w:ind w:firstLine="480"/>
        <w:jc w:val="both"/>
        <w:rPr>
          <w:rFonts w:asciiTheme="majorEastAsia" w:eastAsiaTheme="majorEastAsia" w:hAnsiTheme="majorEastAsia" w:hint="default"/>
          <w:color w:val="000000" w:themeColor="text1"/>
          <w:sz w:val="24"/>
          <w:szCs w:val="24"/>
        </w:rPr>
      </w:pPr>
      <w:r w:rsidRPr="0064500B">
        <w:rPr>
          <w:rFonts w:asciiTheme="majorEastAsia" w:eastAsiaTheme="majorEastAsia" w:hAnsiTheme="majorEastAsia"/>
          <w:color w:val="000000" w:themeColor="text1"/>
          <w:sz w:val="24"/>
          <w:szCs w:val="24"/>
        </w:rPr>
        <w:t>良好的量化科學強調使用信賴區間(confidence interval, CI)(Thompson, 2002)，95% CI標準被廣泛應用於報告研究數據的統計分析，通常被認為比考驗顯著性的 p 值還要重要(Altman &amp; Bland, 2011), CI的信賴界限(confidence limit)之數值不橫跨 0 才代表驗證分析結果具有統計學意義(Nakagawa &amp; Cuthill, 2007)，意即上界限與下界限之數值不論正負，皆應為同方向。從表6 可見，不論是直接效應分析或是間接效應分析之 95% CI,其上界線與下界線之數值皆為同方向，並未橫跨 0，表示本研究之驗證分析結果在統計學上具有解釋意義。</w:t>
      </w:r>
    </w:p>
    <w:p w14:paraId="7C7EC64D" w14:textId="77777777" w:rsidR="00C55E11" w:rsidRPr="0064500B" w:rsidRDefault="00C55E11" w:rsidP="0064500B">
      <w:pPr>
        <w:spacing w:line="360" w:lineRule="auto"/>
        <w:ind w:firstLine="480"/>
        <w:jc w:val="both"/>
        <w:rPr>
          <w:rFonts w:asciiTheme="majorEastAsia" w:eastAsiaTheme="majorEastAsia" w:hAnsiTheme="majorEastAsia" w:cs="TT6551o00" w:hint="default"/>
          <w:color w:val="000000" w:themeColor="text1"/>
          <w:sz w:val="24"/>
          <w:szCs w:val="24"/>
        </w:rPr>
      </w:pPr>
      <w:r w:rsidRPr="0064500B">
        <w:rPr>
          <w:rFonts w:asciiTheme="majorEastAsia" w:eastAsiaTheme="majorEastAsia" w:hAnsiTheme="majorEastAsia"/>
          <w:color w:val="000000" w:themeColor="text1"/>
          <w:sz w:val="24"/>
          <w:szCs w:val="24"/>
        </w:rPr>
        <w:t>再者，有關模式變項間的效果分析，在直接效果上，引導行為態度對學習焦慮的影響為0.219、引導行為態度對學習興趣的影響為-0.102；堅持性氣質向度對學習焦慮的影響為-0.345、堅持性氣質向度對學習興趣的影響為0.160。然而，對於變項間直接效果和間接效果的解釋，並沒有一個標準來決定何種效果為大，須考量研究的領域和性質而定；黃芳銘（2006）指出Cohen所提的標準或許可供參考，但不是絕對的答案，即對於採用標準化路徑係數的研究而言，當絕對值小於 .10 算是小效果，絕對值在 .30 左右算是中效果，其絕對值在 .50 以上就是大效果，並強調研究者使用這些數字進行模式解釋時，應謹慎避免過度的推論；若以此標準衡量，本模式可屬小效果，且驗證H1、H2、H3、H4的直接效果，以及模式變項間所具的間接效果。</w:t>
      </w:r>
    </w:p>
    <w:p w14:paraId="268A7FE5" w14:textId="77777777" w:rsidR="00C55E11" w:rsidRPr="0064500B" w:rsidRDefault="00C55E11" w:rsidP="0064500B">
      <w:pPr>
        <w:spacing w:line="360" w:lineRule="auto"/>
        <w:jc w:val="both"/>
        <w:rPr>
          <w:rFonts w:asciiTheme="majorEastAsia" w:eastAsiaTheme="majorEastAsia" w:hAnsiTheme="majorEastAsia" w:cs="標楷體" w:hint="default"/>
          <w:color w:val="000000" w:themeColor="text1"/>
          <w:sz w:val="24"/>
          <w:szCs w:val="24"/>
        </w:rPr>
      </w:pPr>
    </w:p>
    <w:p w14:paraId="2A593ADA" w14:textId="77777777" w:rsidR="00C55E11" w:rsidRPr="0064500B" w:rsidRDefault="00C55E11" w:rsidP="0064500B">
      <w:pPr>
        <w:spacing w:line="360" w:lineRule="auto"/>
        <w:jc w:val="both"/>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表6 間接效應分析</w:t>
      </w:r>
    </w:p>
    <w:tbl>
      <w:tblPr>
        <w:tblStyle w:val="ac"/>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2"/>
        <w:gridCol w:w="1918"/>
        <w:gridCol w:w="1918"/>
        <w:gridCol w:w="1918"/>
        <w:gridCol w:w="1918"/>
      </w:tblGrid>
      <w:tr w:rsidR="00C55E11" w:rsidRPr="0064500B" w14:paraId="05CADCC5" w14:textId="77777777" w:rsidTr="00C03574">
        <w:tc>
          <w:tcPr>
            <w:tcW w:w="768" w:type="pct"/>
            <w:tcBorders>
              <w:bottom w:val="single" w:sz="4" w:space="0" w:color="auto"/>
            </w:tcBorders>
            <w:vAlign w:val="center"/>
          </w:tcPr>
          <w:p w14:paraId="3C337BB0" w14:textId="77777777" w:rsidR="00C55E11" w:rsidRPr="0064500B" w:rsidRDefault="00C55E11" w:rsidP="0064500B">
            <w:pPr>
              <w:spacing w:line="360" w:lineRule="auto"/>
              <w:jc w:val="center"/>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構面</w:t>
            </w:r>
          </w:p>
        </w:tc>
        <w:tc>
          <w:tcPr>
            <w:tcW w:w="2116" w:type="pct"/>
            <w:gridSpan w:val="2"/>
            <w:vAlign w:val="center"/>
          </w:tcPr>
          <w:p w14:paraId="1E1CD526" w14:textId="77777777" w:rsidR="00C55E11" w:rsidRPr="0064500B" w:rsidRDefault="00C55E11" w:rsidP="0064500B">
            <w:pPr>
              <w:spacing w:line="360" w:lineRule="auto"/>
              <w:jc w:val="center"/>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引導態度</w:t>
            </w:r>
          </w:p>
        </w:tc>
        <w:tc>
          <w:tcPr>
            <w:tcW w:w="2116" w:type="pct"/>
            <w:gridSpan w:val="2"/>
          </w:tcPr>
          <w:p w14:paraId="5329CDD9" w14:textId="77777777" w:rsidR="00C55E11" w:rsidRPr="0064500B" w:rsidRDefault="00C55E11" w:rsidP="0064500B">
            <w:pPr>
              <w:spacing w:line="360" w:lineRule="auto"/>
              <w:jc w:val="center"/>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氣質向度</w:t>
            </w:r>
          </w:p>
        </w:tc>
      </w:tr>
      <w:tr w:rsidR="00C55E11" w:rsidRPr="0064500B" w14:paraId="59BCE28B" w14:textId="77777777" w:rsidTr="00C03574">
        <w:tc>
          <w:tcPr>
            <w:tcW w:w="768" w:type="pct"/>
            <w:tcBorders>
              <w:top w:val="single" w:sz="4" w:space="0" w:color="auto"/>
            </w:tcBorders>
            <w:vAlign w:val="center"/>
          </w:tcPr>
          <w:p w14:paraId="52842A5C" w14:textId="77777777" w:rsidR="00C55E11" w:rsidRPr="0064500B" w:rsidRDefault="00C55E11" w:rsidP="0064500B">
            <w:pPr>
              <w:spacing w:line="360" w:lineRule="auto"/>
              <w:jc w:val="center"/>
              <w:rPr>
                <w:rFonts w:asciiTheme="majorEastAsia" w:eastAsiaTheme="majorEastAsia" w:hAnsiTheme="majorEastAsia" w:cs="標楷體" w:hint="default"/>
                <w:color w:val="000000" w:themeColor="text1"/>
                <w:sz w:val="24"/>
                <w:szCs w:val="24"/>
              </w:rPr>
            </w:pPr>
          </w:p>
        </w:tc>
        <w:tc>
          <w:tcPr>
            <w:tcW w:w="1058" w:type="pct"/>
            <w:tcBorders>
              <w:top w:val="single" w:sz="4" w:space="0" w:color="auto"/>
            </w:tcBorders>
          </w:tcPr>
          <w:p w14:paraId="3359FF7D" w14:textId="77777777" w:rsidR="00C55E11" w:rsidRPr="0064500B" w:rsidRDefault="00C55E11" w:rsidP="0064500B">
            <w:pPr>
              <w:spacing w:line="360" w:lineRule="auto"/>
              <w:jc w:val="center"/>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lang w:bidi="th-TH"/>
              </w:rPr>
              <w:t>β</w:t>
            </w:r>
          </w:p>
        </w:tc>
        <w:tc>
          <w:tcPr>
            <w:tcW w:w="1058" w:type="pct"/>
            <w:tcBorders>
              <w:top w:val="single" w:sz="4" w:space="0" w:color="auto"/>
            </w:tcBorders>
          </w:tcPr>
          <w:p w14:paraId="1EAB1FC0" w14:textId="77777777" w:rsidR="00C55E11" w:rsidRPr="0064500B" w:rsidRDefault="00C55E11" w:rsidP="0064500B">
            <w:pPr>
              <w:spacing w:line="360" w:lineRule="auto"/>
              <w:jc w:val="center"/>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CI</w:t>
            </w:r>
          </w:p>
        </w:tc>
        <w:tc>
          <w:tcPr>
            <w:tcW w:w="1058" w:type="pct"/>
            <w:tcBorders>
              <w:top w:val="single" w:sz="4" w:space="0" w:color="auto"/>
            </w:tcBorders>
          </w:tcPr>
          <w:p w14:paraId="25EDCB37" w14:textId="77777777" w:rsidR="00C55E11" w:rsidRPr="0064500B" w:rsidRDefault="00C55E11" w:rsidP="0064500B">
            <w:pPr>
              <w:spacing w:line="360" w:lineRule="auto"/>
              <w:jc w:val="center"/>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lang w:bidi="th-TH"/>
              </w:rPr>
              <w:t>β</w:t>
            </w:r>
          </w:p>
        </w:tc>
        <w:tc>
          <w:tcPr>
            <w:tcW w:w="1058" w:type="pct"/>
            <w:tcBorders>
              <w:top w:val="single" w:sz="4" w:space="0" w:color="auto"/>
            </w:tcBorders>
          </w:tcPr>
          <w:p w14:paraId="2E99B4E1" w14:textId="77777777" w:rsidR="00C55E11" w:rsidRPr="0064500B" w:rsidRDefault="00C55E11" w:rsidP="0064500B">
            <w:pPr>
              <w:spacing w:line="360" w:lineRule="auto"/>
              <w:jc w:val="center"/>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CI</w:t>
            </w:r>
          </w:p>
        </w:tc>
      </w:tr>
      <w:tr w:rsidR="00C55E11" w:rsidRPr="0064500B" w14:paraId="6027C4ED" w14:textId="77777777" w:rsidTr="00C03574">
        <w:tc>
          <w:tcPr>
            <w:tcW w:w="768" w:type="pct"/>
            <w:vAlign w:val="center"/>
          </w:tcPr>
          <w:p w14:paraId="3E4BE149" w14:textId="77777777" w:rsidR="00C55E11" w:rsidRPr="0064500B" w:rsidRDefault="00C55E11" w:rsidP="0064500B">
            <w:pPr>
              <w:spacing w:line="360" w:lineRule="auto"/>
              <w:jc w:val="center"/>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學習焦慮</w:t>
            </w:r>
          </w:p>
        </w:tc>
        <w:tc>
          <w:tcPr>
            <w:tcW w:w="1058" w:type="pct"/>
          </w:tcPr>
          <w:p w14:paraId="000E91DA" w14:textId="77777777" w:rsidR="00C55E11" w:rsidRPr="0064500B" w:rsidRDefault="00C55E11" w:rsidP="0064500B">
            <w:pPr>
              <w:spacing w:line="360" w:lineRule="auto"/>
              <w:jc w:val="center"/>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olor w:val="000000" w:themeColor="text1"/>
                <w:sz w:val="24"/>
                <w:szCs w:val="24"/>
              </w:rPr>
              <w:t>.219</w:t>
            </w:r>
            <w:r w:rsidRPr="0064500B">
              <w:rPr>
                <w:rFonts w:asciiTheme="majorEastAsia" w:eastAsiaTheme="majorEastAsia" w:hAnsiTheme="majorEastAsia" w:cs="Times New Roman"/>
                <w:i/>
                <w:color w:val="000000" w:themeColor="text1"/>
                <w:kern w:val="24"/>
                <w:sz w:val="24"/>
                <w:szCs w:val="24"/>
              </w:rPr>
              <w:t>*</w:t>
            </w:r>
          </w:p>
        </w:tc>
        <w:tc>
          <w:tcPr>
            <w:tcW w:w="1058" w:type="pct"/>
          </w:tcPr>
          <w:p w14:paraId="49FE13FD" w14:textId="77777777" w:rsidR="00C55E11" w:rsidRPr="0064500B" w:rsidRDefault="00C55E11" w:rsidP="0064500B">
            <w:pPr>
              <w:spacing w:line="360" w:lineRule="auto"/>
              <w:jc w:val="center"/>
              <w:rPr>
                <w:rFonts w:asciiTheme="majorEastAsia" w:eastAsiaTheme="majorEastAsia" w:hAnsiTheme="majorEastAsia" w:hint="default"/>
                <w:color w:val="000000" w:themeColor="text1"/>
                <w:sz w:val="24"/>
                <w:szCs w:val="24"/>
              </w:rPr>
            </w:pPr>
            <w:r w:rsidRPr="0064500B">
              <w:rPr>
                <w:rFonts w:asciiTheme="majorEastAsia" w:eastAsiaTheme="majorEastAsia" w:hAnsiTheme="majorEastAsia" w:cs="Times New Roman"/>
                <w:color w:val="000000" w:themeColor="text1"/>
                <w:sz w:val="24"/>
                <w:szCs w:val="24"/>
              </w:rPr>
              <w:t>[</w:t>
            </w:r>
            <w:r w:rsidRPr="0064500B">
              <w:rPr>
                <w:rFonts w:asciiTheme="majorEastAsia" w:eastAsiaTheme="majorEastAsia" w:hAnsiTheme="majorEastAsia"/>
                <w:color w:val="000000" w:themeColor="text1"/>
                <w:sz w:val="24"/>
                <w:szCs w:val="24"/>
              </w:rPr>
              <w:t>.028,.398</w:t>
            </w:r>
            <w:r w:rsidRPr="0064500B">
              <w:rPr>
                <w:rFonts w:asciiTheme="majorEastAsia" w:eastAsiaTheme="majorEastAsia" w:hAnsiTheme="majorEastAsia" w:cs="Times New Roman"/>
                <w:color w:val="000000" w:themeColor="text1"/>
                <w:sz w:val="24"/>
                <w:szCs w:val="24"/>
              </w:rPr>
              <w:t>]</w:t>
            </w:r>
          </w:p>
        </w:tc>
        <w:tc>
          <w:tcPr>
            <w:tcW w:w="1058" w:type="pct"/>
          </w:tcPr>
          <w:p w14:paraId="3351A8CE" w14:textId="77777777" w:rsidR="00C55E11" w:rsidRPr="0064500B" w:rsidRDefault="00C55E11" w:rsidP="0064500B">
            <w:pPr>
              <w:spacing w:line="360" w:lineRule="auto"/>
              <w:jc w:val="center"/>
              <w:rPr>
                <w:rFonts w:asciiTheme="majorEastAsia" w:eastAsiaTheme="majorEastAsia" w:hAnsiTheme="majorEastAsia" w:cs="Times New Roman" w:hint="default"/>
                <w:color w:val="000000" w:themeColor="text1"/>
                <w:sz w:val="24"/>
                <w:szCs w:val="24"/>
              </w:rPr>
            </w:pPr>
            <w:r w:rsidRPr="0064500B">
              <w:rPr>
                <w:rFonts w:asciiTheme="majorEastAsia" w:eastAsiaTheme="majorEastAsia" w:hAnsiTheme="majorEastAsia" w:cs="Times New Roman"/>
                <w:color w:val="000000" w:themeColor="text1"/>
                <w:sz w:val="24"/>
                <w:szCs w:val="24"/>
              </w:rPr>
              <w:t>-.345</w:t>
            </w:r>
            <w:r w:rsidRPr="0064500B">
              <w:rPr>
                <w:rFonts w:asciiTheme="majorEastAsia" w:eastAsiaTheme="majorEastAsia" w:hAnsiTheme="majorEastAsia" w:cs="Times New Roman"/>
                <w:i/>
                <w:color w:val="000000" w:themeColor="text1"/>
                <w:kern w:val="24"/>
                <w:sz w:val="24"/>
                <w:szCs w:val="24"/>
              </w:rPr>
              <w:t>***</w:t>
            </w:r>
          </w:p>
        </w:tc>
        <w:tc>
          <w:tcPr>
            <w:tcW w:w="1058" w:type="pct"/>
          </w:tcPr>
          <w:p w14:paraId="5EC5AA6B" w14:textId="77777777" w:rsidR="00C55E11" w:rsidRPr="0064500B" w:rsidRDefault="00C55E11" w:rsidP="0064500B">
            <w:pPr>
              <w:spacing w:line="360" w:lineRule="auto"/>
              <w:jc w:val="center"/>
              <w:rPr>
                <w:rFonts w:asciiTheme="majorEastAsia" w:eastAsiaTheme="majorEastAsia" w:hAnsiTheme="majorEastAsia" w:cs="Times New Roman" w:hint="default"/>
                <w:color w:val="000000" w:themeColor="text1"/>
                <w:sz w:val="24"/>
                <w:szCs w:val="24"/>
              </w:rPr>
            </w:pPr>
            <w:r w:rsidRPr="0064500B">
              <w:rPr>
                <w:rFonts w:asciiTheme="majorEastAsia" w:eastAsiaTheme="majorEastAsia" w:hAnsiTheme="majorEastAsia" w:cs="Times New Roman"/>
                <w:color w:val="000000" w:themeColor="text1"/>
                <w:sz w:val="24"/>
                <w:szCs w:val="24"/>
              </w:rPr>
              <w:t>[-</w:t>
            </w:r>
            <w:r w:rsidRPr="0064500B">
              <w:rPr>
                <w:rFonts w:asciiTheme="majorEastAsia" w:eastAsiaTheme="majorEastAsia" w:hAnsiTheme="majorEastAsia"/>
                <w:color w:val="000000" w:themeColor="text1"/>
                <w:sz w:val="24"/>
                <w:szCs w:val="24"/>
              </w:rPr>
              <w:t>.506,-.185</w:t>
            </w:r>
            <w:r w:rsidRPr="0064500B">
              <w:rPr>
                <w:rFonts w:asciiTheme="majorEastAsia" w:eastAsiaTheme="majorEastAsia" w:hAnsiTheme="majorEastAsia" w:cs="Times New Roman"/>
                <w:color w:val="000000" w:themeColor="text1"/>
                <w:sz w:val="24"/>
                <w:szCs w:val="24"/>
              </w:rPr>
              <w:t>]</w:t>
            </w:r>
          </w:p>
        </w:tc>
      </w:tr>
      <w:tr w:rsidR="00C55E11" w:rsidRPr="0064500B" w14:paraId="203B10A4" w14:textId="77777777" w:rsidTr="00C03574">
        <w:tc>
          <w:tcPr>
            <w:tcW w:w="768" w:type="pct"/>
            <w:vAlign w:val="center"/>
          </w:tcPr>
          <w:p w14:paraId="70BAB42D" w14:textId="77777777" w:rsidR="00C55E11" w:rsidRPr="0064500B" w:rsidRDefault="00C55E11" w:rsidP="0064500B">
            <w:pPr>
              <w:spacing w:line="360" w:lineRule="auto"/>
              <w:jc w:val="center"/>
              <w:rPr>
                <w:rFonts w:asciiTheme="majorEastAsia" w:eastAsiaTheme="majorEastAsia" w:hAnsiTheme="majorEastAsia" w:cs="標楷體" w:hint="default"/>
                <w:color w:val="000000" w:themeColor="text1"/>
                <w:sz w:val="24"/>
                <w:szCs w:val="24"/>
              </w:rPr>
            </w:pPr>
            <w:r w:rsidRPr="0064500B">
              <w:rPr>
                <w:rFonts w:asciiTheme="majorEastAsia" w:eastAsiaTheme="majorEastAsia" w:hAnsiTheme="majorEastAsia" w:cs="標楷體"/>
                <w:color w:val="000000" w:themeColor="text1"/>
                <w:sz w:val="24"/>
                <w:szCs w:val="24"/>
              </w:rPr>
              <w:t>學習興趣</w:t>
            </w:r>
          </w:p>
        </w:tc>
        <w:tc>
          <w:tcPr>
            <w:tcW w:w="1058" w:type="pct"/>
          </w:tcPr>
          <w:p w14:paraId="459F1AC2" w14:textId="77777777" w:rsidR="00C55E11" w:rsidRPr="0064500B" w:rsidRDefault="00C55E11" w:rsidP="0064500B">
            <w:pPr>
              <w:spacing w:line="360" w:lineRule="auto"/>
              <w:jc w:val="center"/>
              <w:rPr>
                <w:rFonts w:asciiTheme="majorEastAsia" w:eastAsiaTheme="majorEastAsia" w:hAnsiTheme="majorEastAsia" w:hint="default"/>
                <w:color w:val="000000" w:themeColor="text1"/>
                <w:sz w:val="24"/>
                <w:szCs w:val="24"/>
              </w:rPr>
            </w:pPr>
            <w:r w:rsidRPr="0064500B">
              <w:rPr>
                <w:rFonts w:asciiTheme="majorEastAsia" w:eastAsiaTheme="majorEastAsia" w:hAnsiTheme="majorEastAsia"/>
                <w:color w:val="000000" w:themeColor="text1"/>
                <w:sz w:val="24"/>
                <w:szCs w:val="24"/>
              </w:rPr>
              <w:t>-.102</w:t>
            </w:r>
            <w:r w:rsidRPr="0064500B">
              <w:rPr>
                <w:rFonts w:asciiTheme="majorEastAsia" w:eastAsiaTheme="majorEastAsia" w:hAnsiTheme="majorEastAsia" w:cs="Times New Roman"/>
                <w:i/>
                <w:color w:val="000000" w:themeColor="text1"/>
                <w:kern w:val="24"/>
                <w:sz w:val="24"/>
                <w:szCs w:val="24"/>
              </w:rPr>
              <w:t>*</w:t>
            </w:r>
          </w:p>
        </w:tc>
        <w:tc>
          <w:tcPr>
            <w:tcW w:w="1058" w:type="pct"/>
          </w:tcPr>
          <w:p w14:paraId="03D25A6C" w14:textId="77777777" w:rsidR="00C55E11" w:rsidRPr="0064500B" w:rsidRDefault="00C55E11" w:rsidP="0064500B">
            <w:pPr>
              <w:spacing w:line="360" w:lineRule="auto"/>
              <w:jc w:val="center"/>
              <w:rPr>
                <w:rFonts w:asciiTheme="majorEastAsia" w:eastAsiaTheme="majorEastAsia" w:hAnsiTheme="majorEastAsia" w:cs="Times New Roman" w:hint="default"/>
                <w:color w:val="000000" w:themeColor="text1"/>
                <w:sz w:val="24"/>
                <w:szCs w:val="24"/>
              </w:rPr>
            </w:pPr>
            <w:r w:rsidRPr="0064500B">
              <w:rPr>
                <w:rFonts w:asciiTheme="majorEastAsia" w:eastAsiaTheme="majorEastAsia" w:hAnsiTheme="majorEastAsia" w:cs="Times New Roman"/>
                <w:color w:val="000000" w:themeColor="text1"/>
                <w:sz w:val="24"/>
                <w:szCs w:val="24"/>
              </w:rPr>
              <w:t>[-.226</w:t>
            </w:r>
            <w:r w:rsidRPr="0064500B">
              <w:rPr>
                <w:rFonts w:asciiTheme="majorEastAsia" w:eastAsiaTheme="majorEastAsia" w:hAnsiTheme="majorEastAsia"/>
                <w:color w:val="000000" w:themeColor="text1"/>
                <w:sz w:val="24"/>
                <w:szCs w:val="24"/>
              </w:rPr>
              <w:t>,-.021</w:t>
            </w:r>
            <w:r w:rsidRPr="0064500B">
              <w:rPr>
                <w:rFonts w:asciiTheme="majorEastAsia" w:eastAsiaTheme="majorEastAsia" w:hAnsiTheme="majorEastAsia" w:cs="Times New Roman"/>
                <w:color w:val="000000" w:themeColor="text1"/>
                <w:sz w:val="24"/>
                <w:szCs w:val="24"/>
              </w:rPr>
              <w:t>]</w:t>
            </w:r>
          </w:p>
        </w:tc>
        <w:tc>
          <w:tcPr>
            <w:tcW w:w="1058" w:type="pct"/>
          </w:tcPr>
          <w:p w14:paraId="37E3A1D3" w14:textId="77777777" w:rsidR="00C55E11" w:rsidRPr="0064500B" w:rsidRDefault="00C55E11" w:rsidP="0064500B">
            <w:pPr>
              <w:spacing w:line="360" w:lineRule="auto"/>
              <w:jc w:val="center"/>
              <w:rPr>
                <w:rFonts w:asciiTheme="majorEastAsia" w:eastAsiaTheme="majorEastAsia" w:hAnsiTheme="majorEastAsia" w:cs="Times New Roman" w:hint="default"/>
                <w:color w:val="000000" w:themeColor="text1"/>
                <w:sz w:val="24"/>
                <w:szCs w:val="24"/>
              </w:rPr>
            </w:pPr>
            <w:r w:rsidRPr="0064500B">
              <w:rPr>
                <w:rFonts w:asciiTheme="majorEastAsia" w:eastAsiaTheme="majorEastAsia" w:hAnsiTheme="majorEastAsia" w:cs="Times New Roman"/>
                <w:color w:val="000000" w:themeColor="text1"/>
                <w:sz w:val="24"/>
                <w:szCs w:val="24"/>
              </w:rPr>
              <w:t>.160</w:t>
            </w:r>
          </w:p>
        </w:tc>
        <w:tc>
          <w:tcPr>
            <w:tcW w:w="1058" w:type="pct"/>
          </w:tcPr>
          <w:p w14:paraId="32C3E528" w14:textId="77777777" w:rsidR="00C55E11" w:rsidRPr="0064500B" w:rsidRDefault="00C55E11" w:rsidP="0064500B">
            <w:pPr>
              <w:spacing w:line="360" w:lineRule="auto"/>
              <w:jc w:val="center"/>
              <w:rPr>
                <w:rFonts w:asciiTheme="majorEastAsia" w:eastAsiaTheme="majorEastAsia" w:hAnsiTheme="majorEastAsia" w:cs="Times New Roman" w:hint="default"/>
                <w:color w:val="000000" w:themeColor="text1"/>
                <w:sz w:val="24"/>
                <w:szCs w:val="24"/>
              </w:rPr>
            </w:pPr>
            <w:r w:rsidRPr="0064500B">
              <w:rPr>
                <w:rFonts w:asciiTheme="majorEastAsia" w:eastAsiaTheme="majorEastAsia" w:hAnsiTheme="majorEastAsia" w:cs="Times New Roman"/>
                <w:color w:val="000000" w:themeColor="text1"/>
                <w:sz w:val="24"/>
                <w:szCs w:val="24"/>
              </w:rPr>
              <w:t>[</w:t>
            </w:r>
            <w:r w:rsidRPr="0064500B">
              <w:rPr>
                <w:rFonts w:asciiTheme="majorEastAsia" w:eastAsiaTheme="majorEastAsia" w:hAnsiTheme="majorEastAsia"/>
                <w:color w:val="000000" w:themeColor="text1"/>
                <w:sz w:val="24"/>
                <w:szCs w:val="24"/>
              </w:rPr>
              <w:t>.05,.313</w:t>
            </w:r>
            <w:r w:rsidRPr="0064500B">
              <w:rPr>
                <w:rFonts w:asciiTheme="majorEastAsia" w:eastAsiaTheme="majorEastAsia" w:hAnsiTheme="majorEastAsia" w:cs="Times New Roman"/>
                <w:color w:val="000000" w:themeColor="text1"/>
                <w:sz w:val="24"/>
                <w:szCs w:val="24"/>
              </w:rPr>
              <w:t>]</w:t>
            </w:r>
          </w:p>
        </w:tc>
      </w:tr>
    </w:tbl>
    <w:p w14:paraId="14FA26A4" w14:textId="77777777" w:rsidR="00C55E11" w:rsidRPr="0064500B" w:rsidRDefault="00C55E11" w:rsidP="0064500B">
      <w:pPr>
        <w:spacing w:line="360" w:lineRule="auto"/>
        <w:ind w:firstLineChars="200" w:firstLine="480"/>
        <w:jc w:val="both"/>
        <w:rPr>
          <w:rFonts w:asciiTheme="majorEastAsia" w:eastAsiaTheme="majorEastAsia" w:hAnsiTheme="majorEastAsia" w:cs="標楷體" w:hint="default"/>
          <w:color w:val="FF0000"/>
          <w:sz w:val="24"/>
          <w:szCs w:val="24"/>
        </w:rPr>
      </w:pPr>
    </w:p>
    <w:p w14:paraId="5BA92ADB" w14:textId="77777777" w:rsidR="00C55E11" w:rsidRPr="001422CD" w:rsidRDefault="00C55E11" w:rsidP="00E152D7">
      <w:pPr>
        <w:spacing w:beforeLines="100" w:before="240"/>
        <w:jc w:val="center"/>
        <w:rPr>
          <w:rFonts w:ascii="標楷體" w:eastAsia="標楷體" w:hAnsi="標楷體" w:cs="標楷體" w:hint="default"/>
          <w:b/>
          <w:color w:val="000000" w:themeColor="text1"/>
          <w:sz w:val="28"/>
          <w:szCs w:val="28"/>
        </w:rPr>
      </w:pPr>
      <w:r w:rsidRPr="001422CD">
        <w:rPr>
          <w:rFonts w:ascii="標楷體" w:eastAsia="標楷體" w:hAnsi="標楷體" w:cs="標楷體"/>
          <w:b/>
          <w:color w:val="000000" w:themeColor="text1"/>
          <w:sz w:val="28"/>
          <w:szCs w:val="28"/>
        </w:rPr>
        <w:t>陸、研究討論</w:t>
      </w:r>
    </w:p>
    <w:p w14:paraId="03DE0621" w14:textId="77777777" w:rsidR="00C55E11" w:rsidRPr="0064500B" w:rsidRDefault="00C55E11" w:rsidP="00E152D7">
      <w:pPr>
        <w:spacing w:beforeLines="100" w:before="240" w:line="360" w:lineRule="auto"/>
        <w:rPr>
          <w:rFonts w:asciiTheme="majorEastAsia" w:eastAsiaTheme="majorEastAsia" w:hAnsiTheme="majorEastAsia" w:cs="標楷體" w:hint="default"/>
          <w:b/>
          <w:color w:val="000000" w:themeColor="text1"/>
          <w:sz w:val="24"/>
          <w:szCs w:val="24"/>
        </w:rPr>
      </w:pPr>
      <w:r w:rsidRPr="0064500B">
        <w:rPr>
          <w:rFonts w:asciiTheme="majorEastAsia" w:eastAsiaTheme="majorEastAsia" w:hAnsiTheme="majorEastAsia" w:cs="標楷體"/>
          <w:b/>
          <w:color w:val="000000" w:themeColor="text1"/>
          <w:sz w:val="24"/>
          <w:szCs w:val="24"/>
        </w:rPr>
        <w:t>一、堅持性氣質向度對求助行為呈現顯著負相關</w:t>
      </w:r>
    </w:p>
    <w:p w14:paraId="779DC90C" w14:textId="77777777" w:rsidR="00C55E11" w:rsidRPr="0064500B" w:rsidRDefault="00C55E11" w:rsidP="0064500B">
      <w:pPr>
        <w:spacing w:line="360" w:lineRule="auto"/>
        <w:ind w:firstLine="480"/>
        <w:jc w:val="both"/>
        <w:rPr>
          <w:rFonts w:asciiTheme="majorEastAsia" w:eastAsiaTheme="majorEastAsia" w:hAnsiTheme="majorEastAsia" w:hint="default"/>
          <w:color w:val="000000" w:themeColor="text1"/>
          <w:sz w:val="24"/>
          <w:szCs w:val="24"/>
        </w:rPr>
      </w:pPr>
      <w:r w:rsidRPr="0064500B">
        <w:rPr>
          <w:rFonts w:asciiTheme="majorEastAsia" w:eastAsiaTheme="majorEastAsia" w:hAnsiTheme="majorEastAsia"/>
          <w:color w:val="000000" w:themeColor="text1"/>
          <w:sz w:val="24"/>
          <w:szCs w:val="24"/>
        </w:rPr>
        <w:lastRenderedPageBreak/>
        <w:t>幼兒氣質係指幼兒天生受基因影響的情緒特質，且有個別差異存在，會與環境相互影響而使個體的判斷、態度及行為而有不同的反應（王珮玲，2014），根據研究發現，幼兒天生的氣質會影響其注意力表現（黃郁茹，2007）。然而幼兒的氣質包含九大向度，過去多數研究為探討整體氣質向度對於其他變項的影響，而本研究取氣質其中之一的堅持性加以探討，以繪畫活動為觀察現象</w:t>
      </w:r>
    </w:p>
    <w:p w14:paraId="7B36BFE0" w14:textId="77777777" w:rsidR="00C55E11" w:rsidRPr="0064500B" w:rsidRDefault="00C55E11" w:rsidP="0064500B">
      <w:pPr>
        <w:spacing w:line="360" w:lineRule="auto"/>
        <w:ind w:firstLine="480"/>
        <w:jc w:val="both"/>
        <w:rPr>
          <w:rFonts w:asciiTheme="majorEastAsia" w:eastAsiaTheme="majorEastAsia" w:hAnsiTheme="majorEastAsia" w:cs="標楷體" w:hint="default"/>
          <w:bCs/>
          <w:color w:val="000000" w:themeColor="text1"/>
          <w:sz w:val="24"/>
          <w:szCs w:val="24"/>
        </w:rPr>
      </w:pPr>
      <w:r w:rsidRPr="0064500B">
        <w:rPr>
          <w:rFonts w:asciiTheme="majorEastAsia" w:eastAsiaTheme="majorEastAsia" w:hAnsiTheme="majorEastAsia"/>
          <w:color w:val="000000" w:themeColor="text1"/>
          <w:sz w:val="24"/>
          <w:szCs w:val="24"/>
        </w:rPr>
        <w:t>堅持度表示在幼兒活動時，遇到困難和問題時會持續嘗試解決，不輕易放棄的程度。堅持度低的幼兒，遇到困難阻礙很容易妥協，喜歡選擇比較簡單的事情做，或是向大人要求協助（張黛眉，2012）。相反堅持度高的幼兒，遇到小挫折也不輕易投降；而本研究分析結果顯示，堅持性氣質向度對求助行為呈現顯著負相關，表示堅持度越高的孩子，越能挑戰自己完成繪畫任務，自行把作品完成，而堅持度低的孩子於繪畫時，容易遇到挫折就求助於大人。</w:t>
      </w:r>
    </w:p>
    <w:p w14:paraId="7E6BF194" w14:textId="77777777" w:rsidR="00C55E11" w:rsidRPr="0064500B" w:rsidRDefault="00C55E11" w:rsidP="00E152D7">
      <w:pPr>
        <w:spacing w:beforeLines="100" w:before="240" w:line="360" w:lineRule="auto"/>
        <w:rPr>
          <w:rFonts w:asciiTheme="majorEastAsia" w:eastAsiaTheme="majorEastAsia" w:hAnsiTheme="majorEastAsia" w:cs="標楷體" w:hint="default"/>
          <w:b/>
          <w:color w:val="000000" w:themeColor="text1"/>
          <w:sz w:val="24"/>
          <w:szCs w:val="24"/>
        </w:rPr>
      </w:pPr>
      <w:r w:rsidRPr="0064500B">
        <w:rPr>
          <w:rFonts w:asciiTheme="majorEastAsia" w:eastAsiaTheme="majorEastAsia" w:hAnsiTheme="majorEastAsia" w:cs="標楷體"/>
          <w:b/>
          <w:color w:val="000000" w:themeColor="text1"/>
          <w:sz w:val="24"/>
          <w:szCs w:val="24"/>
        </w:rPr>
        <w:t>二、引導行為態度對求助行為呈現無顯著相關</w:t>
      </w:r>
    </w:p>
    <w:p w14:paraId="0E1FA8B0" w14:textId="77777777" w:rsidR="00C55E11" w:rsidRPr="0064500B" w:rsidRDefault="00C55E11" w:rsidP="0064500B">
      <w:pPr>
        <w:spacing w:line="360" w:lineRule="auto"/>
        <w:ind w:firstLine="480"/>
        <w:jc w:val="both"/>
        <w:rPr>
          <w:rFonts w:asciiTheme="majorEastAsia" w:eastAsiaTheme="majorEastAsia" w:hAnsiTheme="majorEastAsia" w:cs="標楷體" w:hint="default"/>
          <w:bCs/>
          <w:color w:val="FF0000"/>
          <w:sz w:val="24"/>
          <w:szCs w:val="24"/>
        </w:rPr>
      </w:pPr>
      <w:r w:rsidRPr="0064500B">
        <w:rPr>
          <w:rFonts w:asciiTheme="majorEastAsia" w:eastAsiaTheme="majorEastAsia" w:hAnsiTheme="majorEastAsia"/>
          <w:color w:val="000000" w:themeColor="text1"/>
          <w:sz w:val="24"/>
          <w:szCs w:val="24"/>
        </w:rPr>
        <w:t>根據觀察幼兒平時上課及與幼兒父母溝通經驗發現，父母教養方式會影響幼兒學習的態度（魏美惠、楊騏嘉，2010）。從平常父母與幼兒的對話中觀察，發現父母給予幼兒的指令不同，孩子所回應的方式也不同，有研究顯示從不同家庭教養方式下之幼兒對事情的反應態度不同，進而思考不同的引導態度是否也影響幼兒顯現出的求助行為，從而呈現出不同反應；當幼兒繪畫時當大人給予不同的引導方式、指導語、態度，是否會影響孩子繪畫時的求助行為？由本研究數據顯示出，引導方式對於幼兒的求助行為並無顯著相關，表示幼兒的求助行為並不受到大人的引導態度不同而產生影響。</w:t>
      </w:r>
    </w:p>
    <w:p w14:paraId="6F972D65" w14:textId="77777777" w:rsidR="00C55E11" w:rsidRPr="0064500B" w:rsidRDefault="00C55E11" w:rsidP="00E152D7">
      <w:pPr>
        <w:spacing w:beforeLines="100" w:before="240" w:line="360" w:lineRule="auto"/>
        <w:rPr>
          <w:rFonts w:asciiTheme="majorEastAsia" w:eastAsiaTheme="majorEastAsia" w:hAnsiTheme="majorEastAsia" w:cs="標楷體" w:hint="default"/>
          <w:b/>
          <w:color w:val="000000" w:themeColor="text1"/>
          <w:sz w:val="24"/>
          <w:szCs w:val="24"/>
        </w:rPr>
      </w:pPr>
      <w:r w:rsidRPr="0064500B">
        <w:rPr>
          <w:rFonts w:asciiTheme="majorEastAsia" w:eastAsiaTheme="majorEastAsia" w:hAnsiTheme="majorEastAsia" w:cs="標楷體"/>
          <w:b/>
          <w:color w:val="000000" w:themeColor="text1"/>
          <w:sz w:val="24"/>
          <w:szCs w:val="24"/>
        </w:rPr>
        <w:t>三、求助行為對學習興趣呈現顯著負相關</w:t>
      </w:r>
    </w:p>
    <w:p w14:paraId="15B56425" w14:textId="77777777" w:rsidR="00C55E11" w:rsidRPr="0064500B" w:rsidRDefault="00C55E11" w:rsidP="0064500B">
      <w:pPr>
        <w:spacing w:line="360" w:lineRule="auto"/>
        <w:ind w:firstLine="480"/>
        <w:jc w:val="both"/>
        <w:rPr>
          <w:rFonts w:asciiTheme="majorEastAsia" w:eastAsiaTheme="majorEastAsia" w:hAnsiTheme="majorEastAsia" w:hint="default"/>
          <w:color w:val="000000" w:themeColor="text1"/>
          <w:sz w:val="24"/>
          <w:szCs w:val="24"/>
        </w:rPr>
      </w:pPr>
      <w:r w:rsidRPr="0064500B">
        <w:rPr>
          <w:rFonts w:asciiTheme="majorEastAsia" w:eastAsiaTheme="majorEastAsia" w:hAnsiTheme="majorEastAsia"/>
          <w:color w:val="000000" w:themeColor="text1"/>
          <w:sz w:val="24"/>
          <w:szCs w:val="24"/>
        </w:rPr>
        <w:t>Nelson-Le Gall (1981)提出二類求助行為，其中一類工具性求助，指藉由尋求獨立完成工作時所需的協助，以增加個人的精熟與能力。本研究結果為求助行為對學習興趣呈現顯著負相關，表示當幼兒出現越多求助行為時，越需要獨立完成工作所需協助越多，他的學習興趣也就越低，幼兒在繪畫時遇到困難，無法繼續作畫的同時，產生挫折感，就像學習遇到困境，而當學習卡關遇到需求助的狀況時，也就降低我們對於此事的學習興趣；反之求助行為出現的少，表示對某件事的學習興趣高，能夠持續進行的意願就越高。</w:t>
      </w:r>
    </w:p>
    <w:p w14:paraId="6ACF9B02" w14:textId="77777777" w:rsidR="00C55E11" w:rsidRPr="0064500B" w:rsidRDefault="00C55E11" w:rsidP="00E152D7">
      <w:pPr>
        <w:spacing w:beforeLines="100" w:before="240" w:line="360" w:lineRule="auto"/>
        <w:rPr>
          <w:rFonts w:asciiTheme="majorEastAsia" w:eastAsiaTheme="majorEastAsia" w:hAnsiTheme="majorEastAsia" w:cs="標楷體" w:hint="default"/>
          <w:b/>
          <w:color w:val="000000" w:themeColor="text1"/>
          <w:sz w:val="24"/>
          <w:szCs w:val="24"/>
        </w:rPr>
      </w:pPr>
      <w:r w:rsidRPr="0064500B">
        <w:rPr>
          <w:rFonts w:asciiTheme="majorEastAsia" w:eastAsiaTheme="majorEastAsia" w:hAnsiTheme="majorEastAsia" w:cs="標楷體"/>
          <w:b/>
          <w:color w:val="000000" w:themeColor="text1"/>
          <w:sz w:val="24"/>
          <w:szCs w:val="24"/>
        </w:rPr>
        <w:lastRenderedPageBreak/>
        <w:t>四、求助行為對學習焦慮呈現顯著正相關</w:t>
      </w:r>
    </w:p>
    <w:p w14:paraId="397A8514" w14:textId="77777777" w:rsidR="00C55E11" w:rsidRPr="0064500B" w:rsidRDefault="00C55E11" w:rsidP="0064500B">
      <w:pPr>
        <w:spacing w:line="360" w:lineRule="auto"/>
        <w:ind w:firstLine="480"/>
        <w:jc w:val="both"/>
        <w:rPr>
          <w:rFonts w:asciiTheme="majorEastAsia" w:eastAsiaTheme="majorEastAsia" w:hAnsiTheme="majorEastAsia" w:cs="標楷體" w:hint="default"/>
          <w:color w:val="FF0000"/>
          <w:sz w:val="24"/>
          <w:szCs w:val="24"/>
        </w:rPr>
      </w:pPr>
      <w:r w:rsidRPr="0064500B">
        <w:rPr>
          <w:rFonts w:asciiTheme="majorEastAsia" w:eastAsiaTheme="majorEastAsia" w:hAnsiTheme="majorEastAsia"/>
          <w:color w:val="000000" w:themeColor="text1"/>
          <w:sz w:val="24"/>
          <w:szCs w:val="24"/>
        </w:rPr>
        <w:t>在教學現場常常聽見幼兒說：「我不會畫」，也出現過幼兒遲遲無法下筆，過了許久依然交出一張空白紙給老師，面對這種反應的幼兒，教師應與幼兒有良好的互動，協助幼兒運用想像力進行聯想或回憶舊經驗。當幼兒說出不會畫時，就顯現出他的求助行為，此研究發現當幼兒在繪畫時出現越多的求助行為，也就表示幼兒的學習焦慮感越重，呈現空白紙的當下也就表示幼兒因為畫不出來而苦惱的內心狀態。</w:t>
      </w:r>
    </w:p>
    <w:p w14:paraId="2C5012BB" w14:textId="77777777" w:rsidR="00C55E11" w:rsidRPr="001422CD" w:rsidRDefault="00C55E11" w:rsidP="00E152D7">
      <w:pPr>
        <w:spacing w:beforeLines="100" w:before="240"/>
        <w:jc w:val="center"/>
        <w:rPr>
          <w:rFonts w:ascii="標楷體" w:eastAsia="標楷體" w:hAnsi="標楷體" w:cs="標楷體" w:hint="default"/>
          <w:b/>
          <w:color w:val="000000" w:themeColor="text1"/>
          <w:sz w:val="28"/>
          <w:szCs w:val="28"/>
        </w:rPr>
      </w:pPr>
      <w:r w:rsidRPr="001422CD">
        <w:rPr>
          <w:rFonts w:ascii="標楷體" w:eastAsia="標楷體" w:hAnsi="標楷體" w:cs="標楷體"/>
          <w:b/>
          <w:color w:val="000000" w:themeColor="text1"/>
          <w:sz w:val="28"/>
          <w:szCs w:val="28"/>
        </w:rPr>
        <w:t>柒、結論與建議</w:t>
      </w:r>
    </w:p>
    <w:p w14:paraId="16EB47D5" w14:textId="77777777" w:rsidR="00C55E11" w:rsidRPr="0064500B" w:rsidRDefault="00C55E11" w:rsidP="0064500B">
      <w:pPr>
        <w:spacing w:line="360" w:lineRule="auto"/>
        <w:ind w:firstLine="480"/>
        <w:jc w:val="both"/>
        <w:rPr>
          <w:rFonts w:asciiTheme="majorEastAsia" w:eastAsiaTheme="majorEastAsia" w:hAnsiTheme="majorEastAsia" w:hint="default"/>
          <w:color w:val="000000" w:themeColor="text1"/>
          <w:sz w:val="24"/>
          <w:szCs w:val="24"/>
        </w:rPr>
      </w:pPr>
      <w:r w:rsidRPr="0064500B">
        <w:rPr>
          <w:rFonts w:asciiTheme="majorEastAsia" w:eastAsiaTheme="majorEastAsia" w:hAnsiTheme="majorEastAsia"/>
          <w:color w:val="000000" w:themeColor="text1"/>
          <w:sz w:val="24"/>
          <w:szCs w:val="24"/>
        </w:rPr>
        <w:t>而本研究透過問卷方式調查，由家長對於幼兒自由繪畫時的觀察，探討幼兒堅持性氣質向度、引導行為態度、求助行為、學習興趣與學習焦慮之關係。本研究驗證結果顯示，堅持性氣質向度對求助行為呈現顯著負相關，引導行為態度對求助行為呈現無顯著相關，求助行為對學習興趣呈現顯著負相關，求助行為對學習焦慮呈現顯著正相關。本研究著重於分析構面與構面之間的關係，並未分析不同構面所影響之幼兒繪畫能力上的差異，及影響的比重大小，因此，未來在後續研究中可再加以分析此部分，能夠更了解影響幼兒繪畫因素及幼兒繪畫所呈現的結果。</w:t>
      </w:r>
    </w:p>
    <w:p w14:paraId="5B2F7D2F" w14:textId="77777777" w:rsidR="0064500B" w:rsidRDefault="00C55E11" w:rsidP="0064500B">
      <w:pPr>
        <w:spacing w:line="360" w:lineRule="auto"/>
        <w:jc w:val="center"/>
        <w:rPr>
          <w:rFonts w:asciiTheme="majorEastAsia" w:eastAsiaTheme="majorEastAsia" w:hAnsiTheme="majorEastAsia" w:cs="標楷體" w:hint="default"/>
          <w:bCs/>
          <w:color w:val="000000" w:themeColor="text1"/>
          <w:sz w:val="24"/>
          <w:szCs w:val="24"/>
        </w:rPr>
      </w:pPr>
      <w:r w:rsidRPr="008F605F">
        <w:rPr>
          <w:rFonts w:ascii="標楷體" w:eastAsia="標楷體" w:hAnsi="標楷體" w:cs="標楷體"/>
          <w:b/>
          <w:color w:val="000000" w:themeColor="text1"/>
          <w:sz w:val="28"/>
          <w:szCs w:val="28"/>
        </w:rPr>
        <w:t>參考文獻</w:t>
      </w:r>
    </w:p>
    <w:p w14:paraId="47E266DD" w14:textId="77777777" w:rsidR="00C55E11" w:rsidRPr="0064500B" w:rsidRDefault="00C55E11" w:rsidP="0064500B">
      <w:pPr>
        <w:spacing w:line="360" w:lineRule="auto"/>
        <w:rPr>
          <w:rFonts w:asciiTheme="majorEastAsia" w:eastAsiaTheme="majorEastAsia" w:hAnsiTheme="majorEastAsia" w:cs="標楷體" w:hint="default"/>
          <w:bCs/>
          <w:color w:val="000000" w:themeColor="text1"/>
          <w:sz w:val="24"/>
          <w:szCs w:val="24"/>
        </w:rPr>
      </w:pPr>
      <w:r w:rsidRPr="0064500B">
        <w:rPr>
          <w:rFonts w:asciiTheme="majorEastAsia" w:eastAsiaTheme="majorEastAsia" w:hAnsiTheme="majorEastAsia" w:cs="標楷體"/>
          <w:b/>
          <w:color w:val="000000" w:themeColor="text1"/>
          <w:sz w:val="24"/>
          <w:szCs w:val="24"/>
        </w:rPr>
        <w:t>一、中文文獻</w:t>
      </w:r>
    </w:p>
    <w:p w14:paraId="5391109D" w14:textId="77777777" w:rsidR="00C55E11" w:rsidRPr="0064500B" w:rsidRDefault="00C55E11" w:rsidP="0064500B">
      <w:pPr>
        <w:spacing w:line="360" w:lineRule="auto"/>
        <w:ind w:left="480" w:hangingChars="200" w:hanging="480"/>
        <w:rPr>
          <w:rFonts w:asciiTheme="majorEastAsia" w:eastAsiaTheme="majorEastAsia" w:hAnsiTheme="majorEastAsia" w:cs="標楷體" w:hint="default"/>
          <w:bCs/>
          <w:sz w:val="24"/>
          <w:szCs w:val="24"/>
        </w:rPr>
      </w:pPr>
      <w:r w:rsidRPr="0064500B">
        <w:rPr>
          <w:rFonts w:asciiTheme="majorEastAsia" w:eastAsiaTheme="majorEastAsia" w:hAnsiTheme="majorEastAsia" w:cs="標楷體"/>
          <w:bCs/>
          <w:sz w:val="24"/>
          <w:szCs w:val="24"/>
        </w:rPr>
        <w:t>王珮玲</w:t>
      </w:r>
      <w:r w:rsidRPr="0064500B">
        <w:rPr>
          <w:rFonts w:asciiTheme="majorEastAsia" w:eastAsiaTheme="majorEastAsia" w:hAnsiTheme="majorEastAsia"/>
          <w:sz w:val="24"/>
          <w:szCs w:val="24"/>
        </w:rPr>
        <w:t>（</w:t>
      </w:r>
      <w:r w:rsidRPr="0064500B">
        <w:rPr>
          <w:rFonts w:asciiTheme="majorEastAsia" w:eastAsiaTheme="majorEastAsia" w:hAnsiTheme="majorEastAsia" w:cs="Times New Roman"/>
          <w:bCs/>
          <w:sz w:val="24"/>
          <w:szCs w:val="24"/>
        </w:rPr>
        <w:t>2000</w:t>
      </w:r>
      <w:r w:rsidRPr="0064500B">
        <w:rPr>
          <w:rFonts w:asciiTheme="majorEastAsia" w:eastAsiaTheme="majorEastAsia" w:hAnsiTheme="majorEastAsia" w:cs="標楷體"/>
          <w:bCs/>
          <w:sz w:val="24"/>
          <w:szCs w:val="24"/>
        </w:rPr>
        <w:t>年</w:t>
      </w:r>
      <w:r w:rsidRPr="0064500B">
        <w:rPr>
          <w:rFonts w:asciiTheme="majorEastAsia" w:eastAsiaTheme="majorEastAsia" w:hAnsiTheme="majorEastAsia" w:cs="Times New Roman"/>
          <w:bCs/>
          <w:sz w:val="24"/>
          <w:szCs w:val="24"/>
        </w:rPr>
        <w:t>12</w:t>
      </w:r>
      <w:r w:rsidRPr="0064500B">
        <w:rPr>
          <w:rFonts w:asciiTheme="majorEastAsia" w:eastAsiaTheme="majorEastAsia" w:hAnsiTheme="majorEastAsia" w:cs="標楷體"/>
          <w:bCs/>
          <w:sz w:val="24"/>
          <w:szCs w:val="24"/>
        </w:rPr>
        <w:t>月</w:t>
      </w:r>
      <w:r w:rsidRPr="0064500B">
        <w:rPr>
          <w:rFonts w:asciiTheme="majorEastAsia" w:eastAsiaTheme="majorEastAsia" w:hAnsiTheme="majorEastAsia"/>
          <w:sz w:val="24"/>
          <w:szCs w:val="24"/>
        </w:rPr>
        <w:t>）。</w:t>
      </w:r>
      <w:r w:rsidRPr="0064500B">
        <w:rPr>
          <w:rFonts w:asciiTheme="majorEastAsia" w:eastAsiaTheme="majorEastAsia" w:hAnsiTheme="majorEastAsia" w:cs="標楷體"/>
          <w:bCs/>
          <w:sz w:val="24"/>
          <w:szCs w:val="24"/>
        </w:rPr>
        <w:t>學步期氣質量表</w:t>
      </w:r>
      <w:r w:rsidRPr="0064500B">
        <w:rPr>
          <w:rFonts w:asciiTheme="majorEastAsia" w:eastAsiaTheme="majorEastAsia" w:hAnsiTheme="majorEastAsia"/>
          <w:sz w:val="24"/>
          <w:szCs w:val="24"/>
        </w:rPr>
        <w:t>。國家教育研究院教育大辭書</w:t>
      </w:r>
      <w:r w:rsidRPr="0064500B">
        <w:rPr>
          <w:rFonts w:asciiTheme="majorEastAsia" w:eastAsiaTheme="majorEastAsia" w:hAnsiTheme="majorEastAsia"/>
          <w:b/>
          <w:sz w:val="24"/>
          <w:szCs w:val="24"/>
        </w:rPr>
        <w:t>。</w:t>
      </w:r>
      <w:r w:rsidRPr="0064500B">
        <w:rPr>
          <w:rFonts w:asciiTheme="majorEastAsia" w:eastAsiaTheme="majorEastAsia" w:hAnsiTheme="majorEastAsia"/>
          <w:sz w:val="24"/>
          <w:szCs w:val="24"/>
        </w:rPr>
        <w:t xml:space="preserve">取自 </w:t>
      </w:r>
      <w:r w:rsidRPr="0064500B">
        <w:rPr>
          <w:rFonts w:asciiTheme="majorEastAsia" w:eastAsiaTheme="majorEastAsia" w:hAnsiTheme="majorEastAsia" w:cs="Times New Roman"/>
          <w:sz w:val="24"/>
          <w:szCs w:val="24"/>
        </w:rPr>
        <w:t>http://terms.naer.edu.tw/detail/1314463/</w:t>
      </w:r>
    </w:p>
    <w:p w14:paraId="7F373930" w14:textId="77777777" w:rsidR="00C55E11" w:rsidRPr="0064500B" w:rsidRDefault="00C55E11" w:rsidP="0064500B">
      <w:pPr>
        <w:spacing w:line="360" w:lineRule="auto"/>
        <w:ind w:left="480" w:hangingChars="200" w:hanging="480"/>
        <w:rPr>
          <w:rFonts w:asciiTheme="majorEastAsia" w:eastAsiaTheme="majorEastAsia" w:hAnsiTheme="majorEastAsia" w:cs="Arial" w:hint="default"/>
          <w:color w:val="222222"/>
          <w:sz w:val="24"/>
          <w:szCs w:val="24"/>
          <w:shd w:val="clear" w:color="auto" w:fill="FFFFFF"/>
        </w:rPr>
      </w:pPr>
      <w:r w:rsidRPr="0064500B">
        <w:rPr>
          <w:rFonts w:asciiTheme="majorEastAsia" w:eastAsiaTheme="majorEastAsia" w:hAnsiTheme="majorEastAsia" w:cs="Arial"/>
          <w:color w:val="222222"/>
          <w:sz w:val="24"/>
          <w:szCs w:val="24"/>
          <w:shd w:val="clear" w:color="auto" w:fill="FFFFFF"/>
        </w:rPr>
        <w:t>何宏靈、鳳欣玲、代乃利、鄭旬蘭、張西萍、米穎等（</w:t>
      </w:r>
      <w:r w:rsidRPr="0064500B">
        <w:rPr>
          <w:rFonts w:asciiTheme="majorEastAsia" w:eastAsiaTheme="majorEastAsia" w:hAnsiTheme="majorEastAsia" w:cs="Times New Roman"/>
          <w:color w:val="000000" w:themeColor="text1"/>
          <w:sz w:val="24"/>
          <w:szCs w:val="24"/>
        </w:rPr>
        <w:t>2010</w:t>
      </w:r>
      <w:r w:rsidRPr="0064500B">
        <w:rPr>
          <w:rFonts w:asciiTheme="majorEastAsia" w:eastAsiaTheme="majorEastAsia" w:hAnsiTheme="majorEastAsia" w:cs="Arial"/>
          <w:color w:val="222222"/>
          <w:sz w:val="24"/>
          <w:szCs w:val="24"/>
          <w:shd w:val="clear" w:color="auto" w:fill="FFFFFF"/>
        </w:rPr>
        <w:t>）。學齡前兒童社會適應能力的影響因素。</w:t>
      </w:r>
      <w:r w:rsidRPr="0064500B">
        <w:rPr>
          <w:rFonts w:asciiTheme="majorEastAsia" w:eastAsiaTheme="majorEastAsia" w:hAnsiTheme="majorEastAsia" w:cs="Arial"/>
          <w:i/>
          <w:iCs/>
          <w:color w:val="222222"/>
          <w:sz w:val="24"/>
          <w:szCs w:val="24"/>
          <w:shd w:val="clear" w:color="auto" w:fill="FFFFFF"/>
        </w:rPr>
        <w:t>實用預防醫學，</w:t>
      </w:r>
      <w:r w:rsidRPr="0064500B">
        <w:rPr>
          <w:rFonts w:asciiTheme="majorEastAsia" w:eastAsiaTheme="majorEastAsia" w:hAnsiTheme="majorEastAsia" w:cs="Times New Roman"/>
          <w:i/>
          <w:iCs/>
          <w:color w:val="222222"/>
          <w:sz w:val="24"/>
          <w:szCs w:val="24"/>
          <w:shd w:val="clear" w:color="auto" w:fill="FFFFFF"/>
        </w:rPr>
        <w:t>17</w:t>
      </w:r>
      <w:r w:rsidRPr="0064500B">
        <w:rPr>
          <w:rFonts w:asciiTheme="majorEastAsia" w:eastAsiaTheme="majorEastAsia" w:hAnsiTheme="majorEastAsia" w:cs="Arial"/>
          <w:color w:val="222222"/>
          <w:sz w:val="24"/>
          <w:szCs w:val="24"/>
          <w:shd w:val="clear" w:color="auto" w:fill="FFFFFF"/>
        </w:rPr>
        <w:t>（</w:t>
      </w:r>
      <w:r w:rsidRPr="0064500B">
        <w:rPr>
          <w:rFonts w:asciiTheme="majorEastAsia" w:eastAsiaTheme="majorEastAsia" w:hAnsiTheme="majorEastAsia" w:cs="Times New Roman"/>
          <w:color w:val="000000" w:themeColor="text1"/>
          <w:sz w:val="24"/>
          <w:szCs w:val="24"/>
        </w:rPr>
        <w:t>5</w:t>
      </w:r>
      <w:r w:rsidRPr="0064500B">
        <w:rPr>
          <w:rFonts w:asciiTheme="majorEastAsia" w:eastAsiaTheme="majorEastAsia" w:hAnsiTheme="majorEastAsia" w:cs="Arial"/>
          <w:color w:val="222222"/>
          <w:sz w:val="24"/>
          <w:szCs w:val="24"/>
          <w:shd w:val="clear" w:color="auto" w:fill="FFFFFF"/>
        </w:rPr>
        <w:t>），</w:t>
      </w:r>
      <w:r w:rsidRPr="0064500B">
        <w:rPr>
          <w:rFonts w:asciiTheme="majorEastAsia" w:eastAsiaTheme="majorEastAsia" w:hAnsiTheme="majorEastAsia" w:cs="Times New Roman"/>
          <w:color w:val="000000" w:themeColor="text1"/>
          <w:sz w:val="24"/>
          <w:szCs w:val="24"/>
        </w:rPr>
        <w:t>837–840</w:t>
      </w:r>
      <w:r w:rsidRPr="0064500B">
        <w:rPr>
          <w:rFonts w:asciiTheme="majorEastAsia" w:eastAsiaTheme="majorEastAsia" w:hAnsiTheme="majorEastAsia" w:cs="Arial"/>
          <w:color w:val="222222"/>
          <w:sz w:val="24"/>
          <w:szCs w:val="24"/>
          <w:shd w:val="clear" w:color="auto" w:fill="FFFFFF"/>
        </w:rPr>
        <w:t>。</w:t>
      </w:r>
    </w:p>
    <w:p w14:paraId="0499E4B2" w14:textId="77777777" w:rsidR="00C55E11" w:rsidRPr="0064500B" w:rsidRDefault="00C55E11" w:rsidP="0064500B">
      <w:pPr>
        <w:spacing w:line="360" w:lineRule="auto"/>
        <w:ind w:left="480" w:hangingChars="200" w:hanging="480"/>
        <w:rPr>
          <w:rFonts w:asciiTheme="majorEastAsia" w:eastAsiaTheme="majorEastAsia" w:hAnsiTheme="majorEastAsia" w:cs="Times New Roman" w:hint="default"/>
          <w:sz w:val="24"/>
          <w:szCs w:val="24"/>
        </w:rPr>
      </w:pPr>
      <w:r w:rsidRPr="0064500B">
        <w:rPr>
          <w:rFonts w:asciiTheme="majorEastAsia" w:eastAsiaTheme="majorEastAsia" w:hAnsiTheme="majorEastAsia" w:cs="Arial"/>
          <w:color w:val="222222"/>
          <w:sz w:val="24"/>
          <w:szCs w:val="24"/>
          <w:shd w:val="clear" w:color="auto" w:fill="FFFFFF"/>
        </w:rPr>
        <w:t>何昱穎、張智凱、劉寶鈞（</w:t>
      </w:r>
      <w:r w:rsidRPr="0064500B">
        <w:rPr>
          <w:rFonts w:asciiTheme="majorEastAsia" w:eastAsiaTheme="majorEastAsia" w:hAnsiTheme="majorEastAsia" w:cs="Times New Roman"/>
          <w:color w:val="222222"/>
          <w:sz w:val="24"/>
          <w:szCs w:val="24"/>
          <w:shd w:val="clear" w:color="auto" w:fill="FFFFFF"/>
        </w:rPr>
        <w:t>2010</w:t>
      </w:r>
      <w:r w:rsidRPr="0064500B">
        <w:rPr>
          <w:rFonts w:asciiTheme="majorEastAsia" w:eastAsiaTheme="majorEastAsia" w:hAnsiTheme="majorEastAsia" w:cs="Arial"/>
          <w:color w:val="222222"/>
          <w:sz w:val="24"/>
          <w:szCs w:val="24"/>
          <w:shd w:val="clear" w:color="auto" w:fill="FFFFFF"/>
        </w:rPr>
        <w:t>）。程式設計課程之學習焦慮降低與學習動機維持–以 Scratch 為補救教學工具</w:t>
      </w:r>
      <w:r w:rsidRPr="0064500B">
        <w:rPr>
          <w:rFonts w:asciiTheme="majorEastAsia" w:eastAsiaTheme="majorEastAsia" w:hAnsiTheme="majorEastAsia" w:cs="新細明體"/>
          <w:color w:val="000000" w:themeColor="text1"/>
          <w:sz w:val="24"/>
          <w:szCs w:val="24"/>
        </w:rPr>
        <w:t>。</w:t>
      </w:r>
      <w:r w:rsidRPr="0064500B">
        <w:rPr>
          <w:rFonts w:asciiTheme="majorEastAsia" w:eastAsiaTheme="majorEastAsia" w:hAnsiTheme="majorEastAsia" w:cs="Arial"/>
          <w:i/>
          <w:color w:val="222222"/>
          <w:sz w:val="24"/>
          <w:szCs w:val="24"/>
          <w:shd w:val="clear" w:color="auto" w:fill="FFFFFF"/>
        </w:rPr>
        <w:t>數位學習科技期刊，</w:t>
      </w:r>
      <w:r w:rsidRPr="0064500B">
        <w:rPr>
          <w:rFonts w:asciiTheme="majorEastAsia" w:eastAsiaTheme="majorEastAsia" w:hAnsiTheme="majorEastAsia" w:cs="Times New Roman"/>
          <w:i/>
          <w:color w:val="222222"/>
          <w:sz w:val="24"/>
          <w:szCs w:val="24"/>
          <w:shd w:val="clear" w:color="auto" w:fill="FFFFFF"/>
        </w:rPr>
        <w:t>2</w:t>
      </w:r>
      <w:r w:rsidRPr="0064500B">
        <w:rPr>
          <w:rFonts w:asciiTheme="majorEastAsia" w:eastAsiaTheme="majorEastAsia" w:hAnsiTheme="majorEastAsia" w:cs="Arial"/>
          <w:color w:val="222222"/>
          <w:sz w:val="24"/>
          <w:szCs w:val="24"/>
          <w:shd w:val="clear" w:color="auto" w:fill="FFFFFF"/>
        </w:rPr>
        <w:t>（</w:t>
      </w:r>
      <w:r w:rsidRPr="0064500B">
        <w:rPr>
          <w:rFonts w:asciiTheme="majorEastAsia" w:eastAsiaTheme="majorEastAsia" w:hAnsiTheme="majorEastAsia" w:cs="Times New Roman"/>
          <w:color w:val="222222"/>
          <w:sz w:val="24"/>
          <w:szCs w:val="24"/>
          <w:shd w:val="clear" w:color="auto" w:fill="FFFFFF"/>
        </w:rPr>
        <w:t>1</w:t>
      </w:r>
      <w:r w:rsidRPr="0064500B">
        <w:rPr>
          <w:rFonts w:asciiTheme="majorEastAsia" w:eastAsiaTheme="majorEastAsia" w:hAnsiTheme="majorEastAsia" w:cs="Arial"/>
          <w:color w:val="222222"/>
          <w:sz w:val="24"/>
          <w:szCs w:val="24"/>
          <w:shd w:val="clear" w:color="auto" w:fill="FFFFFF"/>
        </w:rPr>
        <w:t>），</w:t>
      </w:r>
      <w:r w:rsidRPr="0064500B">
        <w:rPr>
          <w:rFonts w:asciiTheme="majorEastAsia" w:eastAsiaTheme="majorEastAsia" w:hAnsiTheme="majorEastAsia" w:cs="Times New Roman"/>
          <w:color w:val="222222"/>
          <w:sz w:val="24"/>
          <w:szCs w:val="24"/>
          <w:shd w:val="clear" w:color="auto" w:fill="FFFFFF"/>
        </w:rPr>
        <w:t>11</w:t>
      </w:r>
      <w:r w:rsidRPr="0064500B">
        <w:rPr>
          <w:rFonts w:asciiTheme="majorEastAsia" w:eastAsiaTheme="majorEastAsia" w:hAnsiTheme="majorEastAsia" w:cs="Times New Roman"/>
          <w:color w:val="000000" w:themeColor="text1"/>
          <w:sz w:val="24"/>
          <w:szCs w:val="24"/>
        </w:rPr>
        <w:t>–</w:t>
      </w:r>
      <w:r w:rsidRPr="0064500B">
        <w:rPr>
          <w:rFonts w:asciiTheme="majorEastAsia" w:eastAsiaTheme="majorEastAsia" w:hAnsiTheme="majorEastAsia" w:cs="Times New Roman"/>
          <w:color w:val="222222"/>
          <w:sz w:val="24"/>
          <w:szCs w:val="24"/>
          <w:shd w:val="clear" w:color="auto" w:fill="FFFFFF"/>
        </w:rPr>
        <w:t>32</w:t>
      </w:r>
      <w:r w:rsidRPr="0064500B">
        <w:rPr>
          <w:rFonts w:asciiTheme="majorEastAsia" w:eastAsiaTheme="majorEastAsia" w:hAnsiTheme="majorEastAsia" w:cs="Arial"/>
          <w:color w:val="222222"/>
          <w:sz w:val="24"/>
          <w:szCs w:val="24"/>
          <w:shd w:val="clear" w:color="auto" w:fill="FFFFFF"/>
        </w:rPr>
        <w:t>。</w:t>
      </w:r>
      <w:r w:rsidRPr="0064500B">
        <w:rPr>
          <w:rFonts w:asciiTheme="majorEastAsia" w:eastAsiaTheme="majorEastAsia" w:hAnsiTheme="majorEastAsia" w:cs="Times New Roman"/>
          <w:sz w:val="24"/>
          <w:szCs w:val="24"/>
        </w:rPr>
        <w:t>https://www.airitilibrary.com/Publication/alDetailedMesh?docid=P20170615002-201001-201706220014-201706220014-11-32</w:t>
      </w:r>
    </w:p>
    <w:p w14:paraId="1EE736B1" w14:textId="77777777" w:rsidR="00C55E11" w:rsidRPr="0064500B" w:rsidRDefault="00C55E11" w:rsidP="0064500B">
      <w:pPr>
        <w:spacing w:line="360" w:lineRule="auto"/>
        <w:ind w:left="480" w:hangingChars="200" w:hanging="480"/>
        <w:rPr>
          <w:rFonts w:asciiTheme="majorEastAsia" w:eastAsiaTheme="majorEastAsia" w:hAnsiTheme="majorEastAsia" w:cs="Times New Roman" w:hint="default"/>
          <w:bCs/>
          <w:sz w:val="24"/>
          <w:szCs w:val="24"/>
        </w:rPr>
      </w:pPr>
      <w:r w:rsidRPr="0064500B">
        <w:rPr>
          <w:rFonts w:asciiTheme="majorEastAsia" w:eastAsiaTheme="majorEastAsia" w:hAnsiTheme="majorEastAsia" w:cs="標楷體"/>
          <w:bCs/>
          <w:sz w:val="24"/>
          <w:szCs w:val="24"/>
        </w:rPr>
        <w:t>何懿璉（</w:t>
      </w:r>
      <w:r w:rsidRPr="0064500B">
        <w:rPr>
          <w:rFonts w:asciiTheme="majorEastAsia" w:eastAsiaTheme="majorEastAsia" w:hAnsiTheme="majorEastAsia" w:cs="Times New Roman"/>
          <w:bCs/>
          <w:sz w:val="24"/>
          <w:szCs w:val="24"/>
        </w:rPr>
        <w:t>2017</w:t>
      </w:r>
      <w:r w:rsidRPr="0064500B">
        <w:rPr>
          <w:rFonts w:asciiTheme="majorEastAsia" w:eastAsiaTheme="majorEastAsia" w:hAnsiTheme="majorEastAsia" w:cs="標楷體"/>
          <w:bCs/>
          <w:sz w:val="24"/>
          <w:szCs w:val="24"/>
        </w:rPr>
        <w:t>）。幼兒「日記畫」自發表現題材與形式之縱向追蹤研究</w:t>
      </w:r>
      <w:r w:rsidRPr="0064500B">
        <w:rPr>
          <w:rFonts w:asciiTheme="majorEastAsia" w:eastAsiaTheme="majorEastAsia" w:hAnsiTheme="majorEastAsia" w:cs="新細明體"/>
          <w:sz w:val="24"/>
          <w:szCs w:val="24"/>
        </w:rPr>
        <w:t>（未出版之碩士論文）。國立臺北教育大學</w:t>
      </w:r>
      <w:r w:rsidRPr="0064500B">
        <w:rPr>
          <w:rFonts w:asciiTheme="majorEastAsia" w:eastAsiaTheme="majorEastAsia" w:hAnsiTheme="majorEastAsia" w:cs="標楷體"/>
          <w:b/>
          <w:bCs/>
          <w:sz w:val="24"/>
          <w:szCs w:val="24"/>
        </w:rPr>
        <w:t>。</w:t>
      </w:r>
      <w:r w:rsidRPr="0064500B">
        <w:rPr>
          <w:rFonts w:asciiTheme="majorEastAsia" w:eastAsiaTheme="majorEastAsia" w:hAnsiTheme="majorEastAsia" w:cs="Times New Roman"/>
          <w:sz w:val="24"/>
          <w:szCs w:val="24"/>
        </w:rPr>
        <w:t>http://doi.org/10.6344/THE.NTUE.AD.001.2017.A10</w:t>
      </w:r>
    </w:p>
    <w:p w14:paraId="2729D65B" w14:textId="77777777" w:rsidR="00C55E11" w:rsidRPr="0064500B" w:rsidRDefault="00C55E11" w:rsidP="0064500B">
      <w:pPr>
        <w:spacing w:line="360" w:lineRule="auto"/>
        <w:ind w:left="480" w:hangingChars="200" w:hanging="480"/>
        <w:rPr>
          <w:rFonts w:asciiTheme="majorEastAsia" w:eastAsiaTheme="majorEastAsia" w:hAnsiTheme="majorEastAsia" w:cs="Times New Roman" w:hint="default"/>
          <w:sz w:val="24"/>
          <w:szCs w:val="24"/>
        </w:rPr>
      </w:pPr>
      <w:r w:rsidRPr="0064500B">
        <w:rPr>
          <w:rFonts w:asciiTheme="majorEastAsia" w:eastAsiaTheme="majorEastAsia" w:hAnsiTheme="majorEastAsia" w:cs="新細明體"/>
          <w:color w:val="000000" w:themeColor="text1"/>
          <w:sz w:val="24"/>
          <w:szCs w:val="24"/>
        </w:rPr>
        <w:t>李茂能（</w:t>
      </w:r>
      <w:r w:rsidRPr="0064500B">
        <w:rPr>
          <w:rFonts w:asciiTheme="majorEastAsia" w:eastAsiaTheme="majorEastAsia" w:hAnsiTheme="majorEastAsia" w:cs="Times New Roman"/>
          <w:color w:val="000000" w:themeColor="text1"/>
          <w:sz w:val="24"/>
          <w:szCs w:val="24"/>
        </w:rPr>
        <w:t>2008</w:t>
      </w:r>
      <w:r w:rsidRPr="0064500B">
        <w:rPr>
          <w:rFonts w:asciiTheme="majorEastAsia" w:eastAsiaTheme="majorEastAsia" w:hAnsiTheme="majorEastAsia" w:cs="新細明體"/>
          <w:color w:val="000000" w:themeColor="text1"/>
          <w:sz w:val="24"/>
          <w:szCs w:val="24"/>
        </w:rPr>
        <w:t>）。SEM適配度指標的潛藏問題：最佳模式難求。</w:t>
      </w:r>
      <w:r w:rsidRPr="0064500B">
        <w:rPr>
          <w:rFonts w:asciiTheme="majorEastAsia" w:eastAsiaTheme="majorEastAsia" w:hAnsiTheme="majorEastAsia" w:cs="新細明體"/>
          <w:i/>
          <w:color w:val="000000" w:themeColor="text1"/>
          <w:sz w:val="24"/>
          <w:szCs w:val="24"/>
        </w:rPr>
        <w:t>測驗統計年刊，</w:t>
      </w:r>
      <w:r w:rsidRPr="0064500B">
        <w:rPr>
          <w:rFonts w:asciiTheme="majorEastAsia" w:eastAsiaTheme="majorEastAsia" w:hAnsiTheme="majorEastAsia" w:cs="Times New Roman"/>
          <w:i/>
          <w:color w:val="000000" w:themeColor="text1"/>
          <w:sz w:val="24"/>
          <w:szCs w:val="24"/>
        </w:rPr>
        <w:t>16</w:t>
      </w:r>
      <w:r w:rsidRPr="0064500B">
        <w:rPr>
          <w:rFonts w:asciiTheme="majorEastAsia" w:eastAsiaTheme="majorEastAsia" w:hAnsiTheme="majorEastAsia" w:cs="新細明體"/>
          <w:color w:val="000000" w:themeColor="text1"/>
          <w:sz w:val="24"/>
          <w:szCs w:val="24"/>
        </w:rPr>
        <w:t>，</w:t>
      </w:r>
      <w:r w:rsidRPr="0064500B">
        <w:rPr>
          <w:rFonts w:asciiTheme="majorEastAsia" w:eastAsiaTheme="majorEastAsia" w:hAnsiTheme="majorEastAsia" w:cs="Times New Roman"/>
          <w:color w:val="000000" w:themeColor="text1"/>
          <w:sz w:val="24"/>
          <w:szCs w:val="24"/>
        </w:rPr>
        <w:t>17–29</w:t>
      </w:r>
      <w:r w:rsidRPr="0064500B">
        <w:rPr>
          <w:rFonts w:asciiTheme="majorEastAsia" w:eastAsiaTheme="majorEastAsia" w:hAnsiTheme="majorEastAsia" w:cs="新細明體"/>
          <w:color w:val="000000" w:themeColor="text1"/>
          <w:sz w:val="24"/>
          <w:szCs w:val="24"/>
        </w:rPr>
        <w:t>。</w:t>
      </w:r>
      <w:r w:rsidRPr="0064500B">
        <w:rPr>
          <w:rFonts w:asciiTheme="majorEastAsia" w:eastAsiaTheme="majorEastAsia" w:hAnsiTheme="majorEastAsia" w:cs="Times New Roman"/>
          <w:sz w:val="24"/>
          <w:szCs w:val="24"/>
        </w:rPr>
        <w:t>http://doi.org/10.6773/JRMS.200812.0007</w:t>
      </w:r>
    </w:p>
    <w:p w14:paraId="0B11216D" w14:textId="77777777" w:rsidR="00C55E11" w:rsidRPr="0064500B" w:rsidRDefault="00C55E11" w:rsidP="0064500B">
      <w:pPr>
        <w:spacing w:line="360" w:lineRule="auto"/>
        <w:ind w:left="480" w:hangingChars="200" w:hanging="480"/>
        <w:rPr>
          <w:rFonts w:asciiTheme="majorEastAsia" w:eastAsiaTheme="majorEastAsia" w:hAnsiTheme="majorEastAsia" w:cs="Times New Roman" w:hint="default"/>
          <w:sz w:val="24"/>
          <w:szCs w:val="24"/>
        </w:rPr>
      </w:pPr>
      <w:r w:rsidRPr="0064500B">
        <w:rPr>
          <w:rFonts w:asciiTheme="majorEastAsia" w:eastAsiaTheme="majorEastAsia" w:hAnsiTheme="majorEastAsia" w:cs="新細明體"/>
          <w:color w:val="000000" w:themeColor="text1"/>
          <w:sz w:val="24"/>
          <w:szCs w:val="24"/>
        </w:rPr>
        <w:lastRenderedPageBreak/>
        <w:t>李涵榕、王佳琪（</w:t>
      </w:r>
      <w:r w:rsidRPr="0064500B">
        <w:rPr>
          <w:rFonts w:asciiTheme="majorEastAsia" w:eastAsiaTheme="majorEastAsia" w:hAnsiTheme="majorEastAsia" w:cs="Times New Roman"/>
          <w:color w:val="000000" w:themeColor="text1"/>
          <w:sz w:val="24"/>
          <w:szCs w:val="24"/>
        </w:rPr>
        <w:t>2019</w:t>
      </w:r>
      <w:r w:rsidRPr="0064500B">
        <w:rPr>
          <w:rFonts w:asciiTheme="majorEastAsia" w:eastAsiaTheme="majorEastAsia" w:hAnsiTheme="majorEastAsia" w:cs="新細明體"/>
          <w:color w:val="000000" w:themeColor="text1"/>
          <w:sz w:val="24"/>
          <w:szCs w:val="24"/>
        </w:rPr>
        <w:t>）。從幼兒氣質及家庭教養觀點探討創意教學方案對幼兒創造力之影響。</w:t>
      </w:r>
      <w:r w:rsidRPr="0064500B">
        <w:rPr>
          <w:rFonts w:asciiTheme="majorEastAsia" w:eastAsiaTheme="majorEastAsia" w:hAnsiTheme="majorEastAsia" w:cs="新細明體"/>
          <w:i/>
          <w:color w:val="000000" w:themeColor="text1"/>
          <w:sz w:val="24"/>
          <w:szCs w:val="24"/>
        </w:rPr>
        <w:t>創造學刊，</w:t>
      </w:r>
      <w:r w:rsidRPr="0064500B">
        <w:rPr>
          <w:rFonts w:asciiTheme="majorEastAsia" w:eastAsiaTheme="majorEastAsia" w:hAnsiTheme="majorEastAsia" w:cs="Times New Roman"/>
          <w:i/>
          <w:color w:val="000000" w:themeColor="text1"/>
          <w:sz w:val="24"/>
          <w:szCs w:val="24"/>
        </w:rPr>
        <w:t>10</w:t>
      </w:r>
      <w:r w:rsidRPr="0064500B">
        <w:rPr>
          <w:rFonts w:asciiTheme="majorEastAsia" w:eastAsiaTheme="majorEastAsia" w:hAnsiTheme="majorEastAsia" w:cs="新細明體"/>
          <w:color w:val="000000" w:themeColor="text1"/>
          <w:sz w:val="24"/>
          <w:szCs w:val="24"/>
        </w:rPr>
        <w:t>（</w:t>
      </w:r>
      <w:r w:rsidRPr="0064500B">
        <w:rPr>
          <w:rFonts w:asciiTheme="majorEastAsia" w:eastAsiaTheme="majorEastAsia" w:hAnsiTheme="majorEastAsia" w:cs="Times New Roman"/>
          <w:color w:val="000000" w:themeColor="text1"/>
          <w:sz w:val="24"/>
          <w:szCs w:val="24"/>
        </w:rPr>
        <w:t>1</w:t>
      </w:r>
      <w:r w:rsidRPr="0064500B">
        <w:rPr>
          <w:rFonts w:asciiTheme="majorEastAsia" w:eastAsiaTheme="majorEastAsia" w:hAnsiTheme="majorEastAsia" w:cs="新細明體"/>
          <w:color w:val="000000" w:themeColor="text1"/>
          <w:sz w:val="24"/>
          <w:szCs w:val="24"/>
        </w:rPr>
        <w:t>），</w:t>
      </w:r>
      <w:r w:rsidRPr="0064500B">
        <w:rPr>
          <w:rFonts w:asciiTheme="majorEastAsia" w:eastAsiaTheme="majorEastAsia" w:hAnsiTheme="majorEastAsia" w:cs="Times New Roman"/>
          <w:color w:val="000000" w:themeColor="text1"/>
          <w:sz w:val="24"/>
          <w:szCs w:val="24"/>
        </w:rPr>
        <w:t>55–81</w:t>
      </w:r>
      <w:r w:rsidRPr="0064500B">
        <w:rPr>
          <w:rFonts w:asciiTheme="majorEastAsia" w:eastAsiaTheme="majorEastAsia" w:hAnsiTheme="majorEastAsia" w:cs="新細明體"/>
          <w:color w:val="000000" w:themeColor="text1"/>
          <w:sz w:val="24"/>
          <w:szCs w:val="24"/>
        </w:rPr>
        <w:t>。</w:t>
      </w:r>
      <w:hyperlink r:id="rId34" w:history="1">
        <w:r w:rsidRPr="0064500B">
          <w:rPr>
            <w:rStyle w:val="a3"/>
            <w:rFonts w:asciiTheme="majorEastAsia" w:eastAsiaTheme="majorEastAsia" w:hAnsiTheme="majorEastAsia" w:cs="Times New Roman"/>
            <w:color w:val="auto"/>
            <w:sz w:val="24"/>
            <w:szCs w:val="24"/>
          </w:rPr>
          <w:t>https://www.airitilibrary.com/Publication/alDetailedMesh?DocID=P20110110001-201912-201912170011-201912170011-55-81</w:t>
        </w:r>
      </w:hyperlink>
    </w:p>
    <w:p w14:paraId="2B3C0733" w14:textId="77777777" w:rsidR="00C55E11" w:rsidRPr="0064500B" w:rsidRDefault="00C55E11" w:rsidP="0064500B">
      <w:pPr>
        <w:spacing w:line="360" w:lineRule="auto"/>
        <w:ind w:left="480" w:hangingChars="200" w:hanging="480"/>
        <w:rPr>
          <w:rFonts w:asciiTheme="majorEastAsia" w:eastAsiaTheme="majorEastAsia" w:hAnsiTheme="majorEastAsia" w:cs="新細明體" w:hint="default"/>
          <w:sz w:val="24"/>
          <w:szCs w:val="24"/>
        </w:rPr>
      </w:pPr>
      <w:r w:rsidRPr="0064500B">
        <w:rPr>
          <w:rFonts w:asciiTheme="majorEastAsia" w:eastAsiaTheme="majorEastAsia" w:hAnsiTheme="majorEastAsia" w:cs="新細明體"/>
          <w:sz w:val="24"/>
          <w:szCs w:val="24"/>
        </w:rPr>
        <w:t>卓毓琳（</w:t>
      </w:r>
      <w:r w:rsidRPr="0064500B">
        <w:rPr>
          <w:rFonts w:asciiTheme="majorEastAsia" w:eastAsiaTheme="majorEastAsia" w:hAnsiTheme="majorEastAsia" w:cs="Times New Roman"/>
          <w:sz w:val="24"/>
          <w:szCs w:val="24"/>
        </w:rPr>
        <w:t>2019</w:t>
      </w:r>
      <w:r w:rsidRPr="0064500B">
        <w:rPr>
          <w:rFonts w:asciiTheme="majorEastAsia" w:eastAsiaTheme="majorEastAsia" w:hAnsiTheme="majorEastAsia" w:cs="新細明體"/>
          <w:sz w:val="24"/>
          <w:szCs w:val="24"/>
        </w:rPr>
        <w:t>）。越南新住民母親引導幼兒參與家庭日常活動之研究（未出版之碩士論文）。國立臺灣師範大學。</w:t>
      </w:r>
      <w:r w:rsidRPr="0064500B">
        <w:rPr>
          <w:rFonts w:asciiTheme="majorEastAsia" w:eastAsiaTheme="majorEastAsia" w:hAnsiTheme="majorEastAsia" w:cs="Times New Roman"/>
          <w:sz w:val="24"/>
          <w:szCs w:val="24"/>
        </w:rPr>
        <w:t>http://doi.org/10.6345/NTNU201900744</w:t>
      </w:r>
    </w:p>
    <w:p w14:paraId="38ECF6A3" w14:textId="77777777" w:rsidR="00C55E11" w:rsidRPr="0064500B" w:rsidRDefault="00C55E11" w:rsidP="0064500B">
      <w:pPr>
        <w:spacing w:line="360" w:lineRule="auto"/>
        <w:ind w:left="480" w:hangingChars="200" w:hanging="480"/>
        <w:rPr>
          <w:rFonts w:asciiTheme="majorEastAsia" w:eastAsiaTheme="majorEastAsia" w:hAnsiTheme="majorEastAsia" w:cs="新細明體" w:hint="default"/>
          <w:sz w:val="24"/>
          <w:szCs w:val="24"/>
        </w:rPr>
      </w:pPr>
      <w:r w:rsidRPr="0064500B">
        <w:rPr>
          <w:rFonts w:asciiTheme="majorEastAsia" w:eastAsiaTheme="majorEastAsia" w:hAnsiTheme="majorEastAsia" w:cs="新細明體"/>
          <w:sz w:val="24"/>
          <w:szCs w:val="24"/>
        </w:rPr>
        <w:t>林育德（</w:t>
      </w:r>
      <w:r w:rsidRPr="0064500B">
        <w:rPr>
          <w:rFonts w:asciiTheme="majorEastAsia" w:eastAsiaTheme="majorEastAsia" w:hAnsiTheme="majorEastAsia" w:cs="Times New Roman"/>
          <w:sz w:val="24"/>
          <w:szCs w:val="24"/>
        </w:rPr>
        <w:t>2020</w:t>
      </w:r>
      <w:r w:rsidRPr="0064500B">
        <w:rPr>
          <w:rFonts w:asciiTheme="majorEastAsia" w:eastAsiaTheme="majorEastAsia" w:hAnsiTheme="majorEastAsia" w:cs="新細明體"/>
          <w:sz w:val="24"/>
          <w:szCs w:val="24"/>
        </w:rPr>
        <w:t>）。臺灣外派華語教師的求助行為與求知性好奇心及教師信念之相關研究（未出版之碩士論文）。國立臺灣師範大學。</w:t>
      </w:r>
      <w:r w:rsidRPr="0064500B">
        <w:rPr>
          <w:rFonts w:asciiTheme="majorEastAsia" w:eastAsiaTheme="majorEastAsia" w:hAnsiTheme="majorEastAsia" w:cs="Times New Roman"/>
          <w:sz w:val="24"/>
          <w:szCs w:val="24"/>
        </w:rPr>
        <w:t>https://hdl.handle.net/11296/umct89</w:t>
      </w:r>
    </w:p>
    <w:p w14:paraId="75BE8D26" w14:textId="77777777" w:rsidR="00C55E11" w:rsidRPr="0064500B" w:rsidRDefault="00C55E11" w:rsidP="0064500B">
      <w:pPr>
        <w:spacing w:line="360" w:lineRule="auto"/>
        <w:ind w:left="480" w:hangingChars="200" w:hanging="480"/>
        <w:rPr>
          <w:rFonts w:asciiTheme="majorEastAsia" w:eastAsiaTheme="majorEastAsia" w:hAnsiTheme="majorEastAsia" w:cs="新細明體" w:hint="default"/>
          <w:color w:val="000000" w:themeColor="text1"/>
          <w:sz w:val="24"/>
          <w:szCs w:val="24"/>
        </w:rPr>
      </w:pPr>
      <w:r w:rsidRPr="0064500B">
        <w:rPr>
          <w:rFonts w:asciiTheme="majorEastAsia" w:eastAsiaTheme="majorEastAsia" w:hAnsiTheme="majorEastAsia" w:cs="新細明體"/>
          <w:color w:val="000000" w:themeColor="text1"/>
          <w:sz w:val="24"/>
          <w:szCs w:val="24"/>
        </w:rPr>
        <w:t>林怡伶、張鑑如（</w:t>
      </w:r>
      <w:r w:rsidRPr="0064500B">
        <w:rPr>
          <w:rFonts w:asciiTheme="majorEastAsia" w:eastAsiaTheme="majorEastAsia" w:hAnsiTheme="majorEastAsia" w:cs="Times New Roman"/>
          <w:color w:val="000000" w:themeColor="text1"/>
          <w:sz w:val="24"/>
          <w:szCs w:val="24"/>
        </w:rPr>
        <w:t>2016</w:t>
      </w:r>
      <w:r w:rsidRPr="0064500B">
        <w:rPr>
          <w:rFonts w:asciiTheme="majorEastAsia" w:eastAsiaTheme="majorEastAsia" w:hAnsiTheme="majorEastAsia" w:cs="新細明體"/>
          <w:color w:val="000000" w:themeColor="text1"/>
          <w:sz w:val="24"/>
          <w:szCs w:val="24"/>
        </w:rPr>
        <w:t>）。學步兒氣質、家庭閱讀環境與閱讀興趣之關係初探。</w:t>
      </w:r>
      <w:r w:rsidRPr="0064500B">
        <w:rPr>
          <w:rFonts w:asciiTheme="majorEastAsia" w:eastAsiaTheme="majorEastAsia" w:hAnsiTheme="majorEastAsia" w:cs="新細明體"/>
          <w:i/>
          <w:color w:val="000000" w:themeColor="text1"/>
          <w:sz w:val="24"/>
          <w:szCs w:val="24"/>
        </w:rPr>
        <w:t>人類發展與家庭學報，</w:t>
      </w:r>
      <w:r w:rsidRPr="0064500B">
        <w:rPr>
          <w:rFonts w:asciiTheme="majorEastAsia" w:eastAsiaTheme="majorEastAsia" w:hAnsiTheme="majorEastAsia" w:cs="Times New Roman"/>
          <w:i/>
          <w:color w:val="000000" w:themeColor="text1"/>
          <w:sz w:val="24"/>
          <w:szCs w:val="24"/>
        </w:rPr>
        <w:t>17</w:t>
      </w:r>
      <w:r w:rsidRPr="0064500B">
        <w:rPr>
          <w:rFonts w:asciiTheme="majorEastAsia" w:eastAsiaTheme="majorEastAsia" w:hAnsiTheme="majorEastAsia" w:cs="新細明體"/>
          <w:color w:val="000000" w:themeColor="text1"/>
          <w:sz w:val="24"/>
          <w:szCs w:val="24"/>
        </w:rPr>
        <w:t>，</w:t>
      </w:r>
      <w:r w:rsidRPr="0064500B">
        <w:rPr>
          <w:rFonts w:asciiTheme="majorEastAsia" w:eastAsiaTheme="majorEastAsia" w:hAnsiTheme="majorEastAsia" w:cs="Times New Roman"/>
          <w:color w:val="000000" w:themeColor="text1"/>
          <w:sz w:val="24"/>
          <w:szCs w:val="24"/>
        </w:rPr>
        <w:t>67–90</w:t>
      </w:r>
      <w:r w:rsidRPr="0064500B">
        <w:rPr>
          <w:rFonts w:asciiTheme="majorEastAsia" w:eastAsiaTheme="majorEastAsia" w:hAnsiTheme="majorEastAsia" w:cs="新細明體"/>
          <w:color w:val="000000" w:themeColor="text1"/>
          <w:sz w:val="24"/>
          <w:szCs w:val="24"/>
        </w:rPr>
        <w:t>。</w:t>
      </w:r>
      <w:r w:rsidRPr="0064500B">
        <w:rPr>
          <w:rFonts w:asciiTheme="majorEastAsia" w:eastAsiaTheme="majorEastAsia" w:hAnsiTheme="majorEastAsia" w:cs="Times New Roman"/>
          <w:color w:val="000000" w:themeColor="text1"/>
          <w:sz w:val="24"/>
          <w:szCs w:val="24"/>
        </w:rPr>
        <w:t>http://doi.org/10.6246%2fJHDFS.201611_(17).0004</w:t>
      </w:r>
    </w:p>
    <w:p w14:paraId="2A39E504" w14:textId="77777777" w:rsidR="00C55E11" w:rsidRPr="0064500B" w:rsidRDefault="00C55E11" w:rsidP="0064500B">
      <w:pPr>
        <w:spacing w:line="360" w:lineRule="auto"/>
        <w:ind w:left="480" w:hangingChars="200" w:hanging="480"/>
        <w:rPr>
          <w:rFonts w:asciiTheme="majorEastAsia" w:eastAsiaTheme="majorEastAsia" w:hAnsiTheme="majorEastAsia" w:cs="標楷體" w:hint="default"/>
          <w:bCs/>
          <w:sz w:val="24"/>
          <w:szCs w:val="24"/>
        </w:rPr>
      </w:pPr>
      <w:r w:rsidRPr="0064500B">
        <w:rPr>
          <w:rFonts w:asciiTheme="majorEastAsia" w:eastAsiaTheme="majorEastAsia" w:hAnsiTheme="majorEastAsia" w:cs="標楷體"/>
          <w:bCs/>
          <w:sz w:val="24"/>
          <w:szCs w:val="24"/>
        </w:rPr>
        <w:t>林震城（</w:t>
      </w:r>
      <w:r w:rsidRPr="0064500B">
        <w:rPr>
          <w:rFonts w:asciiTheme="majorEastAsia" w:eastAsiaTheme="majorEastAsia" w:hAnsiTheme="majorEastAsia" w:cs="Times New Roman"/>
          <w:bCs/>
          <w:sz w:val="24"/>
          <w:szCs w:val="24"/>
        </w:rPr>
        <w:t>1997</w:t>
      </w:r>
      <w:r w:rsidRPr="0064500B">
        <w:rPr>
          <w:rFonts w:asciiTheme="majorEastAsia" w:eastAsiaTheme="majorEastAsia" w:hAnsiTheme="majorEastAsia" w:cs="標楷體"/>
          <w:bCs/>
          <w:sz w:val="24"/>
          <w:szCs w:val="24"/>
        </w:rPr>
        <w:t>）。兩岸大學生電腦態度及電腦素養之比較研究。國立中央大學。</w:t>
      </w:r>
      <w:r w:rsidRPr="0064500B">
        <w:rPr>
          <w:rFonts w:asciiTheme="majorEastAsia" w:eastAsiaTheme="majorEastAsia" w:hAnsiTheme="majorEastAsia" w:cs="Times New Roman"/>
          <w:sz w:val="24"/>
          <w:szCs w:val="24"/>
        </w:rPr>
        <w:t>https://hdl.handle.net/11296/ck43ac</w:t>
      </w:r>
    </w:p>
    <w:p w14:paraId="0A1387D3" w14:textId="77777777" w:rsidR="00C55E11" w:rsidRPr="0064500B" w:rsidRDefault="00C55E11" w:rsidP="0064500B">
      <w:pPr>
        <w:spacing w:line="360" w:lineRule="auto"/>
        <w:ind w:left="480" w:hangingChars="200" w:hanging="480"/>
        <w:rPr>
          <w:rFonts w:asciiTheme="majorEastAsia" w:eastAsiaTheme="majorEastAsia" w:hAnsiTheme="majorEastAsia" w:cs="新細明體" w:hint="default"/>
          <w:color w:val="000000" w:themeColor="text1"/>
          <w:sz w:val="24"/>
          <w:szCs w:val="24"/>
        </w:rPr>
      </w:pPr>
      <w:r w:rsidRPr="0064500B">
        <w:rPr>
          <w:rFonts w:asciiTheme="majorEastAsia" w:eastAsiaTheme="majorEastAsia" w:hAnsiTheme="majorEastAsia" w:cs="新細明體"/>
          <w:color w:val="000000" w:themeColor="text1"/>
          <w:sz w:val="24"/>
          <w:szCs w:val="24"/>
        </w:rPr>
        <w:t>洪奇昌、黃富源、梁鏡秋、沈慶村、宋維村、徐澄清（</w:t>
      </w:r>
      <w:r w:rsidRPr="0064500B">
        <w:rPr>
          <w:rFonts w:asciiTheme="majorEastAsia" w:eastAsiaTheme="majorEastAsia" w:hAnsiTheme="majorEastAsia" w:cs="Times New Roman"/>
          <w:color w:val="000000" w:themeColor="text1"/>
          <w:sz w:val="24"/>
          <w:szCs w:val="24"/>
        </w:rPr>
        <w:t>1979</w:t>
      </w:r>
      <w:r w:rsidRPr="0064500B">
        <w:rPr>
          <w:rFonts w:asciiTheme="majorEastAsia" w:eastAsiaTheme="majorEastAsia" w:hAnsiTheme="majorEastAsia" w:cs="新細明體"/>
          <w:color w:val="000000" w:themeColor="text1"/>
          <w:sz w:val="24"/>
          <w:szCs w:val="24"/>
        </w:rPr>
        <w:t>）。中國嬰幼兒氣質特徵之初步研究。</w:t>
      </w:r>
      <w:r w:rsidRPr="0064500B">
        <w:rPr>
          <w:rFonts w:asciiTheme="majorEastAsia" w:eastAsiaTheme="majorEastAsia" w:hAnsiTheme="majorEastAsia" w:cs="新細明體"/>
          <w:i/>
          <w:color w:val="000000" w:themeColor="text1"/>
          <w:sz w:val="24"/>
          <w:szCs w:val="24"/>
          <w:lang w:val="en-US"/>
        </w:rPr>
        <w:t>Acta Paediatrica Sinica</w:t>
      </w:r>
      <w:r w:rsidRPr="0064500B">
        <w:rPr>
          <w:rFonts w:asciiTheme="majorEastAsia" w:eastAsiaTheme="majorEastAsia" w:hAnsiTheme="majorEastAsia" w:cs="新細明體"/>
          <w:color w:val="000000" w:themeColor="text1"/>
          <w:sz w:val="24"/>
          <w:szCs w:val="24"/>
          <w:lang w:val="en-US"/>
        </w:rPr>
        <w:t>，</w:t>
      </w:r>
      <w:r w:rsidRPr="0064500B">
        <w:rPr>
          <w:rFonts w:asciiTheme="majorEastAsia" w:eastAsiaTheme="majorEastAsia" w:hAnsiTheme="majorEastAsia" w:cs="Times New Roman"/>
          <w:i/>
          <w:color w:val="000000" w:themeColor="text1"/>
          <w:sz w:val="24"/>
          <w:szCs w:val="24"/>
          <w:lang w:val="en-US"/>
        </w:rPr>
        <w:t>20</w:t>
      </w:r>
      <w:r w:rsidRPr="0064500B">
        <w:rPr>
          <w:rFonts w:asciiTheme="majorEastAsia" w:eastAsiaTheme="majorEastAsia" w:hAnsiTheme="majorEastAsia" w:cs="新細明體"/>
          <w:color w:val="000000" w:themeColor="text1"/>
          <w:sz w:val="24"/>
          <w:szCs w:val="24"/>
          <w:lang w:val="en-US"/>
        </w:rPr>
        <w:t>（</w:t>
      </w:r>
      <w:r w:rsidRPr="0064500B">
        <w:rPr>
          <w:rFonts w:asciiTheme="majorEastAsia" w:eastAsiaTheme="majorEastAsia" w:hAnsiTheme="majorEastAsia" w:cs="Times New Roman"/>
          <w:color w:val="000000" w:themeColor="text1"/>
          <w:sz w:val="24"/>
          <w:szCs w:val="24"/>
          <w:lang w:val="en-US"/>
        </w:rPr>
        <w:t>4</w:t>
      </w:r>
      <w:r w:rsidRPr="0064500B">
        <w:rPr>
          <w:rFonts w:asciiTheme="majorEastAsia" w:eastAsiaTheme="majorEastAsia" w:hAnsiTheme="majorEastAsia" w:cs="新細明體"/>
          <w:color w:val="000000" w:themeColor="text1"/>
          <w:sz w:val="24"/>
          <w:szCs w:val="24"/>
          <w:lang w:val="en-US"/>
        </w:rPr>
        <w:t>），</w:t>
      </w:r>
      <w:r w:rsidRPr="0064500B">
        <w:rPr>
          <w:rFonts w:asciiTheme="majorEastAsia" w:eastAsiaTheme="majorEastAsia" w:hAnsiTheme="majorEastAsia" w:cs="Times New Roman"/>
          <w:color w:val="000000" w:themeColor="text1"/>
          <w:sz w:val="24"/>
          <w:szCs w:val="24"/>
          <w:lang w:val="en-US"/>
        </w:rPr>
        <w:t>217</w:t>
      </w:r>
      <w:r w:rsidRPr="0064500B">
        <w:rPr>
          <w:rFonts w:asciiTheme="majorEastAsia" w:eastAsiaTheme="majorEastAsia" w:hAnsiTheme="majorEastAsia" w:cs="新細明體"/>
          <w:color w:val="000000" w:themeColor="text1"/>
          <w:sz w:val="24"/>
          <w:szCs w:val="24"/>
          <w:lang w:val="en-US"/>
        </w:rPr>
        <w:t>–</w:t>
      </w:r>
      <w:r w:rsidRPr="0064500B">
        <w:rPr>
          <w:rFonts w:asciiTheme="majorEastAsia" w:eastAsiaTheme="majorEastAsia" w:hAnsiTheme="majorEastAsia" w:cs="Times New Roman"/>
          <w:color w:val="000000" w:themeColor="text1"/>
          <w:sz w:val="24"/>
          <w:szCs w:val="24"/>
          <w:lang w:val="en-US"/>
        </w:rPr>
        <w:t>228</w:t>
      </w:r>
      <w:r w:rsidRPr="0064500B">
        <w:rPr>
          <w:rFonts w:asciiTheme="majorEastAsia" w:eastAsiaTheme="majorEastAsia" w:hAnsiTheme="majorEastAsia" w:cs="Times New Roman"/>
          <w:color w:val="000000" w:themeColor="text1"/>
          <w:sz w:val="24"/>
          <w:szCs w:val="24"/>
        </w:rPr>
        <w:t>。h</w:t>
      </w:r>
      <w:r w:rsidRPr="0064500B">
        <w:rPr>
          <w:rFonts w:asciiTheme="majorEastAsia" w:eastAsiaTheme="majorEastAsia" w:hAnsiTheme="majorEastAsia" w:cs="Times New Roman"/>
          <w:sz w:val="24"/>
          <w:szCs w:val="24"/>
        </w:rPr>
        <w:t>ttp://doi.org/10.7097/APS</w:t>
      </w:r>
    </w:p>
    <w:p w14:paraId="2A4E5410" w14:textId="77777777" w:rsidR="00C55E11" w:rsidRPr="0064500B" w:rsidRDefault="00C55E11" w:rsidP="0064500B">
      <w:pPr>
        <w:spacing w:line="360" w:lineRule="auto"/>
        <w:ind w:left="480" w:hangingChars="200" w:hanging="480"/>
        <w:rPr>
          <w:rFonts w:asciiTheme="majorEastAsia" w:eastAsiaTheme="majorEastAsia" w:hAnsiTheme="majorEastAsia" w:cs="新細明體" w:hint="default"/>
          <w:color w:val="000000" w:themeColor="text1"/>
          <w:sz w:val="24"/>
          <w:szCs w:val="24"/>
        </w:rPr>
      </w:pPr>
      <w:r w:rsidRPr="0064500B">
        <w:rPr>
          <w:rFonts w:asciiTheme="majorEastAsia" w:eastAsiaTheme="majorEastAsia" w:hAnsiTheme="majorEastAsia" w:cs="新細明體"/>
          <w:color w:val="000000" w:themeColor="text1"/>
          <w:sz w:val="24"/>
          <w:szCs w:val="24"/>
        </w:rPr>
        <w:t>洪榮昭、何雅娟、葉建宏、吳宇豐、戴凱欣（</w:t>
      </w:r>
      <w:r w:rsidRPr="0064500B">
        <w:rPr>
          <w:rFonts w:asciiTheme="majorEastAsia" w:eastAsiaTheme="majorEastAsia" w:hAnsiTheme="majorEastAsia" w:cs="Times New Roman"/>
          <w:color w:val="000000" w:themeColor="text1"/>
          <w:sz w:val="24"/>
          <w:szCs w:val="24"/>
        </w:rPr>
        <w:t>2020</w:t>
      </w:r>
      <w:r w:rsidRPr="0064500B">
        <w:rPr>
          <w:rFonts w:asciiTheme="majorEastAsia" w:eastAsiaTheme="majorEastAsia" w:hAnsiTheme="majorEastAsia" w:cs="新細明體"/>
          <w:color w:val="000000" w:themeColor="text1"/>
          <w:sz w:val="24"/>
          <w:szCs w:val="24"/>
        </w:rPr>
        <w:t>）。</w:t>
      </w:r>
      <w:r w:rsidRPr="0064500B">
        <w:rPr>
          <w:rFonts w:asciiTheme="majorEastAsia" w:eastAsiaTheme="majorEastAsia" w:hAnsiTheme="majorEastAsia" w:cs="新細明體"/>
          <w:bCs/>
          <w:color w:val="000000" w:themeColor="text1"/>
          <w:sz w:val="24"/>
          <w:szCs w:val="24"/>
        </w:rPr>
        <w:t>空間能力評量系統 APP：圖學表現，遊戲興趣，遊戲焦慮及持續遊玩意願之相關研究</w:t>
      </w:r>
      <w:r w:rsidRPr="0064500B">
        <w:rPr>
          <w:rFonts w:asciiTheme="majorEastAsia" w:eastAsiaTheme="majorEastAsia" w:hAnsiTheme="majorEastAsia" w:cs="新細明體"/>
          <w:color w:val="000000" w:themeColor="text1"/>
          <w:sz w:val="24"/>
          <w:szCs w:val="24"/>
        </w:rPr>
        <w:t>。</w:t>
      </w:r>
      <w:r w:rsidRPr="0064500B">
        <w:rPr>
          <w:rFonts w:asciiTheme="majorEastAsia" w:eastAsiaTheme="majorEastAsia" w:hAnsiTheme="majorEastAsia" w:cs="新細明體"/>
          <w:i/>
          <w:color w:val="000000" w:themeColor="text1"/>
          <w:sz w:val="24"/>
          <w:szCs w:val="24"/>
        </w:rPr>
        <w:t>中等教育，</w:t>
      </w:r>
      <w:r w:rsidRPr="0064500B">
        <w:rPr>
          <w:rFonts w:asciiTheme="majorEastAsia" w:eastAsiaTheme="majorEastAsia" w:hAnsiTheme="majorEastAsia" w:cs="Times New Roman"/>
          <w:i/>
          <w:color w:val="000000" w:themeColor="text1"/>
          <w:sz w:val="24"/>
          <w:szCs w:val="24"/>
        </w:rPr>
        <w:t>71</w:t>
      </w:r>
      <w:r w:rsidRPr="0064500B">
        <w:rPr>
          <w:rFonts w:asciiTheme="majorEastAsia" w:eastAsiaTheme="majorEastAsia" w:hAnsiTheme="majorEastAsia" w:cs="新細明體"/>
          <w:color w:val="000000" w:themeColor="text1"/>
          <w:sz w:val="24"/>
          <w:szCs w:val="24"/>
        </w:rPr>
        <w:t>（</w:t>
      </w:r>
      <w:r w:rsidRPr="0064500B">
        <w:rPr>
          <w:rFonts w:asciiTheme="majorEastAsia" w:eastAsiaTheme="majorEastAsia" w:hAnsiTheme="majorEastAsia" w:cs="Times New Roman"/>
          <w:color w:val="000000" w:themeColor="text1"/>
          <w:sz w:val="24"/>
          <w:szCs w:val="24"/>
        </w:rPr>
        <w:t>1</w:t>
      </w:r>
      <w:r w:rsidRPr="0064500B">
        <w:rPr>
          <w:rFonts w:asciiTheme="majorEastAsia" w:eastAsiaTheme="majorEastAsia" w:hAnsiTheme="majorEastAsia" w:cs="新細明體"/>
          <w:color w:val="000000" w:themeColor="text1"/>
          <w:sz w:val="24"/>
          <w:szCs w:val="24"/>
        </w:rPr>
        <w:t>），</w:t>
      </w:r>
      <w:r w:rsidRPr="0064500B">
        <w:rPr>
          <w:rFonts w:asciiTheme="majorEastAsia" w:eastAsiaTheme="majorEastAsia" w:hAnsiTheme="majorEastAsia" w:cs="Times New Roman"/>
          <w:color w:val="000000" w:themeColor="text1"/>
          <w:sz w:val="24"/>
          <w:szCs w:val="24"/>
        </w:rPr>
        <w:t>29–51</w:t>
      </w:r>
      <w:r w:rsidRPr="0064500B">
        <w:rPr>
          <w:rFonts w:asciiTheme="majorEastAsia" w:eastAsiaTheme="majorEastAsia" w:hAnsiTheme="majorEastAsia" w:cs="新細明體"/>
          <w:color w:val="000000" w:themeColor="text1"/>
          <w:sz w:val="24"/>
          <w:szCs w:val="24"/>
        </w:rPr>
        <w:t>。</w:t>
      </w:r>
      <w:r w:rsidRPr="0064500B">
        <w:rPr>
          <w:rStyle w:val="a3"/>
          <w:rFonts w:asciiTheme="majorEastAsia" w:eastAsiaTheme="majorEastAsia" w:hAnsiTheme="majorEastAsia" w:cs="Times New Roman"/>
          <w:color w:val="auto"/>
          <w:sz w:val="24"/>
          <w:szCs w:val="24"/>
        </w:rPr>
        <w:t>http://doi.org/10.6249%2fSE.202003_71(1).0003</w:t>
      </w:r>
    </w:p>
    <w:p w14:paraId="19FBBC50" w14:textId="77777777" w:rsidR="00C55E11" w:rsidRPr="0064500B" w:rsidRDefault="00C55E11" w:rsidP="0064500B">
      <w:pPr>
        <w:spacing w:line="360" w:lineRule="auto"/>
        <w:ind w:left="480" w:hangingChars="200" w:hanging="480"/>
        <w:rPr>
          <w:rFonts w:asciiTheme="majorEastAsia" w:eastAsiaTheme="majorEastAsia" w:hAnsiTheme="majorEastAsia" w:cs="新細明體" w:hint="default"/>
          <w:color w:val="000000" w:themeColor="text1"/>
          <w:sz w:val="24"/>
          <w:szCs w:val="24"/>
        </w:rPr>
      </w:pPr>
      <w:r w:rsidRPr="0064500B">
        <w:rPr>
          <w:rFonts w:asciiTheme="majorEastAsia" w:eastAsiaTheme="majorEastAsia" w:hAnsiTheme="majorEastAsia" w:cs="新細明體"/>
          <w:sz w:val="24"/>
          <w:szCs w:val="24"/>
        </w:rPr>
        <w:t>洪榮昭、詹瓊華（</w:t>
      </w:r>
      <w:r w:rsidRPr="0064500B">
        <w:rPr>
          <w:rFonts w:asciiTheme="majorEastAsia" w:eastAsiaTheme="majorEastAsia" w:hAnsiTheme="majorEastAsia" w:cs="Times New Roman"/>
          <w:sz w:val="24"/>
          <w:szCs w:val="24"/>
        </w:rPr>
        <w:t>2018</w:t>
      </w:r>
      <w:r w:rsidRPr="0064500B">
        <w:rPr>
          <w:rFonts w:asciiTheme="majorEastAsia" w:eastAsiaTheme="majorEastAsia" w:hAnsiTheme="majorEastAsia" w:cs="新細明體"/>
          <w:sz w:val="24"/>
          <w:szCs w:val="24"/>
        </w:rPr>
        <w:t>）。</w:t>
      </w:r>
      <w:r w:rsidRPr="0064500B">
        <w:rPr>
          <w:rFonts w:asciiTheme="majorEastAsia" w:eastAsiaTheme="majorEastAsia" w:hAnsiTheme="majorEastAsia" w:cs="新細明體"/>
          <w:bCs/>
          <w:sz w:val="24"/>
          <w:szCs w:val="24"/>
        </w:rPr>
        <w:t>共變推理遊戲：遊戲自我效能與後設認知影響遊戲中的焦慮、興趣及表現之研究</w:t>
      </w:r>
      <w:r w:rsidRPr="0064500B">
        <w:rPr>
          <w:rFonts w:asciiTheme="majorEastAsia" w:eastAsiaTheme="majorEastAsia" w:hAnsiTheme="majorEastAsia" w:cs="新細明體"/>
          <w:sz w:val="24"/>
          <w:szCs w:val="24"/>
        </w:rPr>
        <w:t>。</w:t>
      </w:r>
      <w:r w:rsidRPr="0064500B">
        <w:rPr>
          <w:rFonts w:asciiTheme="majorEastAsia" w:eastAsiaTheme="majorEastAsia" w:hAnsiTheme="majorEastAsia" w:cs="新細明體"/>
          <w:i/>
          <w:sz w:val="24"/>
          <w:szCs w:val="24"/>
        </w:rPr>
        <w:t>教育科學研究，</w:t>
      </w:r>
      <w:r w:rsidRPr="0064500B">
        <w:rPr>
          <w:rFonts w:asciiTheme="majorEastAsia" w:eastAsiaTheme="majorEastAsia" w:hAnsiTheme="majorEastAsia" w:cs="Times New Roman"/>
          <w:i/>
          <w:sz w:val="24"/>
          <w:szCs w:val="24"/>
        </w:rPr>
        <w:t>63</w:t>
      </w:r>
      <w:r w:rsidRPr="0064500B">
        <w:rPr>
          <w:rFonts w:asciiTheme="majorEastAsia" w:eastAsiaTheme="majorEastAsia" w:hAnsiTheme="majorEastAsia" w:cs="新細明體"/>
          <w:sz w:val="24"/>
          <w:szCs w:val="24"/>
        </w:rPr>
        <w:t>（</w:t>
      </w:r>
      <w:r w:rsidRPr="0064500B">
        <w:rPr>
          <w:rFonts w:asciiTheme="majorEastAsia" w:eastAsiaTheme="majorEastAsia" w:hAnsiTheme="majorEastAsia" w:cs="Times New Roman"/>
          <w:sz w:val="24"/>
          <w:szCs w:val="24"/>
        </w:rPr>
        <w:t>3</w:t>
      </w:r>
      <w:r w:rsidRPr="0064500B">
        <w:rPr>
          <w:rFonts w:asciiTheme="majorEastAsia" w:eastAsiaTheme="majorEastAsia" w:hAnsiTheme="majorEastAsia" w:cs="新細明體"/>
          <w:sz w:val="24"/>
          <w:szCs w:val="24"/>
        </w:rPr>
        <w:t>），</w:t>
      </w:r>
      <w:r w:rsidRPr="0064500B">
        <w:rPr>
          <w:rFonts w:asciiTheme="majorEastAsia" w:eastAsiaTheme="majorEastAsia" w:hAnsiTheme="majorEastAsia" w:cs="Times New Roman"/>
          <w:sz w:val="24"/>
          <w:szCs w:val="24"/>
        </w:rPr>
        <w:t>131–162。</w:t>
      </w:r>
      <w:hyperlink r:id="rId35" w:history="1">
        <w:r w:rsidRPr="0064500B">
          <w:rPr>
            <w:rStyle w:val="a3"/>
            <w:rFonts w:asciiTheme="majorEastAsia" w:eastAsiaTheme="majorEastAsia" w:hAnsiTheme="majorEastAsia" w:cs="Times New Roman"/>
            <w:color w:val="auto"/>
            <w:sz w:val="24"/>
            <w:szCs w:val="24"/>
          </w:rPr>
          <w:t>http://doi.org/</w:t>
        </w:r>
      </w:hyperlink>
      <w:r w:rsidRPr="0064500B">
        <w:rPr>
          <w:rStyle w:val="a3"/>
          <w:rFonts w:asciiTheme="majorEastAsia" w:eastAsiaTheme="majorEastAsia" w:hAnsiTheme="majorEastAsia" w:cs="Times New Roman"/>
          <w:color w:val="auto"/>
          <w:sz w:val="24"/>
          <w:szCs w:val="24"/>
        </w:rPr>
        <w:t>10.6209/JORIES.201809_63(3).0005</w:t>
      </w:r>
    </w:p>
    <w:p w14:paraId="6973FC03" w14:textId="77777777" w:rsidR="00C55E11" w:rsidRPr="0064500B" w:rsidRDefault="00C55E11" w:rsidP="0064500B">
      <w:pPr>
        <w:spacing w:line="360" w:lineRule="auto"/>
        <w:ind w:left="480" w:hangingChars="200" w:hanging="480"/>
        <w:rPr>
          <w:rFonts w:asciiTheme="majorEastAsia" w:eastAsiaTheme="majorEastAsia" w:hAnsiTheme="majorEastAsia" w:cs="標楷體" w:hint="default"/>
          <w:bCs/>
          <w:sz w:val="24"/>
          <w:szCs w:val="24"/>
        </w:rPr>
      </w:pPr>
      <w:r w:rsidRPr="0064500B">
        <w:rPr>
          <w:rFonts w:asciiTheme="majorEastAsia" w:eastAsiaTheme="majorEastAsia" w:hAnsiTheme="majorEastAsia" w:cs="標楷體"/>
          <w:bCs/>
          <w:sz w:val="24"/>
          <w:szCs w:val="24"/>
        </w:rPr>
        <w:t>張春興（</w:t>
      </w:r>
      <w:r w:rsidRPr="0064500B">
        <w:rPr>
          <w:rFonts w:asciiTheme="majorEastAsia" w:eastAsiaTheme="majorEastAsia" w:hAnsiTheme="majorEastAsia" w:cs="Times New Roman"/>
          <w:bCs/>
          <w:sz w:val="24"/>
          <w:szCs w:val="24"/>
        </w:rPr>
        <w:t>1999</w:t>
      </w:r>
      <w:r w:rsidRPr="0064500B">
        <w:rPr>
          <w:rFonts w:asciiTheme="majorEastAsia" w:eastAsiaTheme="majorEastAsia" w:hAnsiTheme="majorEastAsia" w:cs="標楷體"/>
          <w:bCs/>
          <w:sz w:val="24"/>
          <w:szCs w:val="24"/>
        </w:rPr>
        <w:t>）。教育心理學—三化取向的理論與實踐（修訂版）。臺北：東華書局。</w:t>
      </w:r>
    </w:p>
    <w:p w14:paraId="2197ECB6" w14:textId="77777777" w:rsidR="00C55E11" w:rsidRPr="0064500B" w:rsidRDefault="00C55E11" w:rsidP="0064500B">
      <w:pPr>
        <w:spacing w:line="360" w:lineRule="auto"/>
        <w:ind w:left="480" w:hangingChars="200" w:hanging="480"/>
        <w:rPr>
          <w:rFonts w:asciiTheme="majorEastAsia" w:eastAsiaTheme="majorEastAsia" w:hAnsiTheme="majorEastAsia" w:cs="Arial" w:hint="default"/>
          <w:color w:val="222222"/>
          <w:sz w:val="24"/>
          <w:szCs w:val="24"/>
          <w:shd w:val="clear" w:color="auto" w:fill="FFFFFF"/>
        </w:rPr>
      </w:pPr>
      <w:r w:rsidRPr="0064500B">
        <w:rPr>
          <w:rFonts w:asciiTheme="majorEastAsia" w:eastAsiaTheme="majorEastAsia" w:hAnsiTheme="majorEastAsia" w:cs="Arial"/>
          <w:color w:val="222222"/>
          <w:sz w:val="24"/>
          <w:szCs w:val="24"/>
          <w:shd w:val="clear" w:color="auto" w:fill="FFFFFF"/>
        </w:rPr>
        <w:t>張虹雯、王麗斐（</w:t>
      </w:r>
      <w:r w:rsidRPr="0064500B">
        <w:rPr>
          <w:rFonts w:asciiTheme="majorEastAsia" w:eastAsiaTheme="majorEastAsia" w:hAnsiTheme="majorEastAsia" w:cs="Times New Roman"/>
          <w:color w:val="222222"/>
          <w:sz w:val="24"/>
          <w:szCs w:val="24"/>
          <w:shd w:val="clear" w:color="auto" w:fill="FFFFFF"/>
        </w:rPr>
        <w:t>2015</w:t>
      </w:r>
      <w:r w:rsidRPr="0064500B">
        <w:rPr>
          <w:rFonts w:asciiTheme="majorEastAsia" w:eastAsiaTheme="majorEastAsia" w:hAnsiTheme="majorEastAsia" w:cs="Arial"/>
          <w:color w:val="222222"/>
          <w:sz w:val="24"/>
          <w:szCs w:val="24"/>
          <w:shd w:val="clear" w:color="auto" w:fill="FFFFFF"/>
        </w:rPr>
        <w:t>）。當事人為什麼不求助？求助態度、求助意圖、求助行為之研究回顧與整合。</w:t>
      </w:r>
      <w:r w:rsidRPr="0064500B">
        <w:rPr>
          <w:rFonts w:asciiTheme="majorEastAsia" w:eastAsiaTheme="majorEastAsia" w:hAnsiTheme="majorEastAsia" w:cs="Arial"/>
          <w:i/>
          <w:color w:val="222222"/>
          <w:sz w:val="24"/>
          <w:szCs w:val="24"/>
          <w:shd w:val="clear" w:color="auto" w:fill="FFFFFF"/>
        </w:rPr>
        <w:t>輔導季刊，</w:t>
      </w:r>
      <w:r w:rsidRPr="0064500B">
        <w:rPr>
          <w:rFonts w:asciiTheme="majorEastAsia" w:eastAsiaTheme="majorEastAsia" w:hAnsiTheme="majorEastAsia" w:cs="Times New Roman"/>
          <w:i/>
          <w:color w:val="222222"/>
          <w:sz w:val="24"/>
          <w:szCs w:val="24"/>
          <w:shd w:val="clear" w:color="auto" w:fill="FFFFFF"/>
        </w:rPr>
        <w:t>51</w:t>
      </w:r>
      <w:r w:rsidRPr="0064500B">
        <w:rPr>
          <w:rFonts w:asciiTheme="majorEastAsia" w:eastAsiaTheme="majorEastAsia" w:hAnsiTheme="majorEastAsia" w:cs="Arial"/>
          <w:color w:val="222222"/>
          <w:sz w:val="24"/>
          <w:szCs w:val="24"/>
          <w:shd w:val="clear" w:color="auto" w:fill="FFFFFF"/>
        </w:rPr>
        <w:t>（</w:t>
      </w:r>
      <w:r w:rsidRPr="0064500B">
        <w:rPr>
          <w:rFonts w:asciiTheme="majorEastAsia" w:eastAsiaTheme="majorEastAsia" w:hAnsiTheme="majorEastAsia" w:cs="Times New Roman"/>
          <w:color w:val="222222"/>
          <w:sz w:val="24"/>
          <w:szCs w:val="24"/>
          <w:shd w:val="clear" w:color="auto" w:fill="FFFFFF"/>
        </w:rPr>
        <w:t>2</w:t>
      </w:r>
      <w:r w:rsidRPr="0064500B">
        <w:rPr>
          <w:rFonts w:asciiTheme="majorEastAsia" w:eastAsiaTheme="majorEastAsia" w:hAnsiTheme="majorEastAsia" w:cs="Arial"/>
          <w:color w:val="222222"/>
          <w:sz w:val="24"/>
          <w:szCs w:val="24"/>
          <w:shd w:val="clear" w:color="auto" w:fill="FFFFFF"/>
        </w:rPr>
        <w:t>），</w:t>
      </w:r>
      <w:r w:rsidRPr="0064500B">
        <w:rPr>
          <w:rFonts w:asciiTheme="majorEastAsia" w:eastAsiaTheme="majorEastAsia" w:hAnsiTheme="majorEastAsia" w:cs="Times New Roman"/>
          <w:color w:val="222222"/>
          <w:sz w:val="24"/>
          <w:szCs w:val="24"/>
          <w:shd w:val="clear" w:color="auto" w:fill="FFFFFF"/>
        </w:rPr>
        <w:t>31</w:t>
      </w:r>
      <w:r w:rsidRPr="0064500B">
        <w:rPr>
          <w:rFonts w:asciiTheme="majorEastAsia" w:eastAsiaTheme="majorEastAsia" w:hAnsiTheme="majorEastAsia" w:cs="Times New Roman"/>
          <w:color w:val="000000" w:themeColor="text1"/>
          <w:sz w:val="24"/>
          <w:szCs w:val="24"/>
        </w:rPr>
        <w:t>–</w:t>
      </w:r>
      <w:r w:rsidRPr="0064500B">
        <w:rPr>
          <w:rFonts w:asciiTheme="majorEastAsia" w:eastAsiaTheme="majorEastAsia" w:hAnsiTheme="majorEastAsia" w:cs="Times New Roman"/>
          <w:color w:val="222222"/>
          <w:sz w:val="24"/>
          <w:szCs w:val="24"/>
          <w:shd w:val="clear" w:color="auto" w:fill="FFFFFF"/>
        </w:rPr>
        <w:t>41</w:t>
      </w:r>
      <w:r w:rsidRPr="0064500B">
        <w:rPr>
          <w:rFonts w:asciiTheme="majorEastAsia" w:eastAsiaTheme="majorEastAsia" w:hAnsiTheme="majorEastAsia" w:cs="Arial"/>
          <w:color w:val="222222"/>
          <w:sz w:val="24"/>
          <w:szCs w:val="24"/>
          <w:shd w:val="clear" w:color="auto" w:fill="FFFFFF"/>
        </w:rPr>
        <w:t>。</w:t>
      </w:r>
      <w:r w:rsidRPr="0064500B">
        <w:rPr>
          <w:rFonts w:asciiTheme="majorEastAsia" w:eastAsiaTheme="majorEastAsia" w:hAnsiTheme="majorEastAsia" w:cs="Times New Roman"/>
          <w:sz w:val="24"/>
          <w:szCs w:val="24"/>
        </w:rPr>
        <w:t>https://www.airitilibrary.com/Publication/alDetailedMesh?docid=19966822-201506-201508280009-201508280009-31-41</w:t>
      </w:r>
    </w:p>
    <w:p w14:paraId="5C60D1FD" w14:textId="77777777" w:rsidR="00C55E11" w:rsidRPr="0064500B" w:rsidRDefault="00C55E11" w:rsidP="0064500B">
      <w:pPr>
        <w:spacing w:line="360" w:lineRule="auto"/>
        <w:ind w:left="480" w:hangingChars="200" w:hanging="480"/>
        <w:rPr>
          <w:rFonts w:asciiTheme="majorEastAsia" w:eastAsiaTheme="majorEastAsia" w:hAnsiTheme="majorEastAsia" w:cs="Times New Roman" w:hint="default"/>
          <w:bCs/>
          <w:sz w:val="24"/>
          <w:szCs w:val="24"/>
        </w:rPr>
      </w:pPr>
      <w:r w:rsidRPr="0064500B">
        <w:rPr>
          <w:rFonts w:asciiTheme="majorEastAsia" w:eastAsiaTheme="majorEastAsia" w:hAnsiTheme="majorEastAsia" w:cs="Times New Roman"/>
          <w:bCs/>
          <w:sz w:val="24"/>
          <w:szCs w:val="24"/>
        </w:rPr>
        <w:lastRenderedPageBreak/>
        <w:t>張菀真（2014）。探討幼兒的早期書寫表現及其影響因素</w:t>
      </w:r>
      <w:r w:rsidRPr="0064500B">
        <w:rPr>
          <w:rFonts w:asciiTheme="majorEastAsia" w:eastAsiaTheme="majorEastAsia" w:hAnsiTheme="majorEastAsia" w:cs="新細明體"/>
          <w:sz w:val="24"/>
          <w:szCs w:val="24"/>
        </w:rPr>
        <w:t>（未出版之博士論文）。國立中央大學。</w:t>
      </w:r>
      <w:r w:rsidRPr="0064500B">
        <w:rPr>
          <w:rFonts w:asciiTheme="majorEastAsia" w:eastAsiaTheme="majorEastAsia" w:hAnsiTheme="majorEastAsia" w:cs="Times New Roman"/>
          <w:sz w:val="24"/>
          <w:szCs w:val="24"/>
        </w:rPr>
        <w:t>https://hdl.handle.net/11296/tqg6hz</w:t>
      </w:r>
    </w:p>
    <w:p w14:paraId="0964C8E1" w14:textId="77777777" w:rsidR="00C55E11" w:rsidRPr="0064500B" w:rsidRDefault="00C55E11" w:rsidP="0064500B">
      <w:pPr>
        <w:spacing w:line="360" w:lineRule="auto"/>
        <w:ind w:left="480" w:hangingChars="200" w:hanging="480"/>
        <w:rPr>
          <w:rFonts w:asciiTheme="majorEastAsia" w:eastAsiaTheme="majorEastAsia" w:hAnsiTheme="majorEastAsia" w:cs="標楷體" w:hint="default"/>
          <w:bCs/>
          <w:sz w:val="24"/>
          <w:szCs w:val="24"/>
        </w:rPr>
      </w:pPr>
      <w:r w:rsidRPr="0064500B">
        <w:rPr>
          <w:rFonts w:asciiTheme="majorEastAsia" w:eastAsiaTheme="majorEastAsia" w:hAnsiTheme="majorEastAsia" w:cs="標楷體"/>
          <w:bCs/>
          <w:sz w:val="24"/>
          <w:szCs w:val="24"/>
        </w:rPr>
        <w:t>張黛眉（</w:t>
      </w:r>
      <w:r w:rsidRPr="0064500B">
        <w:rPr>
          <w:rFonts w:asciiTheme="majorEastAsia" w:eastAsiaTheme="majorEastAsia" w:hAnsiTheme="majorEastAsia" w:cs="Times New Roman"/>
          <w:bCs/>
          <w:sz w:val="24"/>
          <w:szCs w:val="24"/>
        </w:rPr>
        <w:t>2012</w:t>
      </w:r>
      <w:r w:rsidRPr="0064500B">
        <w:rPr>
          <w:rFonts w:asciiTheme="majorEastAsia" w:eastAsiaTheme="majorEastAsia" w:hAnsiTheme="majorEastAsia" w:cs="標楷體"/>
          <w:bCs/>
          <w:sz w:val="24"/>
          <w:szCs w:val="24"/>
        </w:rPr>
        <w:t>）。這樣因材施教就對了！。臺北市：親子天下。</w:t>
      </w:r>
    </w:p>
    <w:p w14:paraId="7A7B1DC7" w14:textId="77777777" w:rsidR="00C55E11" w:rsidRPr="0064500B" w:rsidRDefault="00C55E11" w:rsidP="0064500B">
      <w:pPr>
        <w:spacing w:line="360" w:lineRule="auto"/>
        <w:ind w:left="480" w:hangingChars="200" w:hanging="480"/>
        <w:rPr>
          <w:rFonts w:asciiTheme="majorEastAsia" w:eastAsiaTheme="majorEastAsia" w:hAnsiTheme="majorEastAsia" w:cs="Arial" w:hint="default"/>
          <w:color w:val="222222"/>
          <w:sz w:val="24"/>
          <w:szCs w:val="24"/>
          <w:shd w:val="clear" w:color="auto" w:fill="FFFFFF"/>
        </w:rPr>
      </w:pPr>
      <w:r w:rsidRPr="0064500B">
        <w:rPr>
          <w:rFonts w:asciiTheme="majorEastAsia" w:eastAsiaTheme="majorEastAsia" w:hAnsiTheme="majorEastAsia" w:cs="Arial"/>
          <w:color w:val="222222"/>
          <w:sz w:val="24"/>
          <w:szCs w:val="24"/>
          <w:shd w:val="clear" w:color="auto" w:fill="FFFFFF"/>
        </w:rPr>
        <w:t>彭淑玲、程炳林（</w:t>
      </w:r>
      <w:r w:rsidRPr="0064500B">
        <w:rPr>
          <w:rFonts w:asciiTheme="majorEastAsia" w:eastAsiaTheme="majorEastAsia" w:hAnsiTheme="majorEastAsia" w:cs="Times New Roman"/>
          <w:color w:val="222222"/>
          <w:sz w:val="24"/>
          <w:szCs w:val="24"/>
          <w:shd w:val="clear" w:color="auto" w:fill="FFFFFF"/>
        </w:rPr>
        <w:t>2005</w:t>
      </w:r>
      <w:r w:rsidRPr="0064500B">
        <w:rPr>
          <w:rFonts w:asciiTheme="majorEastAsia" w:eastAsiaTheme="majorEastAsia" w:hAnsiTheme="majorEastAsia" w:cs="Arial"/>
          <w:color w:val="222222"/>
          <w:sz w:val="24"/>
          <w:szCs w:val="24"/>
          <w:shd w:val="clear" w:color="auto" w:fill="FFFFFF"/>
        </w:rPr>
        <w:t>）。四向度課室目標結構、個人目標導向與課業求助行為之關係</w:t>
      </w:r>
      <w:r w:rsidRPr="0064500B">
        <w:rPr>
          <w:rFonts w:asciiTheme="majorEastAsia" w:eastAsiaTheme="majorEastAsia" w:hAnsiTheme="majorEastAsia" w:cs="新細明體"/>
          <w:color w:val="000000" w:themeColor="text1"/>
          <w:sz w:val="24"/>
          <w:szCs w:val="24"/>
        </w:rPr>
        <w:t>。</w:t>
      </w:r>
      <w:r w:rsidRPr="0064500B">
        <w:rPr>
          <w:rFonts w:asciiTheme="majorEastAsia" w:eastAsiaTheme="majorEastAsia" w:hAnsiTheme="majorEastAsia" w:cs="Arial"/>
          <w:i/>
          <w:color w:val="222222"/>
          <w:sz w:val="24"/>
          <w:szCs w:val="24"/>
          <w:shd w:val="clear" w:color="auto" w:fill="FFFFFF"/>
        </w:rPr>
        <w:t>師大教育學報，</w:t>
      </w:r>
      <w:r w:rsidRPr="0064500B">
        <w:rPr>
          <w:rFonts w:asciiTheme="majorEastAsia" w:eastAsiaTheme="majorEastAsia" w:hAnsiTheme="majorEastAsia" w:cs="Times New Roman"/>
          <w:i/>
          <w:color w:val="222222"/>
          <w:sz w:val="24"/>
          <w:szCs w:val="24"/>
          <w:shd w:val="clear" w:color="auto" w:fill="FFFFFF"/>
        </w:rPr>
        <w:t>50</w:t>
      </w:r>
      <w:r w:rsidRPr="0064500B">
        <w:rPr>
          <w:rFonts w:asciiTheme="majorEastAsia" w:eastAsiaTheme="majorEastAsia" w:hAnsiTheme="majorEastAsia" w:cs="Arial"/>
          <w:color w:val="222222"/>
          <w:sz w:val="24"/>
          <w:szCs w:val="24"/>
          <w:shd w:val="clear" w:color="auto" w:fill="FFFFFF"/>
        </w:rPr>
        <w:t>（</w:t>
      </w:r>
      <w:r w:rsidRPr="0064500B">
        <w:rPr>
          <w:rFonts w:asciiTheme="majorEastAsia" w:eastAsiaTheme="majorEastAsia" w:hAnsiTheme="majorEastAsia" w:cs="Times New Roman"/>
          <w:color w:val="222222"/>
          <w:sz w:val="24"/>
          <w:szCs w:val="24"/>
          <w:shd w:val="clear" w:color="auto" w:fill="FFFFFF"/>
        </w:rPr>
        <w:t>2</w:t>
      </w:r>
      <w:r w:rsidRPr="0064500B">
        <w:rPr>
          <w:rFonts w:asciiTheme="majorEastAsia" w:eastAsiaTheme="majorEastAsia" w:hAnsiTheme="majorEastAsia" w:cs="Arial"/>
          <w:color w:val="222222"/>
          <w:sz w:val="24"/>
          <w:szCs w:val="24"/>
          <w:shd w:val="clear" w:color="auto" w:fill="FFFFFF"/>
        </w:rPr>
        <w:t>），</w:t>
      </w:r>
      <w:r w:rsidRPr="0064500B">
        <w:rPr>
          <w:rFonts w:asciiTheme="majorEastAsia" w:eastAsiaTheme="majorEastAsia" w:hAnsiTheme="majorEastAsia" w:cs="Times New Roman"/>
          <w:color w:val="222222"/>
          <w:sz w:val="24"/>
          <w:szCs w:val="24"/>
          <w:shd w:val="clear" w:color="auto" w:fill="FFFFFF"/>
        </w:rPr>
        <w:t>69</w:t>
      </w:r>
      <w:r w:rsidRPr="0064500B">
        <w:rPr>
          <w:rFonts w:asciiTheme="majorEastAsia" w:eastAsiaTheme="majorEastAsia" w:hAnsiTheme="majorEastAsia" w:cs="Times New Roman"/>
          <w:color w:val="000000" w:themeColor="text1"/>
          <w:sz w:val="24"/>
          <w:szCs w:val="24"/>
        </w:rPr>
        <w:t>–</w:t>
      </w:r>
      <w:r w:rsidRPr="0064500B">
        <w:rPr>
          <w:rFonts w:asciiTheme="majorEastAsia" w:eastAsiaTheme="majorEastAsia" w:hAnsiTheme="majorEastAsia" w:cs="Times New Roman"/>
          <w:color w:val="222222"/>
          <w:sz w:val="24"/>
          <w:szCs w:val="24"/>
          <w:shd w:val="clear" w:color="auto" w:fill="FFFFFF"/>
        </w:rPr>
        <w:t>95</w:t>
      </w:r>
      <w:r w:rsidRPr="0064500B">
        <w:rPr>
          <w:rFonts w:asciiTheme="majorEastAsia" w:eastAsiaTheme="majorEastAsia" w:hAnsiTheme="majorEastAsia" w:cs="Arial"/>
          <w:color w:val="222222"/>
          <w:sz w:val="24"/>
          <w:szCs w:val="24"/>
          <w:shd w:val="clear" w:color="auto" w:fill="FFFFFF"/>
        </w:rPr>
        <w:t>。</w:t>
      </w:r>
      <w:r w:rsidRPr="0064500B">
        <w:rPr>
          <w:rFonts w:asciiTheme="majorEastAsia" w:eastAsiaTheme="majorEastAsia" w:hAnsiTheme="majorEastAsia" w:cs="Times New Roman"/>
          <w:sz w:val="24"/>
          <w:szCs w:val="24"/>
        </w:rPr>
        <w:t>http:/doi.org/10.29882/JTNUE.200510.0005</w:t>
      </w:r>
    </w:p>
    <w:p w14:paraId="6032446A" w14:textId="77777777" w:rsidR="00C55E11" w:rsidRPr="0064500B" w:rsidRDefault="00C55E11" w:rsidP="0064500B">
      <w:pPr>
        <w:spacing w:line="360" w:lineRule="auto"/>
        <w:ind w:left="480" w:hangingChars="200" w:hanging="480"/>
        <w:rPr>
          <w:rFonts w:asciiTheme="majorEastAsia" w:eastAsiaTheme="majorEastAsia" w:hAnsiTheme="majorEastAsia" w:cs="Arial" w:hint="default"/>
          <w:sz w:val="24"/>
          <w:szCs w:val="24"/>
          <w:shd w:val="clear" w:color="auto" w:fill="FFFFFF"/>
        </w:rPr>
      </w:pPr>
      <w:r w:rsidRPr="0064500B">
        <w:rPr>
          <w:rFonts w:asciiTheme="majorEastAsia" w:eastAsiaTheme="majorEastAsia" w:hAnsiTheme="majorEastAsia" w:cs="Arial"/>
          <w:sz w:val="24"/>
          <w:szCs w:val="24"/>
          <w:shd w:val="clear" w:color="auto" w:fill="FFFFFF"/>
        </w:rPr>
        <w:t>黃芳銘（</w:t>
      </w:r>
      <w:r w:rsidRPr="0064500B">
        <w:rPr>
          <w:rFonts w:asciiTheme="majorEastAsia" w:eastAsiaTheme="majorEastAsia" w:hAnsiTheme="majorEastAsia" w:cs="Times New Roman"/>
          <w:sz w:val="24"/>
          <w:szCs w:val="24"/>
          <w:shd w:val="clear" w:color="auto" w:fill="FFFFFF"/>
        </w:rPr>
        <w:t>2006）</w:t>
      </w:r>
      <w:r w:rsidRPr="0064500B">
        <w:rPr>
          <w:rFonts w:asciiTheme="majorEastAsia" w:eastAsiaTheme="majorEastAsia" w:hAnsiTheme="majorEastAsia" w:cs="Arial"/>
          <w:sz w:val="24"/>
          <w:szCs w:val="24"/>
          <w:shd w:val="clear" w:color="auto" w:fill="FFFFFF"/>
        </w:rPr>
        <w:t>。結構方程模式：理論與應用（四版）。臺北：五南圖書。</w:t>
      </w:r>
    </w:p>
    <w:p w14:paraId="037790B8" w14:textId="77777777" w:rsidR="00C55E11" w:rsidRPr="0064500B" w:rsidRDefault="00C55E11" w:rsidP="0064500B">
      <w:pPr>
        <w:spacing w:line="360" w:lineRule="auto"/>
        <w:ind w:left="480" w:hangingChars="200" w:hanging="480"/>
        <w:rPr>
          <w:rFonts w:asciiTheme="majorEastAsia" w:eastAsiaTheme="majorEastAsia" w:hAnsiTheme="majorEastAsia" w:cs="新細明體" w:hint="default"/>
          <w:sz w:val="24"/>
          <w:szCs w:val="24"/>
        </w:rPr>
      </w:pPr>
      <w:r w:rsidRPr="0064500B">
        <w:rPr>
          <w:rFonts w:asciiTheme="majorEastAsia" w:eastAsiaTheme="majorEastAsia" w:hAnsiTheme="majorEastAsia" w:cs="新細明體"/>
          <w:sz w:val="24"/>
          <w:szCs w:val="24"/>
        </w:rPr>
        <w:t>黃郁茹（</w:t>
      </w:r>
      <w:r w:rsidRPr="0064500B">
        <w:rPr>
          <w:rFonts w:asciiTheme="majorEastAsia" w:eastAsiaTheme="majorEastAsia" w:hAnsiTheme="majorEastAsia" w:cs="Times New Roman"/>
          <w:sz w:val="24"/>
          <w:szCs w:val="24"/>
        </w:rPr>
        <w:t>2007</w:t>
      </w:r>
      <w:r w:rsidRPr="0064500B">
        <w:rPr>
          <w:rFonts w:asciiTheme="majorEastAsia" w:eastAsiaTheme="majorEastAsia" w:hAnsiTheme="majorEastAsia" w:cs="新細明體"/>
          <w:sz w:val="24"/>
          <w:szCs w:val="24"/>
        </w:rPr>
        <w:t>）。</w:t>
      </w:r>
      <w:r w:rsidRPr="0064500B">
        <w:rPr>
          <w:rFonts w:asciiTheme="majorEastAsia" w:eastAsiaTheme="majorEastAsia" w:hAnsiTheme="majorEastAsia" w:cs="新細明體"/>
          <w:bCs/>
          <w:sz w:val="24"/>
          <w:szCs w:val="24"/>
        </w:rPr>
        <w:t>幼兒氣質與注意力之相關研究</w:t>
      </w:r>
      <w:r w:rsidRPr="0064500B">
        <w:rPr>
          <w:rFonts w:asciiTheme="majorEastAsia" w:eastAsiaTheme="majorEastAsia" w:hAnsiTheme="majorEastAsia" w:cs="新細明體"/>
          <w:sz w:val="24"/>
          <w:szCs w:val="24"/>
        </w:rPr>
        <w:t>（未出版之碩士論文）。國立臺灣師範大學。</w:t>
      </w:r>
      <w:r w:rsidRPr="0064500B">
        <w:rPr>
          <w:rFonts w:asciiTheme="majorEastAsia" w:eastAsiaTheme="majorEastAsia" w:hAnsiTheme="majorEastAsia" w:cs="Times New Roman"/>
          <w:sz w:val="24"/>
          <w:szCs w:val="24"/>
        </w:rPr>
        <w:t>https://www.airitilibrary.com/Publication/alDetailedMesh1?DocID=U0021-2910200810534005</w:t>
      </w:r>
    </w:p>
    <w:p w14:paraId="1CF7A023" w14:textId="77777777" w:rsidR="00C55E11" w:rsidRPr="0064500B" w:rsidRDefault="00C55E11" w:rsidP="0064500B">
      <w:pPr>
        <w:spacing w:line="360" w:lineRule="auto"/>
        <w:ind w:left="480" w:hangingChars="200" w:hanging="480"/>
        <w:rPr>
          <w:rFonts w:asciiTheme="majorEastAsia" w:eastAsiaTheme="majorEastAsia" w:hAnsiTheme="majorEastAsia" w:cs="Times New Roman" w:hint="default"/>
          <w:bCs/>
          <w:color w:val="000000" w:themeColor="text1"/>
          <w:sz w:val="24"/>
          <w:szCs w:val="24"/>
        </w:rPr>
      </w:pPr>
      <w:r w:rsidRPr="0064500B">
        <w:rPr>
          <w:rFonts w:asciiTheme="majorEastAsia" w:eastAsiaTheme="majorEastAsia" w:hAnsiTheme="majorEastAsia"/>
          <w:sz w:val="24"/>
          <w:szCs w:val="24"/>
        </w:rPr>
        <w:t>黃淑慧、魏美惠（</w:t>
      </w:r>
      <w:r w:rsidRPr="0064500B">
        <w:rPr>
          <w:rFonts w:asciiTheme="majorEastAsia" w:eastAsiaTheme="majorEastAsia" w:hAnsiTheme="majorEastAsia" w:cs="Times New Roman"/>
          <w:sz w:val="24"/>
          <w:szCs w:val="24"/>
        </w:rPr>
        <w:t>2015</w:t>
      </w:r>
      <w:r w:rsidRPr="0064500B">
        <w:rPr>
          <w:rFonts w:asciiTheme="majorEastAsia" w:eastAsiaTheme="majorEastAsia" w:hAnsiTheme="majorEastAsia"/>
          <w:sz w:val="24"/>
          <w:szCs w:val="24"/>
        </w:rPr>
        <w:t>）。幼兒園教師不同引導方式對幼兒繪畫內容影響之研究</w:t>
      </w:r>
      <w:r w:rsidRPr="0064500B">
        <w:rPr>
          <w:rFonts w:asciiTheme="majorEastAsia" w:eastAsiaTheme="majorEastAsia" w:hAnsiTheme="majorEastAsia" w:cs="新細明體"/>
          <w:color w:val="000000" w:themeColor="text1"/>
          <w:sz w:val="24"/>
          <w:szCs w:val="24"/>
        </w:rPr>
        <w:t>。</w:t>
      </w:r>
      <w:r w:rsidRPr="0064500B">
        <w:rPr>
          <w:rFonts w:asciiTheme="majorEastAsia" w:eastAsiaTheme="majorEastAsia" w:hAnsiTheme="majorEastAsia"/>
          <w:i/>
          <w:sz w:val="24"/>
          <w:szCs w:val="24"/>
        </w:rPr>
        <w:t>藝術研究學報，</w:t>
      </w:r>
      <w:r w:rsidRPr="0064500B">
        <w:rPr>
          <w:rFonts w:asciiTheme="majorEastAsia" w:eastAsiaTheme="majorEastAsia" w:hAnsiTheme="majorEastAsia" w:cs="Times New Roman"/>
          <w:bCs/>
          <w:i/>
          <w:color w:val="000000" w:themeColor="text1"/>
          <w:sz w:val="24"/>
          <w:szCs w:val="24"/>
        </w:rPr>
        <w:t>8</w:t>
      </w:r>
      <w:r w:rsidRPr="0064500B">
        <w:rPr>
          <w:rFonts w:asciiTheme="majorEastAsia" w:eastAsiaTheme="majorEastAsia" w:hAnsiTheme="majorEastAsia" w:cs="標楷體"/>
          <w:bCs/>
          <w:color w:val="000000" w:themeColor="text1"/>
          <w:sz w:val="24"/>
          <w:szCs w:val="24"/>
        </w:rPr>
        <w:t>（</w:t>
      </w:r>
      <w:r w:rsidRPr="0064500B">
        <w:rPr>
          <w:rFonts w:asciiTheme="majorEastAsia" w:eastAsiaTheme="majorEastAsia" w:hAnsiTheme="majorEastAsia" w:cs="Times New Roman"/>
          <w:bCs/>
          <w:color w:val="000000" w:themeColor="text1"/>
          <w:sz w:val="24"/>
          <w:szCs w:val="24"/>
        </w:rPr>
        <w:t>1</w:t>
      </w:r>
      <w:r w:rsidRPr="0064500B">
        <w:rPr>
          <w:rFonts w:asciiTheme="majorEastAsia" w:eastAsiaTheme="majorEastAsia" w:hAnsiTheme="majorEastAsia" w:cs="標楷體"/>
          <w:bCs/>
          <w:color w:val="000000" w:themeColor="text1"/>
          <w:sz w:val="24"/>
          <w:szCs w:val="24"/>
        </w:rPr>
        <w:t>）</w:t>
      </w:r>
      <w:r w:rsidRPr="0064500B">
        <w:rPr>
          <w:rFonts w:asciiTheme="majorEastAsia" w:eastAsiaTheme="majorEastAsia" w:hAnsiTheme="majorEastAsia" w:cs="Times New Roman"/>
          <w:bCs/>
          <w:color w:val="000000" w:themeColor="text1"/>
          <w:sz w:val="24"/>
          <w:szCs w:val="24"/>
        </w:rPr>
        <w:t>49</w:t>
      </w:r>
      <w:r w:rsidRPr="0064500B">
        <w:rPr>
          <w:rFonts w:asciiTheme="majorEastAsia" w:eastAsiaTheme="majorEastAsia" w:hAnsiTheme="majorEastAsia" w:cs="Times New Roman"/>
          <w:color w:val="000000" w:themeColor="text1"/>
          <w:sz w:val="24"/>
          <w:szCs w:val="24"/>
        </w:rPr>
        <w:t>–</w:t>
      </w:r>
      <w:r w:rsidRPr="0064500B">
        <w:rPr>
          <w:rFonts w:asciiTheme="majorEastAsia" w:eastAsiaTheme="majorEastAsia" w:hAnsiTheme="majorEastAsia" w:cs="Times New Roman"/>
          <w:bCs/>
          <w:color w:val="000000" w:themeColor="text1"/>
          <w:sz w:val="24"/>
          <w:szCs w:val="24"/>
        </w:rPr>
        <w:t>70</w:t>
      </w:r>
      <w:r w:rsidRPr="0064500B">
        <w:rPr>
          <w:rFonts w:asciiTheme="majorEastAsia" w:eastAsiaTheme="majorEastAsia" w:hAnsiTheme="majorEastAsia"/>
          <w:sz w:val="24"/>
          <w:szCs w:val="24"/>
        </w:rPr>
        <w:t>。</w:t>
      </w:r>
      <w:r w:rsidRPr="0064500B">
        <w:rPr>
          <w:rFonts w:asciiTheme="majorEastAsia" w:eastAsiaTheme="majorEastAsia" w:hAnsiTheme="majorEastAsia" w:cs="Times New Roman"/>
          <w:sz w:val="24"/>
          <w:szCs w:val="24"/>
        </w:rPr>
        <w:t>http://doi.org/10.3966/207035892015040801004</w:t>
      </w:r>
    </w:p>
    <w:p w14:paraId="62C72884" w14:textId="77777777" w:rsidR="00C55E11" w:rsidRPr="0064500B" w:rsidRDefault="00C55E11" w:rsidP="0064500B">
      <w:pPr>
        <w:spacing w:line="360" w:lineRule="auto"/>
        <w:ind w:left="480" w:hangingChars="200" w:hanging="480"/>
        <w:rPr>
          <w:rFonts w:asciiTheme="majorEastAsia" w:eastAsiaTheme="majorEastAsia" w:hAnsiTheme="majorEastAsia" w:cs="Arial" w:hint="default"/>
          <w:color w:val="222222"/>
          <w:sz w:val="24"/>
          <w:szCs w:val="24"/>
          <w:shd w:val="clear" w:color="auto" w:fill="FFFFFF"/>
        </w:rPr>
      </w:pPr>
      <w:r w:rsidRPr="0064500B">
        <w:rPr>
          <w:rFonts w:asciiTheme="majorEastAsia" w:eastAsiaTheme="majorEastAsia" w:hAnsiTheme="majorEastAsia" w:cs="Arial"/>
          <w:color w:val="222222"/>
          <w:sz w:val="24"/>
          <w:szCs w:val="24"/>
          <w:shd w:val="clear" w:color="auto" w:fill="FFFFFF"/>
        </w:rPr>
        <w:t>趙珮晴、余民寧（</w:t>
      </w:r>
      <w:r w:rsidRPr="0064500B">
        <w:rPr>
          <w:rFonts w:asciiTheme="majorEastAsia" w:eastAsiaTheme="majorEastAsia" w:hAnsiTheme="majorEastAsia" w:cs="Times New Roman"/>
          <w:color w:val="222222"/>
          <w:sz w:val="24"/>
          <w:szCs w:val="24"/>
          <w:shd w:val="clear" w:color="auto" w:fill="FFFFFF"/>
        </w:rPr>
        <w:t>2012</w:t>
      </w:r>
      <w:r w:rsidRPr="0064500B">
        <w:rPr>
          <w:rFonts w:asciiTheme="majorEastAsia" w:eastAsiaTheme="majorEastAsia" w:hAnsiTheme="majorEastAsia" w:cs="Arial"/>
          <w:color w:val="222222"/>
          <w:sz w:val="24"/>
          <w:szCs w:val="24"/>
          <w:shd w:val="clear" w:color="auto" w:fill="FFFFFF"/>
        </w:rPr>
        <w:t>）。自律學習策略與自我效能、學習興趣、學業成就的相關研究</w:t>
      </w:r>
      <w:r w:rsidRPr="0064500B">
        <w:rPr>
          <w:rFonts w:asciiTheme="majorEastAsia" w:eastAsiaTheme="majorEastAsia" w:hAnsiTheme="majorEastAsia" w:cs="新細明體"/>
          <w:color w:val="000000" w:themeColor="text1"/>
          <w:sz w:val="24"/>
          <w:szCs w:val="24"/>
        </w:rPr>
        <w:t>。</w:t>
      </w:r>
      <w:r w:rsidRPr="0064500B">
        <w:rPr>
          <w:rFonts w:asciiTheme="majorEastAsia" w:eastAsiaTheme="majorEastAsia" w:hAnsiTheme="majorEastAsia" w:cs="Arial"/>
          <w:i/>
          <w:color w:val="222222"/>
          <w:sz w:val="24"/>
          <w:szCs w:val="24"/>
          <w:shd w:val="clear" w:color="auto" w:fill="FFFFFF"/>
        </w:rPr>
        <w:t>教育研究，</w:t>
      </w:r>
      <w:r w:rsidRPr="0064500B">
        <w:rPr>
          <w:rFonts w:asciiTheme="majorEastAsia" w:eastAsiaTheme="majorEastAsia" w:hAnsiTheme="majorEastAsia" w:cs="Times New Roman"/>
          <w:i/>
          <w:color w:val="222222"/>
          <w:sz w:val="24"/>
          <w:szCs w:val="24"/>
          <w:shd w:val="clear" w:color="auto" w:fill="FFFFFF"/>
        </w:rPr>
        <w:t>58</w:t>
      </w:r>
      <w:r w:rsidRPr="0064500B">
        <w:rPr>
          <w:rFonts w:asciiTheme="majorEastAsia" w:eastAsiaTheme="majorEastAsia" w:hAnsiTheme="majorEastAsia" w:cs="Arial"/>
          <w:color w:val="222222"/>
          <w:sz w:val="24"/>
          <w:szCs w:val="24"/>
          <w:shd w:val="clear" w:color="auto" w:fill="FFFFFF"/>
        </w:rPr>
        <w:t>（</w:t>
      </w:r>
      <w:r w:rsidRPr="0064500B">
        <w:rPr>
          <w:rFonts w:asciiTheme="majorEastAsia" w:eastAsiaTheme="majorEastAsia" w:hAnsiTheme="majorEastAsia" w:cs="Times New Roman"/>
          <w:color w:val="222222"/>
          <w:sz w:val="24"/>
          <w:szCs w:val="24"/>
          <w:shd w:val="clear" w:color="auto" w:fill="FFFFFF"/>
        </w:rPr>
        <w:t>3</w:t>
      </w:r>
      <w:r w:rsidRPr="0064500B">
        <w:rPr>
          <w:rFonts w:asciiTheme="majorEastAsia" w:eastAsiaTheme="majorEastAsia" w:hAnsiTheme="majorEastAsia" w:cs="Arial"/>
          <w:color w:val="222222"/>
          <w:sz w:val="24"/>
          <w:szCs w:val="24"/>
          <w:shd w:val="clear" w:color="auto" w:fill="FFFFFF"/>
        </w:rPr>
        <w:t>），</w:t>
      </w:r>
      <w:r w:rsidRPr="0064500B">
        <w:rPr>
          <w:rFonts w:asciiTheme="majorEastAsia" w:eastAsiaTheme="majorEastAsia" w:hAnsiTheme="majorEastAsia" w:cs="Times New Roman"/>
          <w:color w:val="222222"/>
          <w:sz w:val="24"/>
          <w:szCs w:val="24"/>
          <w:shd w:val="clear" w:color="auto" w:fill="FFFFFF"/>
        </w:rPr>
        <w:t>1</w:t>
      </w:r>
      <w:r w:rsidRPr="0064500B">
        <w:rPr>
          <w:rFonts w:asciiTheme="majorEastAsia" w:eastAsiaTheme="majorEastAsia" w:hAnsiTheme="majorEastAsia" w:cs="Times New Roman"/>
          <w:color w:val="000000" w:themeColor="text1"/>
          <w:sz w:val="24"/>
          <w:szCs w:val="24"/>
        </w:rPr>
        <w:t>–</w:t>
      </w:r>
      <w:r w:rsidRPr="0064500B">
        <w:rPr>
          <w:rFonts w:asciiTheme="majorEastAsia" w:eastAsiaTheme="majorEastAsia" w:hAnsiTheme="majorEastAsia" w:cs="Times New Roman"/>
          <w:color w:val="222222"/>
          <w:sz w:val="24"/>
          <w:szCs w:val="24"/>
          <w:shd w:val="clear" w:color="auto" w:fill="FFFFFF"/>
        </w:rPr>
        <w:t>32</w:t>
      </w:r>
      <w:r w:rsidRPr="0064500B">
        <w:rPr>
          <w:rFonts w:asciiTheme="majorEastAsia" w:eastAsiaTheme="majorEastAsia" w:hAnsiTheme="majorEastAsia" w:cs="Arial"/>
          <w:color w:val="222222"/>
          <w:sz w:val="24"/>
          <w:szCs w:val="24"/>
          <w:shd w:val="clear" w:color="auto" w:fill="FFFFFF"/>
        </w:rPr>
        <w:t>。</w:t>
      </w:r>
      <w:r w:rsidRPr="0064500B">
        <w:rPr>
          <w:rFonts w:asciiTheme="majorEastAsia" w:eastAsiaTheme="majorEastAsia" w:hAnsiTheme="majorEastAsia" w:cs="Times New Roman"/>
          <w:sz w:val="24"/>
          <w:szCs w:val="24"/>
        </w:rPr>
        <w:t>http://doi.org/10.3966/10288708201209001</w:t>
      </w:r>
    </w:p>
    <w:p w14:paraId="0D6A4CF0" w14:textId="77777777" w:rsidR="00C55E11" w:rsidRPr="0064500B" w:rsidRDefault="00C55E11" w:rsidP="0064500B">
      <w:pPr>
        <w:spacing w:line="360" w:lineRule="auto"/>
        <w:ind w:left="480" w:hangingChars="200" w:hanging="480"/>
        <w:rPr>
          <w:rFonts w:asciiTheme="majorEastAsia" w:eastAsiaTheme="majorEastAsia" w:hAnsiTheme="majorEastAsia" w:cs="Arial" w:hint="default"/>
          <w:color w:val="222222"/>
          <w:sz w:val="24"/>
          <w:szCs w:val="24"/>
          <w:shd w:val="clear" w:color="auto" w:fill="FFFFFF"/>
        </w:rPr>
      </w:pPr>
      <w:r w:rsidRPr="0064500B">
        <w:rPr>
          <w:rFonts w:asciiTheme="majorEastAsia" w:eastAsiaTheme="majorEastAsia" w:hAnsiTheme="majorEastAsia" w:cs="Arial"/>
          <w:color w:val="222222"/>
          <w:sz w:val="24"/>
          <w:szCs w:val="24"/>
          <w:shd w:val="clear" w:color="auto" w:fill="FFFFFF"/>
        </w:rPr>
        <w:t>鄭明長、林枝英（</w:t>
      </w:r>
      <w:r w:rsidRPr="0064500B">
        <w:rPr>
          <w:rFonts w:asciiTheme="majorEastAsia" w:eastAsiaTheme="majorEastAsia" w:hAnsiTheme="majorEastAsia" w:cs="Times New Roman"/>
          <w:color w:val="222222"/>
          <w:sz w:val="24"/>
          <w:szCs w:val="24"/>
          <w:shd w:val="clear" w:color="auto" w:fill="FFFFFF"/>
        </w:rPr>
        <w:t>2011</w:t>
      </w:r>
      <w:r w:rsidRPr="0064500B">
        <w:rPr>
          <w:rFonts w:asciiTheme="majorEastAsia" w:eastAsiaTheme="majorEastAsia" w:hAnsiTheme="majorEastAsia" w:cs="Arial"/>
          <w:color w:val="222222"/>
          <w:sz w:val="24"/>
          <w:szCs w:val="24"/>
          <w:shd w:val="clear" w:color="auto" w:fill="FFFFFF"/>
        </w:rPr>
        <w:t>）。高職生烘烤實習求助行為與自我設限之探討</w:t>
      </w:r>
      <w:r w:rsidRPr="0064500B">
        <w:rPr>
          <w:rFonts w:asciiTheme="majorEastAsia" w:eastAsiaTheme="majorEastAsia" w:hAnsiTheme="majorEastAsia" w:cs="新細明體"/>
          <w:color w:val="000000" w:themeColor="text1"/>
          <w:sz w:val="24"/>
          <w:szCs w:val="24"/>
        </w:rPr>
        <w:t>。</w:t>
      </w:r>
      <w:r w:rsidRPr="0064500B">
        <w:rPr>
          <w:rFonts w:asciiTheme="majorEastAsia" w:eastAsiaTheme="majorEastAsia" w:hAnsiTheme="majorEastAsia" w:cs="Arial"/>
          <w:i/>
          <w:color w:val="222222"/>
          <w:sz w:val="24"/>
          <w:szCs w:val="24"/>
          <w:shd w:val="clear" w:color="auto" w:fill="FFFFFF"/>
        </w:rPr>
        <w:t>運動健康與休閒學刊，</w:t>
      </w:r>
      <w:r w:rsidRPr="0064500B">
        <w:rPr>
          <w:rFonts w:asciiTheme="majorEastAsia" w:eastAsiaTheme="majorEastAsia" w:hAnsiTheme="majorEastAsia" w:cs="Times New Roman"/>
          <w:i/>
          <w:color w:val="222222"/>
          <w:sz w:val="24"/>
          <w:szCs w:val="24"/>
          <w:shd w:val="clear" w:color="auto" w:fill="FFFFFF"/>
        </w:rPr>
        <w:t>19</w:t>
      </w:r>
      <w:r w:rsidRPr="0064500B">
        <w:rPr>
          <w:rFonts w:asciiTheme="majorEastAsia" w:eastAsiaTheme="majorEastAsia" w:hAnsiTheme="majorEastAsia" w:cs="Arial"/>
          <w:color w:val="222222"/>
          <w:sz w:val="24"/>
          <w:szCs w:val="24"/>
          <w:shd w:val="clear" w:color="auto" w:fill="FFFFFF"/>
        </w:rPr>
        <w:t>，</w:t>
      </w:r>
      <w:r w:rsidRPr="0064500B">
        <w:rPr>
          <w:rFonts w:asciiTheme="majorEastAsia" w:eastAsiaTheme="majorEastAsia" w:hAnsiTheme="majorEastAsia" w:cs="Times New Roman"/>
          <w:color w:val="222222"/>
          <w:sz w:val="24"/>
          <w:szCs w:val="24"/>
          <w:shd w:val="clear" w:color="auto" w:fill="FFFFFF"/>
        </w:rPr>
        <w:t>51</w:t>
      </w:r>
      <w:r w:rsidRPr="0064500B">
        <w:rPr>
          <w:rFonts w:asciiTheme="majorEastAsia" w:eastAsiaTheme="majorEastAsia" w:hAnsiTheme="majorEastAsia" w:cs="Times New Roman"/>
          <w:color w:val="000000" w:themeColor="text1"/>
          <w:sz w:val="24"/>
          <w:szCs w:val="24"/>
        </w:rPr>
        <w:t>–</w:t>
      </w:r>
      <w:r w:rsidRPr="0064500B">
        <w:rPr>
          <w:rFonts w:asciiTheme="majorEastAsia" w:eastAsiaTheme="majorEastAsia" w:hAnsiTheme="majorEastAsia" w:cs="Times New Roman"/>
          <w:color w:val="222222"/>
          <w:sz w:val="24"/>
          <w:szCs w:val="24"/>
          <w:shd w:val="clear" w:color="auto" w:fill="FFFFFF"/>
        </w:rPr>
        <w:t>62</w:t>
      </w:r>
      <w:r w:rsidRPr="0064500B">
        <w:rPr>
          <w:rFonts w:asciiTheme="majorEastAsia" w:eastAsiaTheme="majorEastAsia" w:hAnsiTheme="majorEastAsia" w:cs="Arial"/>
          <w:color w:val="222222"/>
          <w:sz w:val="24"/>
          <w:szCs w:val="24"/>
          <w:shd w:val="clear" w:color="auto" w:fill="FFFFFF"/>
        </w:rPr>
        <w:t>。</w:t>
      </w:r>
      <w:r w:rsidRPr="0064500B">
        <w:rPr>
          <w:rFonts w:asciiTheme="majorEastAsia" w:eastAsiaTheme="majorEastAsia" w:hAnsiTheme="majorEastAsia" w:cs="Times New Roman"/>
          <w:sz w:val="24"/>
          <w:szCs w:val="24"/>
        </w:rPr>
        <w:t>http://doi.org/10.29969/JSHL.201112.0005</w:t>
      </w:r>
    </w:p>
    <w:p w14:paraId="421645C4" w14:textId="77777777" w:rsidR="00C55E11" w:rsidRPr="0064500B" w:rsidRDefault="00C55E11" w:rsidP="0064500B">
      <w:pPr>
        <w:spacing w:line="360" w:lineRule="auto"/>
        <w:ind w:left="480" w:hangingChars="200" w:hanging="480"/>
        <w:rPr>
          <w:rFonts w:asciiTheme="majorEastAsia" w:eastAsiaTheme="majorEastAsia" w:hAnsiTheme="majorEastAsia" w:cs="新細明體" w:hint="default"/>
          <w:sz w:val="24"/>
          <w:szCs w:val="24"/>
        </w:rPr>
      </w:pPr>
      <w:r w:rsidRPr="0064500B">
        <w:rPr>
          <w:rFonts w:asciiTheme="majorEastAsia" w:eastAsiaTheme="majorEastAsia" w:hAnsiTheme="majorEastAsia" w:cs="新細明體"/>
          <w:sz w:val="24"/>
          <w:szCs w:val="24"/>
        </w:rPr>
        <w:t>顏伶宇（</w:t>
      </w:r>
      <w:r w:rsidRPr="0064500B">
        <w:rPr>
          <w:rFonts w:asciiTheme="majorEastAsia" w:eastAsiaTheme="majorEastAsia" w:hAnsiTheme="majorEastAsia" w:cs="Times New Roman"/>
          <w:sz w:val="24"/>
          <w:szCs w:val="24"/>
        </w:rPr>
        <w:t>2012</w:t>
      </w:r>
      <w:r w:rsidRPr="0064500B">
        <w:rPr>
          <w:rFonts w:asciiTheme="majorEastAsia" w:eastAsiaTheme="majorEastAsia" w:hAnsiTheme="majorEastAsia" w:cs="新細明體"/>
          <w:sz w:val="24"/>
          <w:szCs w:val="24"/>
        </w:rPr>
        <w:t>）。</w:t>
      </w:r>
      <w:r w:rsidRPr="0064500B">
        <w:rPr>
          <w:rFonts w:asciiTheme="majorEastAsia" w:eastAsiaTheme="majorEastAsia" w:hAnsiTheme="majorEastAsia" w:cs="新細明體"/>
          <w:bCs/>
          <w:sz w:val="24"/>
          <w:szCs w:val="24"/>
        </w:rPr>
        <w:t>以問題引導繪畫教學增進兒童繪畫表現能力</w:t>
      </w:r>
      <w:r w:rsidRPr="0064500B">
        <w:rPr>
          <w:rFonts w:asciiTheme="majorEastAsia" w:eastAsiaTheme="majorEastAsia" w:hAnsiTheme="majorEastAsia" w:cs="新細明體"/>
          <w:sz w:val="24"/>
          <w:szCs w:val="24"/>
        </w:rPr>
        <w:t>（未出版之碩士論文）</w:t>
      </w:r>
      <w:r w:rsidRPr="0064500B">
        <w:rPr>
          <w:rFonts w:asciiTheme="majorEastAsia" w:eastAsiaTheme="majorEastAsia" w:hAnsiTheme="majorEastAsia" w:cs="新細明體"/>
          <w:b/>
          <w:bCs/>
          <w:sz w:val="24"/>
          <w:szCs w:val="24"/>
        </w:rPr>
        <w:t>。</w:t>
      </w:r>
      <w:r w:rsidRPr="0064500B">
        <w:rPr>
          <w:rFonts w:asciiTheme="majorEastAsia" w:eastAsiaTheme="majorEastAsia" w:hAnsiTheme="majorEastAsia" w:cs="新細明體"/>
          <w:sz w:val="24"/>
          <w:szCs w:val="24"/>
        </w:rPr>
        <w:t>國立成功大學。</w:t>
      </w:r>
      <w:r w:rsidRPr="0064500B">
        <w:rPr>
          <w:rFonts w:asciiTheme="majorEastAsia" w:eastAsiaTheme="majorEastAsia" w:hAnsiTheme="majorEastAsia" w:cs="Times New Roman"/>
          <w:sz w:val="24"/>
          <w:szCs w:val="24"/>
        </w:rPr>
        <w:t>http://doi.org/10.6844/NCKU.2012.01910</w:t>
      </w:r>
    </w:p>
    <w:p w14:paraId="6B7F3AFB" w14:textId="77777777" w:rsidR="00C55E11" w:rsidRPr="0064500B" w:rsidRDefault="00C55E11" w:rsidP="0064500B">
      <w:pPr>
        <w:spacing w:line="360" w:lineRule="auto"/>
        <w:ind w:left="480" w:hangingChars="200" w:hanging="480"/>
        <w:rPr>
          <w:rFonts w:asciiTheme="majorEastAsia" w:eastAsiaTheme="majorEastAsia" w:hAnsiTheme="majorEastAsia" w:cs="Arial" w:hint="default"/>
          <w:color w:val="222222"/>
          <w:sz w:val="24"/>
          <w:szCs w:val="24"/>
          <w:shd w:val="clear" w:color="auto" w:fill="FFFFFF"/>
        </w:rPr>
      </w:pPr>
      <w:r w:rsidRPr="0064500B">
        <w:rPr>
          <w:rFonts w:asciiTheme="majorEastAsia" w:eastAsiaTheme="majorEastAsia" w:hAnsiTheme="majorEastAsia" w:cs="Arial"/>
          <w:color w:val="222222"/>
          <w:sz w:val="24"/>
          <w:szCs w:val="24"/>
          <w:shd w:val="clear" w:color="auto" w:fill="FFFFFF"/>
        </w:rPr>
        <w:t>魏美惠、楊騏嘉（</w:t>
      </w:r>
      <w:r w:rsidRPr="0064500B">
        <w:rPr>
          <w:rFonts w:asciiTheme="majorEastAsia" w:eastAsiaTheme="majorEastAsia" w:hAnsiTheme="majorEastAsia" w:cs="Times New Roman"/>
          <w:color w:val="222222"/>
          <w:sz w:val="24"/>
          <w:szCs w:val="24"/>
          <w:shd w:val="clear" w:color="auto" w:fill="FFFFFF"/>
        </w:rPr>
        <w:t>2</w:t>
      </w:r>
      <w:r w:rsidRPr="0064500B">
        <w:rPr>
          <w:rFonts w:asciiTheme="majorEastAsia" w:eastAsiaTheme="majorEastAsia" w:hAnsiTheme="majorEastAsia" w:cs="Times New Roman"/>
          <w:color w:val="000000" w:themeColor="text1"/>
          <w:sz w:val="24"/>
          <w:szCs w:val="24"/>
        </w:rPr>
        <w:t>010</w:t>
      </w:r>
      <w:r w:rsidRPr="0064500B">
        <w:rPr>
          <w:rFonts w:asciiTheme="majorEastAsia" w:eastAsiaTheme="majorEastAsia" w:hAnsiTheme="majorEastAsia" w:cs="Arial"/>
          <w:color w:val="222222"/>
          <w:sz w:val="24"/>
          <w:szCs w:val="24"/>
          <w:shd w:val="clear" w:color="auto" w:fill="FFFFFF"/>
        </w:rPr>
        <w:t>）。中部地區父母教養態度相關因素之調查研究。</w:t>
      </w:r>
      <w:r w:rsidRPr="0064500B">
        <w:rPr>
          <w:rFonts w:asciiTheme="majorEastAsia" w:eastAsiaTheme="majorEastAsia" w:hAnsiTheme="majorEastAsia" w:cs="Arial"/>
          <w:i/>
          <w:color w:val="000000" w:themeColor="text1"/>
          <w:sz w:val="24"/>
          <w:szCs w:val="24"/>
          <w:shd w:val="clear" w:color="auto" w:fill="FFFFFF"/>
        </w:rPr>
        <w:t>彰師大教育學報，</w:t>
      </w:r>
      <w:r w:rsidRPr="0064500B">
        <w:rPr>
          <w:rFonts w:asciiTheme="majorEastAsia" w:eastAsiaTheme="majorEastAsia" w:hAnsiTheme="majorEastAsia" w:cs="Times New Roman"/>
          <w:i/>
          <w:color w:val="000000" w:themeColor="text1"/>
          <w:sz w:val="24"/>
          <w:szCs w:val="24"/>
          <w:shd w:val="clear" w:color="auto" w:fill="FFFFFF"/>
        </w:rPr>
        <w:t>18</w:t>
      </w:r>
      <w:r w:rsidRPr="0064500B">
        <w:rPr>
          <w:rFonts w:asciiTheme="majorEastAsia" w:eastAsiaTheme="majorEastAsia" w:hAnsiTheme="majorEastAsia" w:cs="Arial"/>
          <w:color w:val="222222"/>
          <w:sz w:val="24"/>
          <w:szCs w:val="24"/>
          <w:shd w:val="clear" w:color="auto" w:fill="FFFFFF"/>
        </w:rPr>
        <w:t>，</w:t>
      </w:r>
      <w:r w:rsidRPr="0064500B">
        <w:rPr>
          <w:rFonts w:asciiTheme="majorEastAsia" w:eastAsiaTheme="majorEastAsia" w:hAnsiTheme="majorEastAsia" w:cs="Times New Roman"/>
          <w:color w:val="222222"/>
          <w:sz w:val="24"/>
          <w:szCs w:val="24"/>
          <w:shd w:val="clear" w:color="auto" w:fill="FFFFFF"/>
        </w:rPr>
        <w:t>63</w:t>
      </w:r>
      <w:r w:rsidRPr="0064500B">
        <w:rPr>
          <w:rFonts w:asciiTheme="majorEastAsia" w:eastAsiaTheme="majorEastAsia" w:hAnsiTheme="majorEastAsia" w:cs="Times New Roman"/>
          <w:color w:val="000000" w:themeColor="text1"/>
          <w:sz w:val="24"/>
          <w:szCs w:val="24"/>
        </w:rPr>
        <w:t>–</w:t>
      </w:r>
      <w:r w:rsidRPr="0064500B">
        <w:rPr>
          <w:rFonts w:asciiTheme="majorEastAsia" w:eastAsiaTheme="majorEastAsia" w:hAnsiTheme="majorEastAsia" w:cs="Times New Roman"/>
          <w:color w:val="222222"/>
          <w:sz w:val="24"/>
          <w:szCs w:val="24"/>
          <w:shd w:val="clear" w:color="auto" w:fill="FFFFFF"/>
        </w:rPr>
        <w:t>91</w:t>
      </w:r>
      <w:r w:rsidRPr="0064500B">
        <w:rPr>
          <w:rFonts w:asciiTheme="majorEastAsia" w:eastAsiaTheme="majorEastAsia" w:hAnsiTheme="majorEastAsia" w:cs="Arial"/>
          <w:color w:val="222222"/>
          <w:sz w:val="24"/>
          <w:szCs w:val="24"/>
          <w:shd w:val="clear" w:color="auto" w:fill="FFFFFF"/>
        </w:rPr>
        <w:t>。</w:t>
      </w:r>
      <w:r w:rsidRPr="0064500B">
        <w:rPr>
          <w:rFonts w:asciiTheme="majorEastAsia" w:eastAsiaTheme="majorEastAsia" w:hAnsiTheme="majorEastAsia" w:cs="Times New Roman"/>
          <w:sz w:val="24"/>
          <w:szCs w:val="24"/>
        </w:rPr>
        <w:t>http://doi.org/</w:t>
      </w:r>
      <w:hyperlink r:id="rId36" w:history="1">
        <w:r w:rsidRPr="0064500B">
          <w:rPr>
            <w:rStyle w:val="a3"/>
            <w:rFonts w:asciiTheme="majorEastAsia" w:eastAsiaTheme="majorEastAsia" w:hAnsiTheme="majorEastAsia" w:cs="Times New Roman"/>
            <w:color w:val="auto"/>
            <w:sz w:val="24"/>
            <w:szCs w:val="24"/>
            <w:shd w:val="clear" w:color="auto" w:fill="FFFFFF"/>
          </w:rPr>
          <w:t>10.6769/JENCUE.201012.0065</w:t>
        </w:r>
      </w:hyperlink>
      <w:hyperlink r:id="rId37" w:history="1">
        <w:r w:rsidRPr="0064500B">
          <w:rPr>
            <w:rStyle w:val="a3"/>
            <w:rFonts w:asciiTheme="majorEastAsia" w:eastAsiaTheme="majorEastAsia" w:hAnsiTheme="majorEastAsia" w:cs="Times New Roman"/>
            <w:bCs/>
            <w:color w:val="004A91"/>
            <w:sz w:val="24"/>
            <w:szCs w:val="24"/>
            <w:shd w:val="clear" w:color="auto" w:fill="FFFFFF"/>
          </w:rPr>
          <w:t> </w:t>
        </w:r>
      </w:hyperlink>
    </w:p>
    <w:p w14:paraId="0B0693AA" w14:textId="77777777" w:rsidR="00C55E11" w:rsidRPr="0064500B" w:rsidRDefault="00C55E11" w:rsidP="0064500B">
      <w:pPr>
        <w:spacing w:line="360" w:lineRule="auto"/>
        <w:ind w:left="480" w:hangingChars="200" w:hanging="480"/>
        <w:rPr>
          <w:rFonts w:asciiTheme="majorEastAsia" w:eastAsiaTheme="majorEastAsia" w:hAnsiTheme="majorEastAsia" w:cs="新細明體" w:hint="default"/>
          <w:sz w:val="24"/>
          <w:szCs w:val="24"/>
        </w:rPr>
      </w:pPr>
      <w:r w:rsidRPr="0064500B">
        <w:rPr>
          <w:rFonts w:asciiTheme="majorEastAsia" w:eastAsiaTheme="majorEastAsia" w:hAnsiTheme="majorEastAsia" w:cs="新細明體"/>
          <w:color w:val="000000" w:themeColor="text1"/>
          <w:sz w:val="24"/>
          <w:szCs w:val="24"/>
        </w:rPr>
        <w:t>譚華德、郝永崴、黃明月（</w:t>
      </w:r>
      <w:r w:rsidRPr="0064500B">
        <w:rPr>
          <w:rFonts w:asciiTheme="majorEastAsia" w:eastAsiaTheme="majorEastAsia" w:hAnsiTheme="majorEastAsia" w:cs="Times New Roman"/>
          <w:color w:val="000000" w:themeColor="text1"/>
          <w:sz w:val="24"/>
          <w:szCs w:val="24"/>
        </w:rPr>
        <w:t>2019</w:t>
      </w:r>
      <w:r w:rsidRPr="0064500B">
        <w:rPr>
          <w:rFonts w:asciiTheme="majorEastAsia" w:eastAsiaTheme="majorEastAsia" w:hAnsiTheme="majorEastAsia" w:cs="新細明體"/>
          <w:color w:val="000000" w:themeColor="text1"/>
          <w:sz w:val="24"/>
          <w:szCs w:val="24"/>
        </w:rPr>
        <w:t>）。</w:t>
      </w:r>
      <w:r w:rsidRPr="0064500B">
        <w:rPr>
          <w:rFonts w:asciiTheme="majorEastAsia" w:eastAsiaTheme="majorEastAsia" w:hAnsiTheme="majorEastAsia" w:cs="新細明體"/>
          <w:bCs/>
          <w:color w:val="000000" w:themeColor="text1"/>
          <w:sz w:val="24"/>
          <w:szCs w:val="24"/>
        </w:rPr>
        <w:t>泰文學習拼字系統之創新教學：泰語學習自我效能、</w:t>
      </w:r>
      <w:r w:rsidRPr="0064500B">
        <w:rPr>
          <w:rFonts w:asciiTheme="majorEastAsia" w:eastAsiaTheme="majorEastAsia" w:hAnsiTheme="majorEastAsia" w:cs="新細明體"/>
          <w:bCs/>
          <w:sz w:val="24"/>
          <w:szCs w:val="24"/>
        </w:rPr>
        <w:t>學習興趣、學習焦慮及學習成就之相關研究。</w:t>
      </w:r>
      <w:r w:rsidRPr="0064500B">
        <w:rPr>
          <w:rFonts w:asciiTheme="majorEastAsia" w:eastAsiaTheme="majorEastAsia" w:hAnsiTheme="majorEastAsia" w:cs="新細明體"/>
          <w:i/>
          <w:sz w:val="24"/>
          <w:szCs w:val="24"/>
        </w:rPr>
        <w:t>教育科學研究，</w:t>
      </w:r>
      <w:r w:rsidRPr="0064500B">
        <w:rPr>
          <w:rFonts w:asciiTheme="majorEastAsia" w:eastAsiaTheme="majorEastAsia" w:hAnsiTheme="majorEastAsia" w:cs="Times New Roman"/>
          <w:i/>
          <w:sz w:val="24"/>
          <w:szCs w:val="24"/>
        </w:rPr>
        <w:t>64</w:t>
      </w:r>
      <w:r w:rsidRPr="0064500B">
        <w:rPr>
          <w:rFonts w:asciiTheme="majorEastAsia" w:eastAsiaTheme="majorEastAsia" w:hAnsiTheme="majorEastAsia" w:cs="新細明體"/>
          <w:sz w:val="24"/>
          <w:szCs w:val="24"/>
        </w:rPr>
        <w:t>（</w:t>
      </w:r>
      <w:r w:rsidRPr="0064500B">
        <w:rPr>
          <w:rFonts w:asciiTheme="majorEastAsia" w:eastAsiaTheme="majorEastAsia" w:hAnsiTheme="majorEastAsia" w:cs="Times New Roman"/>
          <w:sz w:val="24"/>
          <w:szCs w:val="24"/>
        </w:rPr>
        <w:t>3</w:t>
      </w:r>
      <w:r w:rsidRPr="0064500B">
        <w:rPr>
          <w:rFonts w:asciiTheme="majorEastAsia" w:eastAsiaTheme="majorEastAsia" w:hAnsiTheme="majorEastAsia" w:cs="新細明體"/>
          <w:sz w:val="24"/>
          <w:szCs w:val="24"/>
        </w:rPr>
        <w:t>），</w:t>
      </w:r>
      <w:r w:rsidRPr="0064500B">
        <w:rPr>
          <w:rFonts w:asciiTheme="majorEastAsia" w:eastAsiaTheme="majorEastAsia" w:hAnsiTheme="majorEastAsia" w:cs="Times New Roman"/>
          <w:sz w:val="24"/>
          <w:szCs w:val="24"/>
        </w:rPr>
        <w:t>1–29</w:t>
      </w:r>
      <w:r w:rsidRPr="0064500B">
        <w:rPr>
          <w:rFonts w:asciiTheme="majorEastAsia" w:eastAsiaTheme="majorEastAsia" w:hAnsiTheme="majorEastAsia" w:cs="新細明體"/>
          <w:sz w:val="24"/>
          <w:szCs w:val="24"/>
        </w:rPr>
        <w:t>。</w:t>
      </w:r>
      <w:hyperlink r:id="rId38" w:history="1">
        <w:r w:rsidRPr="0064500B">
          <w:rPr>
            <w:rStyle w:val="a3"/>
            <w:rFonts w:asciiTheme="majorEastAsia" w:eastAsiaTheme="majorEastAsia" w:hAnsiTheme="majorEastAsia" w:cs="Times New Roman"/>
            <w:color w:val="auto"/>
            <w:sz w:val="24"/>
            <w:szCs w:val="24"/>
          </w:rPr>
          <w:t>http://doi.org/</w:t>
        </w:r>
      </w:hyperlink>
      <w:r w:rsidRPr="0064500B">
        <w:rPr>
          <w:rFonts w:asciiTheme="majorEastAsia" w:eastAsiaTheme="majorEastAsia" w:hAnsiTheme="majorEastAsia" w:cs="Times New Roman"/>
          <w:sz w:val="24"/>
          <w:szCs w:val="24"/>
        </w:rPr>
        <w:t>10.6209/JORIES.201909_64(3).0001</w:t>
      </w:r>
    </w:p>
    <w:p w14:paraId="165BAA91" w14:textId="77777777" w:rsidR="00C55E11" w:rsidRPr="0064500B" w:rsidRDefault="00C55E11" w:rsidP="0064500B">
      <w:pPr>
        <w:spacing w:line="360" w:lineRule="auto"/>
        <w:ind w:left="480" w:hangingChars="200" w:hanging="480"/>
        <w:rPr>
          <w:rFonts w:asciiTheme="majorEastAsia" w:eastAsiaTheme="majorEastAsia" w:hAnsiTheme="majorEastAsia" w:cs="標楷體" w:hint="default"/>
          <w:bCs/>
          <w:color w:val="000000" w:themeColor="text1"/>
          <w:sz w:val="24"/>
          <w:szCs w:val="24"/>
        </w:rPr>
      </w:pPr>
      <w:r w:rsidRPr="0064500B">
        <w:rPr>
          <w:rFonts w:asciiTheme="majorEastAsia" w:eastAsiaTheme="majorEastAsia" w:hAnsiTheme="majorEastAsia" w:cs="標楷體"/>
          <w:bCs/>
          <w:color w:val="000000" w:themeColor="text1"/>
          <w:sz w:val="24"/>
          <w:szCs w:val="24"/>
        </w:rPr>
        <w:t>蘇佑芳、林思騏、魏美惠（</w:t>
      </w:r>
      <w:r w:rsidRPr="0064500B">
        <w:rPr>
          <w:rFonts w:asciiTheme="majorEastAsia" w:eastAsiaTheme="majorEastAsia" w:hAnsiTheme="majorEastAsia" w:cs="Times New Roman"/>
          <w:bCs/>
          <w:color w:val="000000" w:themeColor="text1"/>
          <w:sz w:val="24"/>
          <w:szCs w:val="24"/>
        </w:rPr>
        <w:t>2016</w:t>
      </w:r>
      <w:r w:rsidRPr="0064500B">
        <w:rPr>
          <w:rFonts w:asciiTheme="majorEastAsia" w:eastAsiaTheme="majorEastAsia" w:hAnsiTheme="majorEastAsia" w:cs="標楷體"/>
          <w:bCs/>
          <w:color w:val="000000" w:themeColor="text1"/>
          <w:sz w:val="24"/>
          <w:szCs w:val="24"/>
        </w:rPr>
        <w:t>）。探討幼兒繪畫內容及影響之因素</w:t>
      </w:r>
      <w:r w:rsidRPr="0064500B">
        <w:rPr>
          <w:rFonts w:asciiTheme="majorEastAsia" w:eastAsiaTheme="majorEastAsia" w:hAnsiTheme="majorEastAsia" w:cs="新細明體"/>
          <w:color w:val="000000" w:themeColor="text1"/>
          <w:sz w:val="24"/>
          <w:szCs w:val="24"/>
        </w:rPr>
        <w:t>。</w:t>
      </w:r>
      <w:r w:rsidRPr="0064500B">
        <w:rPr>
          <w:rFonts w:asciiTheme="majorEastAsia" w:eastAsiaTheme="majorEastAsia" w:hAnsiTheme="majorEastAsia" w:cs="標楷體"/>
          <w:bCs/>
          <w:i/>
          <w:color w:val="000000" w:themeColor="text1"/>
          <w:sz w:val="24"/>
          <w:szCs w:val="24"/>
        </w:rPr>
        <w:t>藝術研究學報，</w:t>
      </w:r>
      <w:r w:rsidRPr="0064500B">
        <w:rPr>
          <w:rFonts w:asciiTheme="majorEastAsia" w:eastAsiaTheme="majorEastAsia" w:hAnsiTheme="majorEastAsia" w:cs="Times New Roman"/>
          <w:bCs/>
          <w:i/>
          <w:color w:val="000000" w:themeColor="text1"/>
          <w:sz w:val="24"/>
          <w:szCs w:val="24"/>
        </w:rPr>
        <w:t>9</w:t>
      </w:r>
      <w:r w:rsidRPr="0064500B">
        <w:rPr>
          <w:rFonts w:asciiTheme="majorEastAsia" w:eastAsiaTheme="majorEastAsia" w:hAnsiTheme="majorEastAsia" w:cs="標楷體"/>
          <w:bCs/>
          <w:color w:val="000000" w:themeColor="text1"/>
          <w:sz w:val="24"/>
          <w:szCs w:val="24"/>
        </w:rPr>
        <w:t>（</w:t>
      </w:r>
      <w:r w:rsidRPr="0064500B">
        <w:rPr>
          <w:rFonts w:asciiTheme="majorEastAsia" w:eastAsiaTheme="majorEastAsia" w:hAnsiTheme="majorEastAsia" w:cs="Times New Roman"/>
          <w:bCs/>
          <w:color w:val="000000" w:themeColor="text1"/>
          <w:sz w:val="24"/>
          <w:szCs w:val="24"/>
        </w:rPr>
        <w:t>1</w:t>
      </w:r>
      <w:r w:rsidRPr="0064500B">
        <w:rPr>
          <w:rFonts w:asciiTheme="majorEastAsia" w:eastAsiaTheme="majorEastAsia" w:hAnsiTheme="majorEastAsia" w:cs="標楷體"/>
          <w:bCs/>
          <w:color w:val="000000" w:themeColor="text1"/>
          <w:sz w:val="24"/>
          <w:szCs w:val="24"/>
        </w:rPr>
        <w:t>）</w:t>
      </w:r>
      <w:r w:rsidRPr="0064500B">
        <w:rPr>
          <w:rFonts w:asciiTheme="majorEastAsia" w:eastAsiaTheme="majorEastAsia" w:hAnsiTheme="majorEastAsia" w:cs="Times New Roman"/>
          <w:bCs/>
          <w:color w:val="000000" w:themeColor="text1"/>
          <w:sz w:val="24"/>
          <w:szCs w:val="24"/>
        </w:rPr>
        <w:t>39</w:t>
      </w:r>
      <w:r w:rsidRPr="0064500B">
        <w:rPr>
          <w:rFonts w:asciiTheme="majorEastAsia" w:eastAsiaTheme="majorEastAsia" w:hAnsiTheme="majorEastAsia" w:cs="Times New Roman"/>
          <w:color w:val="000000" w:themeColor="text1"/>
          <w:sz w:val="24"/>
          <w:szCs w:val="24"/>
        </w:rPr>
        <w:t>–</w:t>
      </w:r>
      <w:r w:rsidRPr="0064500B">
        <w:rPr>
          <w:rFonts w:asciiTheme="majorEastAsia" w:eastAsiaTheme="majorEastAsia" w:hAnsiTheme="majorEastAsia" w:cs="Times New Roman"/>
          <w:bCs/>
          <w:color w:val="000000" w:themeColor="text1"/>
          <w:sz w:val="24"/>
          <w:szCs w:val="24"/>
        </w:rPr>
        <w:t>66</w:t>
      </w:r>
      <w:r w:rsidRPr="0064500B">
        <w:rPr>
          <w:rFonts w:asciiTheme="majorEastAsia" w:eastAsiaTheme="majorEastAsia" w:hAnsiTheme="majorEastAsia" w:cs="標楷體"/>
          <w:bCs/>
          <w:color w:val="000000" w:themeColor="text1"/>
          <w:sz w:val="24"/>
          <w:szCs w:val="24"/>
        </w:rPr>
        <w:t>。</w:t>
      </w:r>
      <w:r w:rsidRPr="0064500B">
        <w:rPr>
          <w:rFonts w:asciiTheme="majorEastAsia" w:eastAsiaTheme="majorEastAsia" w:hAnsiTheme="majorEastAsia" w:cs="Times New Roman"/>
          <w:sz w:val="24"/>
          <w:szCs w:val="24"/>
        </w:rPr>
        <w:t>http://doi.org/10.3966/207035892016040901003</w:t>
      </w:r>
    </w:p>
    <w:p w14:paraId="55AB2CEE" w14:textId="77777777" w:rsidR="00C55E11" w:rsidRPr="0064500B" w:rsidRDefault="00C55E11" w:rsidP="00E152D7">
      <w:pPr>
        <w:spacing w:beforeLines="100" w:before="240" w:line="360" w:lineRule="auto"/>
        <w:rPr>
          <w:rFonts w:asciiTheme="majorEastAsia" w:eastAsiaTheme="majorEastAsia" w:hAnsiTheme="majorEastAsia" w:cs="標楷體" w:hint="default"/>
          <w:b/>
          <w:color w:val="000000" w:themeColor="text1"/>
          <w:sz w:val="24"/>
          <w:szCs w:val="24"/>
        </w:rPr>
      </w:pPr>
      <w:r w:rsidRPr="0064500B">
        <w:rPr>
          <w:rFonts w:asciiTheme="majorEastAsia" w:eastAsiaTheme="majorEastAsia" w:hAnsiTheme="majorEastAsia" w:cs="標楷體"/>
          <w:b/>
          <w:color w:val="000000" w:themeColor="text1"/>
          <w:sz w:val="24"/>
          <w:szCs w:val="24"/>
        </w:rPr>
        <w:t>二、英文文獻</w:t>
      </w:r>
    </w:p>
    <w:p w14:paraId="22E77F67" w14:textId="77777777" w:rsidR="00C55E11" w:rsidRPr="0064500B" w:rsidRDefault="00C55E11" w:rsidP="0064500B">
      <w:pPr>
        <w:spacing w:line="360" w:lineRule="auto"/>
        <w:ind w:left="480" w:hangingChars="200" w:hanging="480"/>
        <w:rPr>
          <w:rFonts w:ascii="Arial" w:eastAsiaTheme="majorEastAsia" w:hAnsi="Arial" w:cs="Arial" w:hint="default"/>
          <w:color w:val="222222"/>
          <w:sz w:val="24"/>
          <w:szCs w:val="24"/>
          <w:shd w:val="clear" w:color="auto" w:fill="FFFFFF"/>
          <w:lang w:val="en-US"/>
        </w:rPr>
      </w:pPr>
      <w:r w:rsidRPr="0064500B">
        <w:rPr>
          <w:rFonts w:ascii="Arial" w:eastAsiaTheme="majorEastAsia" w:hAnsi="Arial" w:cs="Arial" w:hint="default"/>
          <w:color w:val="222222"/>
          <w:sz w:val="24"/>
          <w:szCs w:val="24"/>
          <w:shd w:val="clear" w:color="auto" w:fill="FFFFFF"/>
          <w:lang w:val="en-US"/>
        </w:rPr>
        <w:lastRenderedPageBreak/>
        <w:t>Ainley, M., Hidi, S., &amp; Berndorff, D. (2002). Interest, Learning, and the Psychological Processes that Mediate Their Relationship. </w:t>
      </w:r>
      <w:r w:rsidRPr="0064500B">
        <w:rPr>
          <w:rFonts w:ascii="Arial" w:eastAsiaTheme="majorEastAsia" w:hAnsi="Arial" w:cs="Arial" w:hint="default"/>
          <w:i/>
          <w:iCs/>
          <w:color w:val="222222"/>
          <w:sz w:val="24"/>
          <w:szCs w:val="24"/>
          <w:shd w:val="clear" w:color="auto" w:fill="FFFFFF"/>
          <w:lang w:val="en-US"/>
        </w:rPr>
        <w:t>Journal of Educational Psychology</w:t>
      </w:r>
      <w:r w:rsidRPr="0064500B">
        <w:rPr>
          <w:rFonts w:ascii="Arial" w:eastAsiaTheme="majorEastAsia" w:hAnsi="Arial" w:cs="Arial" w:hint="default"/>
          <w:color w:val="222222"/>
          <w:sz w:val="24"/>
          <w:szCs w:val="24"/>
          <w:shd w:val="clear" w:color="auto" w:fill="FFFFFF"/>
          <w:lang w:val="en-US"/>
        </w:rPr>
        <w:t>, </w:t>
      </w:r>
      <w:r w:rsidRPr="0064500B">
        <w:rPr>
          <w:rFonts w:ascii="Arial" w:eastAsiaTheme="majorEastAsia" w:hAnsi="Arial" w:cs="Arial" w:hint="default"/>
          <w:i/>
          <w:iCs/>
          <w:color w:val="222222"/>
          <w:sz w:val="24"/>
          <w:szCs w:val="24"/>
          <w:shd w:val="clear" w:color="auto" w:fill="FFFFFF"/>
          <w:lang w:val="en-US"/>
        </w:rPr>
        <w:t>94</w:t>
      </w:r>
      <w:r w:rsidRPr="0064500B">
        <w:rPr>
          <w:rFonts w:ascii="Arial" w:eastAsiaTheme="majorEastAsia" w:hAnsi="Arial" w:cs="Arial" w:hint="default"/>
          <w:color w:val="222222"/>
          <w:sz w:val="24"/>
          <w:szCs w:val="24"/>
          <w:shd w:val="clear" w:color="auto" w:fill="FFFFFF"/>
          <w:lang w:val="en-US"/>
        </w:rPr>
        <w:t>(3), 545. https://doi.org/10.1037/0022-0663.94.3.545</w:t>
      </w:r>
    </w:p>
    <w:p w14:paraId="260F5D33" w14:textId="77777777" w:rsidR="00C55E11" w:rsidRPr="0064500B" w:rsidRDefault="00C55E11" w:rsidP="0064500B">
      <w:pPr>
        <w:spacing w:line="360" w:lineRule="auto"/>
        <w:ind w:left="480" w:hangingChars="200" w:hanging="480"/>
        <w:rPr>
          <w:rFonts w:ascii="Arial" w:eastAsiaTheme="majorEastAsia" w:hAnsi="Arial" w:cs="Arial" w:hint="default"/>
          <w:color w:val="222222"/>
          <w:sz w:val="24"/>
          <w:szCs w:val="24"/>
          <w:shd w:val="clear" w:color="auto" w:fill="FFFFFF"/>
          <w:lang w:val="en-US"/>
        </w:rPr>
      </w:pPr>
      <w:r w:rsidRPr="0064500B">
        <w:rPr>
          <w:rFonts w:ascii="Arial" w:eastAsiaTheme="majorEastAsia" w:hAnsi="Arial" w:cs="Arial" w:hint="default"/>
          <w:color w:val="222222"/>
          <w:sz w:val="24"/>
          <w:szCs w:val="24"/>
          <w:shd w:val="clear" w:color="auto" w:fill="FFFFFF"/>
          <w:lang w:val="en-US"/>
        </w:rPr>
        <w:t>Awang, Z. (2015). </w:t>
      </w:r>
      <w:r w:rsidRPr="0064500B">
        <w:rPr>
          <w:rFonts w:ascii="Arial" w:eastAsiaTheme="majorEastAsia" w:hAnsi="Arial" w:cs="Arial" w:hint="default"/>
          <w:i/>
          <w:iCs/>
          <w:color w:val="222222"/>
          <w:sz w:val="24"/>
          <w:szCs w:val="24"/>
          <w:shd w:val="clear" w:color="auto" w:fill="FFFFFF"/>
          <w:lang w:val="en-US"/>
        </w:rPr>
        <w:t>SEM Made Simple: A Gentle Approach to Learning Structural Equation Modeling</w:t>
      </w:r>
      <w:r w:rsidRPr="0064500B">
        <w:rPr>
          <w:rFonts w:ascii="Arial" w:eastAsiaTheme="majorEastAsia" w:hAnsi="Arial" w:cs="Arial" w:hint="default"/>
          <w:color w:val="222222"/>
          <w:sz w:val="24"/>
          <w:szCs w:val="24"/>
          <w:shd w:val="clear" w:color="auto" w:fill="FFFFFF"/>
          <w:lang w:val="en-US"/>
        </w:rPr>
        <w:t>. MPWS Rich Publication.</w:t>
      </w:r>
    </w:p>
    <w:p w14:paraId="36772BA5" w14:textId="77777777" w:rsidR="00C55E11" w:rsidRPr="0064500B" w:rsidRDefault="00C55E11" w:rsidP="0064500B">
      <w:pPr>
        <w:spacing w:line="360" w:lineRule="auto"/>
        <w:ind w:left="480" w:hangingChars="200" w:hanging="480"/>
        <w:rPr>
          <w:rFonts w:ascii="Arial" w:eastAsiaTheme="majorEastAsia" w:hAnsi="Arial" w:cs="Arial" w:hint="default"/>
          <w:color w:val="222222"/>
          <w:sz w:val="24"/>
          <w:szCs w:val="24"/>
          <w:shd w:val="clear" w:color="auto" w:fill="FFFFFF"/>
          <w:lang w:val="en-US"/>
        </w:rPr>
      </w:pPr>
      <w:r w:rsidRPr="0064500B">
        <w:rPr>
          <w:rFonts w:ascii="Arial" w:eastAsiaTheme="majorEastAsia" w:hAnsi="Arial" w:cs="Arial" w:hint="default"/>
          <w:color w:val="222222"/>
          <w:sz w:val="24"/>
          <w:szCs w:val="24"/>
          <w:shd w:val="clear" w:color="auto" w:fill="FFFFFF"/>
          <w:lang w:val="en-US"/>
        </w:rPr>
        <w:t>Bhatti, N., &amp; Memon, S. (2016). Investigating the Perceptions of Pakistani English Language Learners on Language Learning Anxiety in EFL Classroom. </w:t>
      </w:r>
      <w:r w:rsidRPr="0064500B">
        <w:rPr>
          <w:rFonts w:ascii="Arial" w:eastAsiaTheme="majorEastAsia" w:hAnsi="Arial" w:cs="Arial" w:hint="default"/>
          <w:i/>
          <w:iCs/>
          <w:color w:val="222222"/>
          <w:sz w:val="24"/>
          <w:szCs w:val="24"/>
          <w:shd w:val="clear" w:color="auto" w:fill="FFFFFF"/>
          <w:lang w:val="en-US"/>
        </w:rPr>
        <w:t>Advances in Language and Literary Studies</w:t>
      </w:r>
      <w:r w:rsidRPr="0064500B">
        <w:rPr>
          <w:rFonts w:ascii="Arial" w:eastAsiaTheme="majorEastAsia" w:hAnsi="Arial" w:cs="Arial" w:hint="default"/>
          <w:color w:val="222222"/>
          <w:sz w:val="24"/>
          <w:szCs w:val="24"/>
          <w:shd w:val="clear" w:color="auto" w:fill="FFFFFF"/>
          <w:lang w:val="en-US"/>
        </w:rPr>
        <w:t>, </w:t>
      </w:r>
      <w:r w:rsidRPr="0064500B">
        <w:rPr>
          <w:rFonts w:ascii="Arial" w:eastAsiaTheme="majorEastAsia" w:hAnsi="Arial" w:cs="Arial" w:hint="default"/>
          <w:i/>
          <w:iCs/>
          <w:color w:val="222222"/>
          <w:sz w:val="24"/>
          <w:szCs w:val="24"/>
          <w:shd w:val="clear" w:color="auto" w:fill="FFFFFF"/>
          <w:lang w:val="en-US"/>
        </w:rPr>
        <w:t>7</w:t>
      </w:r>
      <w:r w:rsidRPr="0064500B">
        <w:rPr>
          <w:rFonts w:ascii="Arial" w:eastAsiaTheme="majorEastAsia" w:hAnsi="Arial" w:cs="Arial" w:hint="default"/>
          <w:color w:val="222222"/>
          <w:sz w:val="24"/>
          <w:szCs w:val="24"/>
          <w:shd w:val="clear" w:color="auto" w:fill="FFFFFF"/>
          <w:lang w:val="en-US"/>
        </w:rPr>
        <w:t>(5), 23-34. https://doi.org/10.7575/aiac.alls.v.7n.5p.23</w:t>
      </w:r>
    </w:p>
    <w:p w14:paraId="14D222AC" w14:textId="77777777" w:rsidR="00C55E11" w:rsidRPr="0064500B" w:rsidRDefault="00C55E11" w:rsidP="0064500B">
      <w:pPr>
        <w:spacing w:line="360" w:lineRule="auto"/>
        <w:ind w:left="480" w:hangingChars="200" w:hanging="480"/>
        <w:rPr>
          <w:rFonts w:ascii="Arial" w:eastAsiaTheme="majorEastAsia" w:hAnsi="Arial" w:cs="Arial" w:hint="default"/>
          <w:color w:val="222222"/>
          <w:sz w:val="24"/>
          <w:szCs w:val="24"/>
          <w:shd w:val="clear" w:color="auto" w:fill="FFFFFF"/>
          <w:lang w:val="en-US"/>
        </w:rPr>
      </w:pPr>
      <w:r w:rsidRPr="0064500B">
        <w:rPr>
          <w:rFonts w:ascii="Arial" w:eastAsiaTheme="majorEastAsia" w:hAnsi="Arial" w:cs="Arial" w:hint="default"/>
          <w:color w:val="222222"/>
          <w:sz w:val="24"/>
          <w:szCs w:val="24"/>
          <w:shd w:val="clear" w:color="auto" w:fill="FFFFFF"/>
          <w:lang w:val="en-US"/>
        </w:rPr>
        <w:t xml:space="preserve">Brooks, A. W. (2014). Get Excited: Reappraising Pre-Performance Anxiety as Excitement. </w:t>
      </w:r>
      <w:r w:rsidRPr="0064500B">
        <w:rPr>
          <w:rFonts w:ascii="Arial" w:eastAsiaTheme="majorEastAsia" w:hAnsi="Arial" w:cs="Arial" w:hint="default"/>
          <w:i/>
          <w:color w:val="222222"/>
          <w:sz w:val="24"/>
          <w:szCs w:val="24"/>
          <w:shd w:val="clear" w:color="auto" w:fill="FFFFFF"/>
          <w:lang w:val="en-US"/>
        </w:rPr>
        <w:t>Journal of Experimental Psychology: General, 143</w:t>
      </w:r>
      <w:r w:rsidRPr="0064500B">
        <w:rPr>
          <w:rFonts w:ascii="Arial" w:eastAsiaTheme="majorEastAsia" w:hAnsi="Arial" w:cs="Arial" w:hint="default"/>
          <w:color w:val="222222"/>
          <w:sz w:val="24"/>
          <w:szCs w:val="24"/>
          <w:shd w:val="clear" w:color="auto" w:fill="FFFFFF"/>
          <w:lang w:val="en-US"/>
        </w:rPr>
        <w:t xml:space="preserve">(3), 1144–1158.  </w:t>
      </w:r>
      <w:hyperlink r:id="rId39" w:history="1">
        <w:r w:rsidRPr="0064500B">
          <w:rPr>
            <w:rStyle w:val="a3"/>
            <w:rFonts w:ascii="Arial" w:eastAsiaTheme="majorEastAsia" w:hAnsi="Arial" w:cs="Arial" w:hint="default"/>
            <w:color w:val="auto"/>
            <w:sz w:val="24"/>
            <w:szCs w:val="24"/>
            <w:shd w:val="clear" w:color="auto" w:fill="FFFFFF"/>
            <w:lang w:val="en-US"/>
          </w:rPr>
          <w:t>https://doi.org/10.1037/a0035325</w:t>
        </w:r>
      </w:hyperlink>
    </w:p>
    <w:p w14:paraId="5C88F022" w14:textId="77777777" w:rsidR="00C55E11" w:rsidRPr="0064500B" w:rsidRDefault="00C55E11" w:rsidP="0064500B">
      <w:pPr>
        <w:spacing w:line="360" w:lineRule="auto"/>
        <w:ind w:left="480" w:hangingChars="200" w:hanging="480"/>
        <w:rPr>
          <w:rFonts w:ascii="Arial" w:eastAsiaTheme="majorEastAsia" w:hAnsi="Arial" w:cs="Arial" w:hint="default"/>
          <w:color w:val="222222"/>
          <w:sz w:val="24"/>
          <w:szCs w:val="24"/>
          <w:shd w:val="clear" w:color="auto" w:fill="FFFFFF"/>
          <w:lang w:val="en-US"/>
        </w:rPr>
      </w:pPr>
      <w:r w:rsidRPr="0064500B">
        <w:rPr>
          <w:rFonts w:ascii="Arial" w:eastAsiaTheme="majorEastAsia" w:hAnsi="Arial" w:cs="Arial" w:hint="default"/>
          <w:color w:val="222222"/>
          <w:sz w:val="24"/>
          <w:szCs w:val="24"/>
          <w:shd w:val="clear" w:color="auto" w:fill="FFFFFF"/>
          <w:lang w:val="en-US"/>
        </w:rPr>
        <w:t>Cheung, G. W., &amp; Rensvold, R. B. (2002). Evaluating Goodness-of-Fit Indexes for Testing Measurement Invariance. </w:t>
      </w:r>
      <w:r w:rsidRPr="0064500B">
        <w:rPr>
          <w:rFonts w:ascii="Arial" w:eastAsiaTheme="majorEastAsia" w:hAnsi="Arial" w:cs="Arial" w:hint="default"/>
          <w:i/>
          <w:iCs/>
          <w:color w:val="222222"/>
          <w:sz w:val="24"/>
          <w:szCs w:val="24"/>
          <w:shd w:val="clear" w:color="auto" w:fill="FFFFFF"/>
          <w:lang w:val="en-US"/>
        </w:rPr>
        <w:t>Structural Equation Modeling</w:t>
      </w:r>
      <w:r w:rsidRPr="0064500B">
        <w:rPr>
          <w:rFonts w:ascii="Arial" w:eastAsiaTheme="majorEastAsia" w:hAnsi="Arial" w:cs="Arial" w:hint="default"/>
          <w:color w:val="222222"/>
          <w:sz w:val="24"/>
          <w:szCs w:val="24"/>
          <w:shd w:val="clear" w:color="auto" w:fill="FFFFFF"/>
          <w:lang w:val="en-US"/>
        </w:rPr>
        <w:t>, </w:t>
      </w:r>
      <w:r w:rsidRPr="0064500B">
        <w:rPr>
          <w:rFonts w:ascii="Arial" w:eastAsiaTheme="majorEastAsia" w:hAnsi="Arial" w:cs="Arial" w:hint="default"/>
          <w:i/>
          <w:iCs/>
          <w:color w:val="222222"/>
          <w:sz w:val="24"/>
          <w:szCs w:val="24"/>
          <w:shd w:val="clear" w:color="auto" w:fill="FFFFFF"/>
          <w:lang w:val="en-US"/>
        </w:rPr>
        <w:t>9</w:t>
      </w:r>
      <w:r w:rsidRPr="0064500B">
        <w:rPr>
          <w:rFonts w:ascii="Arial" w:eastAsiaTheme="majorEastAsia" w:hAnsi="Arial" w:cs="Arial" w:hint="default"/>
          <w:color w:val="222222"/>
          <w:sz w:val="24"/>
          <w:szCs w:val="24"/>
          <w:shd w:val="clear" w:color="auto" w:fill="FFFFFF"/>
          <w:lang w:val="en-US"/>
        </w:rPr>
        <w:t>(2), 233-255. https://doi.org/10.1207/S15328007SEM0902_5</w:t>
      </w:r>
    </w:p>
    <w:p w14:paraId="0C71256A" w14:textId="77777777" w:rsidR="00C55E11" w:rsidRPr="0064500B" w:rsidRDefault="00C55E11" w:rsidP="0064500B">
      <w:pPr>
        <w:spacing w:line="360" w:lineRule="auto"/>
        <w:ind w:left="480" w:hangingChars="200" w:hanging="480"/>
        <w:rPr>
          <w:rFonts w:ascii="Arial" w:eastAsiaTheme="majorEastAsia" w:hAnsi="Arial" w:cs="Arial" w:hint="default"/>
          <w:color w:val="222222"/>
          <w:sz w:val="24"/>
          <w:szCs w:val="24"/>
          <w:shd w:val="clear" w:color="auto" w:fill="FFFFFF"/>
          <w:lang w:val="en-US"/>
        </w:rPr>
      </w:pPr>
      <w:r w:rsidRPr="0064500B">
        <w:rPr>
          <w:rFonts w:ascii="Arial" w:eastAsiaTheme="majorEastAsia" w:hAnsi="Arial" w:cs="Arial" w:hint="default"/>
          <w:color w:val="222222"/>
          <w:sz w:val="24"/>
          <w:szCs w:val="24"/>
          <w:shd w:val="clear" w:color="auto" w:fill="FFFFFF"/>
          <w:lang w:val="en-US"/>
        </w:rPr>
        <w:t>Cornally, N., &amp; McCarthy, G. (2011). Help</w:t>
      </w:r>
      <w:r w:rsidRPr="0064500B">
        <w:rPr>
          <w:rFonts w:ascii="新細明體" w:eastAsia="新細明體" w:hAnsi="新細明體" w:cs="新細明體"/>
          <w:color w:val="222222"/>
          <w:sz w:val="24"/>
          <w:szCs w:val="24"/>
          <w:shd w:val="clear" w:color="auto" w:fill="FFFFFF"/>
          <w:lang w:val="en-US"/>
        </w:rPr>
        <w:t>‐</w:t>
      </w:r>
      <w:r w:rsidRPr="0064500B">
        <w:rPr>
          <w:rFonts w:ascii="Arial" w:eastAsiaTheme="majorEastAsia" w:hAnsi="Arial" w:cs="Arial" w:hint="default"/>
          <w:color w:val="222222"/>
          <w:sz w:val="24"/>
          <w:szCs w:val="24"/>
          <w:shd w:val="clear" w:color="auto" w:fill="FFFFFF"/>
          <w:lang w:val="en-US"/>
        </w:rPr>
        <w:t>Seeking Behaviour: A Concept Analysis. </w:t>
      </w:r>
      <w:r w:rsidRPr="0064500B">
        <w:rPr>
          <w:rFonts w:ascii="Arial" w:eastAsiaTheme="majorEastAsia" w:hAnsi="Arial" w:cs="Arial" w:hint="default"/>
          <w:i/>
          <w:iCs/>
          <w:color w:val="222222"/>
          <w:sz w:val="24"/>
          <w:szCs w:val="24"/>
          <w:shd w:val="clear" w:color="auto" w:fill="FFFFFF"/>
          <w:lang w:val="en-US"/>
        </w:rPr>
        <w:t>International Journal of Nursing Practice</w:t>
      </w:r>
      <w:r w:rsidRPr="0064500B">
        <w:rPr>
          <w:rFonts w:ascii="Arial" w:eastAsiaTheme="majorEastAsia" w:hAnsi="Arial" w:cs="Arial" w:hint="default"/>
          <w:color w:val="222222"/>
          <w:sz w:val="24"/>
          <w:szCs w:val="24"/>
          <w:shd w:val="clear" w:color="auto" w:fill="FFFFFF"/>
          <w:lang w:val="en-US"/>
        </w:rPr>
        <w:t>, </w:t>
      </w:r>
      <w:r w:rsidRPr="0064500B">
        <w:rPr>
          <w:rFonts w:ascii="Arial" w:eastAsiaTheme="majorEastAsia" w:hAnsi="Arial" w:cs="Arial" w:hint="default"/>
          <w:i/>
          <w:iCs/>
          <w:color w:val="222222"/>
          <w:sz w:val="24"/>
          <w:szCs w:val="24"/>
          <w:shd w:val="clear" w:color="auto" w:fill="FFFFFF"/>
          <w:lang w:val="en-US"/>
        </w:rPr>
        <w:t>17</w:t>
      </w:r>
      <w:r w:rsidRPr="0064500B">
        <w:rPr>
          <w:rFonts w:ascii="Arial" w:eastAsiaTheme="majorEastAsia" w:hAnsi="Arial" w:cs="Arial" w:hint="default"/>
          <w:color w:val="222222"/>
          <w:sz w:val="24"/>
          <w:szCs w:val="24"/>
          <w:shd w:val="clear" w:color="auto" w:fill="FFFFFF"/>
          <w:lang w:val="en-US"/>
        </w:rPr>
        <w:t>(3), 280-288. https://doi.org/10.1111/j.1440-172X.2011.01936.x</w:t>
      </w:r>
    </w:p>
    <w:p w14:paraId="6BB51DE9" w14:textId="77777777" w:rsidR="00C55E11" w:rsidRPr="0064500B" w:rsidRDefault="00C55E11" w:rsidP="0064500B">
      <w:pPr>
        <w:spacing w:line="360" w:lineRule="auto"/>
        <w:ind w:left="480" w:hangingChars="200" w:hanging="480"/>
        <w:rPr>
          <w:rFonts w:ascii="Arial" w:eastAsiaTheme="majorEastAsia" w:hAnsi="Arial" w:cs="Arial" w:hint="default"/>
          <w:color w:val="000000" w:themeColor="text1"/>
          <w:sz w:val="24"/>
          <w:szCs w:val="24"/>
          <w:shd w:val="clear" w:color="auto" w:fill="FFFFFF"/>
          <w:lang w:val="en-US"/>
        </w:rPr>
      </w:pPr>
      <w:r w:rsidRPr="0064500B">
        <w:rPr>
          <w:rFonts w:ascii="Arial" w:eastAsiaTheme="majorEastAsia" w:hAnsi="Arial" w:cs="Arial" w:hint="default"/>
          <w:color w:val="000000" w:themeColor="text1"/>
          <w:sz w:val="24"/>
          <w:szCs w:val="24"/>
          <w:shd w:val="clear" w:color="auto" w:fill="FFFFFF"/>
          <w:lang w:val="en-US"/>
        </w:rPr>
        <w:t>Fullard, W., McDevitt, S. C., &amp; Carey, W. B. (1984). Assessing Temperament in One-to Three-Year-Old Children.</w:t>
      </w:r>
      <w:r w:rsidRPr="0064500B">
        <w:rPr>
          <w:rFonts w:ascii="Arial" w:eastAsiaTheme="majorEastAsia" w:hAnsi="Arial" w:cs="Arial" w:hint="default"/>
          <w:i/>
          <w:color w:val="000000" w:themeColor="text1"/>
          <w:sz w:val="24"/>
          <w:szCs w:val="24"/>
          <w:shd w:val="clear" w:color="auto" w:fill="FFFFFF"/>
          <w:lang w:val="en-US"/>
        </w:rPr>
        <w:t xml:space="preserve"> Journal of Pediatric Psychology,</w:t>
      </w:r>
      <w:r w:rsidRPr="0064500B">
        <w:rPr>
          <w:rFonts w:ascii="Arial" w:eastAsiaTheme="majorEastAsia" w:hAnsi="Arial" w:cs="Arial" w:hint="default"/>
          <w:color w:val="000000" w:themeColor="text1"/>
          <w:sz w:val="24"/>
          <w:szCs w:val="24"/>
          <w:shd w:val="clear" w:color="auto" w:fill="FFFFFF"/>
          <w:lang w:val="en-US"/>
        </w:rPr>
        <w:t xml:space="preserve"> 9(2), 205-217. https://doi.org/10.1093/jpepsy/9.2.205</w:t>
      </w:r>
    </w:p>
    <w:p w14:paraId="1E495BA6" w14:textId="77777777" w:rsidR="00C55E11" w:rsidRPr="006862F7" w:rsidRDefault="00C55E11" w:rsidP="0064500B">
      <w:pPr>
        <w:spacing w:line="360" w:lineRule="auto"/>
        <w:ind w:left="480" w:hangingChars="200" w:hanging="480"/>
        <w:rPr>
          <w:rFonts w:ascii="Arial" w:eastAsiaTheme="majorEastAsia" w:hAnsi="Arial" w:cs="Arial" w:hint="default"/>
          <w:color w:val="222222"/>
          <w:sz w:val="24"/>
          <w:szCs w:val="24"/>
          <w:shd w:val="clear" w:color="auto" w:fill="FFFFFF"/>
          <w:lang w:val="en-US"/>
        </w:rPr>
      </w:pPr>
      <w:r w:rsidRPr="0064500B">
        <w:rPr>
          <w:rFonts w:ascii="Arial" w:eastAsiaTheme="majorEastAsia" w:hAnsi="Arial" w:cs="Arial" w:hint="default"/>
          <w:color w:val="222222"/>
          <w:sz w:val="24"/>
          <w:szCs w:val="24"/>
          <w:shd w:val="clear" w:color="auto" w:fill="FFFFFF"/>
          <w:lang w:val="en-US"/>
        </w:rPr>
        <w:t xml:space="preserve">Hair, J. F., Anderson, R. E., Babin, B. J., &amp; Black, W. C. (2010). </w:t>
      </w:r>
      <w:r w:rsidRPr="006862F7">
        <w:rPr>
          <w:rFonts w:ascii="Arial" w:eastAsiaTheme="majorEastAsia" w:hAnsi="Arial" w:cs="Arial" w:hint="default"/>
          <w:i/>
          <w:color w:val="222222"/>
          <w:sz w:val="24"/>
          <w:szCs w:val="24"/>
          <w:shd w:val="clear" w:color="auto" w:fill="FFFFFF"/>
          <w:lang w:val="en-US"/>
        </w:rPr>
        <w:t>Multivariate Data Analysis: A global perspective</w:t>
      </w:r>
      <w:r w:rsidRPr="006862F7">
        <w:rPr>
          <w:rFonts w:ascii="Arial" w:eastAsiaTheme="majorEastAsia" w:hAnsi="Arial" w:cs="Arial" w:hint="default"/>
          <w:color w:val="222222"/>
          <w:sz w:val="24"/>
          <w:szCs w:val="24"/>
          <w:shd w:val="clear" w:color="auto" w:fill="FFFFFF"/>
          <w:lang w:val="en-US"/>
        </w:rPr>
        <w:t xml:space="preserve"> (Vol. 7).</w:t>
      </w:r>
    </w:p>
    <w:p w14:paraId="7F4DA746" w14:textId="77777777" w:rsidR="00C55E11" w:rsidRPr="0064500B" w:rsidRDefault="00C55E11" w:rsidP="0064500B">
      <w:pPr>
        <w:spacing w:line="360" w:lineRule="auto"/>
        <w:ind w:left="480" w:hangingChars="200" w:hanging="480"/>
        <w:rPr>
          <w:rFonts w:ascii="Arial" w:eastAsiaTheme="majorEastAsia" w:hAnsi="Arial" w:cs="Arial" w:hint="default"/>
          <w:color w:val="222222"/>
          <w:sz w:val="24"/>
          <w:szCs w:val="24"/>
          <w:shd w:val="clear" w:color="auto" w:fill="FFFFFF"/>
          <w:lang w:val="en-US"/>
        </w:rPr>
      </w:pPr>
      <w:r w:rsidRPr="0064500B">
        <w:rPr>
          <w:rFonts w:ascii="Arial" w:eastAsiaTheme="majorEastAsia" w:hAnsi="Arial" w:cs="Arial" w:hint="default"/>
          <w:color w:val="222222"/>
          <w:sz w:val="24"/>
          <w:szCs w:val="24"/>
          <w:shd w:val="clear" w:color="auto" w:fill="FFFFFF"/>
          <w:lang w:val="en-US"/>
        </w:rPr>
        <w:t>Hair, J. F., Ringle, C. M., &amp; Sarstedt, M. (2011). PLS-SEM: Indeed a Silver Bullet. </w:t>
      </w:r>
      <w:r w:rsidRPr="0064500B">
        <w:rPr>
          <w:rFonts w:ascii="Arial" w:eastAsiaTheme="majorEastAsia" w:hAnsi="Arial" w:cs="Arial" w:hint="default"/>
          <w:i/>
          <w:iCs/>
          <w:color w:val="222222"/>
          <w:sz w:val="24"/>
          <w:szCs w:val="24"/>
          <w:shd w:val="clear" w:color="auto" w:fill="FFFFFF"/>
          <w:lang w:val="en-US"/>
        </w:rPr>
        <w:t>Journal of Marketing Theory and Practice</w:t>
      </w:r>
      <w:r w:rsidRPr="0064500B">
        <w:rPr>
          <w:rFonts w:ascii="Arial" w:eastAsiaTheme="majorEastAsia" w:hAnsi="Arial" w:cs="Arial" w:hint="default"/>
          <w:color w:val="222222"/>
          <w:sz w:val="24"/>
          <w:szCs w:val="24"/>
          <w:shd w:val="clear" w:color="auto" w:fill="FFFFFF"/>
          <w:lang w:val="en-US"/>
        </w:rPr>
        <w:t>, </w:t>
      </w:r>
      <w:r w:rsidRPr="0064500B">
        <w:rPr>
          <w:rFonts w:ascii="Arial" w:eastAsiaTheme="majorEastAsia" w:hAnsi="Arial" w:cs="Arial" w:hint="default"/>
          <w:i/>
          <w:iCs/>
          <w:color w:val="222222"/>
          <w:sz w:val="24"/>
          <w:szCs w:val="24"/>
          <w:shd w:val="clear" w:color="auto" w:fill="FFFFFF"/>
          <w:lang w:val="en-US"/>
        </w:rPr>
        <w:t>19</w:t>
      </w:r>
      <w:r w:rsidRPr="0064500B">
        <w:rPr>
          <w:rFonts w:ascii="Arial" w:eastAsiaTheme="majorEastAsia" w:hAnsi="Arial" w:cs="Arial" w:hint="default"/>
          <w:color w:val="222222"/>
          <w:sz w:val="24"/>
          <w:szCs w:val="24"/>
          <w:shd w:val="clear" w:color="auto" w:fill="FFFFFF"/>
          <w:lang w:val="en-US"/>
        </w:rPr>
        <w:t>(2), 139-152. https://doi.org/10.2753/MTP1069-6679190202</w:t>
      </w:r>
    </w:p>
    <w:p w14:paraId="61171C91" w14:textId="77777777" w:rsidR="00C55E11" w:rsidRPr="0064500B" w:rsidRDefault="00C55E11" w:rsidP="0064500B">
      <w:pPr>
        <w:spacing w:line="360" w:lineRule="auto"/>
        <w:ind w:left="480" w:hangingChars="200" w:hanging="480"/>
        <w:rPr>
          <w:rFonts w:ascii="Arial" w:eastAsiaTheme="majorEastAsia" w:hAnsi="Arial" w:cs="Arial" w:hint="default"/>
          <w:color w:val="222222"/>
          <w:sz w:val="24"/>
          <w:szCs w:val="24"/>
          <w:shd w:val="clear" w:color="auto" w:fill="FFFFFF"/>
          <w:lang w:val="en-US"/>
        </w:rPr>
      </w:pPr>
      <w:r w:rsidRPr="0064500B">
        <w:rPr>
          <w:rFonts w:ascii="Arial" w:eastAsiaTheme="majorEastAsia" w:hAnsi="Arial" w:cs="Arial" w:hint="default"/>
          <w:color w:val="222222"/>
          <w:sz w:val="24"/>
          <w:szCs w:val="24"/>
          <w:shd w:val="clear" w:color="auto" w:fill="FFFFFF"/>
          <w:lang w:val="en-US"/>
        </w:rPr>
        <w:t>Hair, J. F., Ringle, C. M., &amp; Sarstedt, M. (2011). PLS-SEM: Indeed a Silver Bullet. </w:t>
      </w:r>
      <w:r w:rsidRPr="0064500B">
        <w:rPr>
          <w:rFonts w:ascii="Arial" w:eastAsiaTheme="majorEastAsia" w:hAnsi="Arial" w:cs="Arial" w:hint="default"/>
          <w:i/>
          <w:iCs/>
          <w:color w:val="222222"/>
          <w:sz w:val="24"/>
          <w:szCs w:val="24"/>
          <w:shd w:val="clear" w:color="auto" w:fill="FFFFFF"/>
          <w:lang w:val="en-US"/>
        </w:rPr>
        <w:t>Journal of Marketing Theory and Practice</w:t>
      </w:r>
      <w:r w:rsidRPr="0064500B">
        <w:rPr>
          <w:rFonts w:ascii="Arial" w:eastAsiaTheme="majorEastAsia" w:hAnsi="Arial" w:cs="Arial" w:hint="default"/>
          <w:color w:val="222222"/>
          <w:sz w:val="24"/>
          <w:szCs w:val="24"/>
          <w:shd w:val="clear" w:color="auto" w:fill="FFFFFF"/>
          <w:lang w:val="en-US"/>
        </w:rPr>
        <w:t>, </w:t>
      </w:r>
      <w:r w:rsidRPr="0064500B">
        <w:rPr>
          <w:rFonts w:ascii="Arial" w:eastAsiaTheme="majorEastAsia" w:hAnsi="Arial" w:cs="Arial" w:hint="default"/>
          <w:i/>
          <w:iCs/>
          <w:color w:val="222222"/>
          <w:sz w:val="24"/>
          <w:szCs w:val="24"/>
          <w:shd w:val="clear" w:color="auto" w:fill="FFFFFF"/>
          <w:lang w:val="en-US"/>
        </w:rPr>
        <w:t>19</w:t>
      </w:r>
      <w:r w:rsidRPr="0064500B">
        <w:rPr>
          <w:rFonts w:ascii="Arial" w:eastAsiaTheme="majorEastAsia" w:hAnsi="Arial" w:cs="Arial" w:hint="default"/>
          <w:color w:val="222222"/>
          <w:sz w:val="24"/>
          <w:szCs w:val="24"/>
          <w:shd w:val="clear" w:color="auto" w:fill="FFFFFF"/>
          <w:lang w:val="en-US"/>
        </w:rPr>
        <w:t>(2), 139-152.</w:t>
      </w:r>
      <w:r w:rsidRPr="0064500B">
        <w:rPr>
          <w:rFonts w:ascii="Arial" w:eastAsiaTheme="majorEastAsia" w:hAnsi="Arial" w:cs="Arial" w:hint="default"/>
          <w:sz w:val="24"/>
          <w:szCs w:val="24"/>
          <w:lang w:val="en-US"/>
        </w:rPr>
        <w:t xml:space="preserve"> </w:t>
      </w:r>
      <w:r w:rsidRPr="0064500B">
        <w:rPr>
          <w:rFonts w:ascii="Arial" w:eastAsiaTheme="majorEastAsia" w:hAnsi="Arial" w:cs="Arial" w:hint="default"/>
          <w:color w:val="222222"/>
          <w:sz w:val="24"/>
          <w:szCs w:val="24"/>
          <w:shd w:val="clear" w:color="auto" w:fill="FFFFFF"/>
          <w:lang w:val="en-US"/>
        </w:rPr>
        <w:t>https://doi.org/10.2753/MTP1069-6679190202</w:t>
      </w:r>
    </w:p>
    <w:p w14:paraId="4EAFD57F" w14:textId="77777777" w:rsidR="00C55E11" w:rsidRPr="0064500B" w:rsidRDefault="00C55E11" w:rsidP="0064500B">
      <w:pPr>
        <w:spacing w:line="360" w:lineRule="auto"/>
        <w:ind w:left="480" w:hangingChars="200" w:hanging="480"/>
        <w:rPr>
          <w:rFonts w:ascii="Arial" w:eastAsiaTheme="majorEastAsia" w:hAnsi="Arial" w:cs="Arial" w:hint="default"/>
          <w:color w:val="222222"/>
          <w:sz w:val="24"/>
          <w:szCs w:val="24"/>
          <w:shd w:val="clear" w:color="auto" w:fill="FFFFFF"/>
          <w:lang w:val="en-US"/>
        </w:rPr>
      </w:pPr>
      <w:r w:rsidRPr="0064500B">
        <w:rPr>
          <w:rFonts w:ascii="Arial" w:eastAsiaTheme="majorEastAsia" w:hAnsi="Arial" w:cs="Arial" w:hint="default"/>
          <w:color w:val="222222"/>
          <w:sz w:val="24"/>
          <w:szCs w:val="24"/>
          <w:shd w:val="clear" w:color="auto" w:fill="FFFFFF"/>
          <w:lang w:val="en-US"/>
        </w:rPr>
        <w:t>Hidi, S., &amp; Renninger, K. A. (2006). The Four-Phase Mmodel Of Interest Development. </w:t>
      </w:r>
      <w:r w:rsidRPr="0064500B">
        <w:rPr>
          <w:rFonts w:ascii="Arial" w:eastAsiaTheme="majorEastAsia" w:hAnsi="Arial" w:cs="Arial" w:hint="default"/>
          <w:i/>
          <w:iCs/>
          <w:color w:val="222222"/>
          <w:sz w:val="24"/>
          <w:szCs w:val="24"/>
          <w:shd w:val="clear" w:color="auto" w:fill="FFFFFF"/>
          <w:lang w:val="en-US"/>
        </w:rPr>
        <w:t>Educational Psychologist</w:t>
      </w:r>
      <w:r w:rsidRPr="0064500B">
        <w:rPr>
          <w:rFonts w:ascii="Arial" w:eastAsiaTheme="majorEastAsia" w:hAnsi="Arial" w:cs="Arial" w:hint="default"/>
          <w:color w:val="222222"/>
          <w:sz w:val="24"/>
          <w:szCs w:val="24"/>
          <w:shd w:val="clear" w:color="auto" w:fill="FFFFFF"/>
          <w:lang w:val="en-US"/>
        </w:rPr>
        <w:t>, </w:t>
      </w:r>
      <w:r w:rsidRPr="0064500B">
        <w:rPr>
          <w:rFonts w:ascii="Arial" w:eastAsiaTheme="majorEastAsia" w:hAnsi="Arial" w:cs="Arial" w:hint="default"/>
          <w:i/>
          <w:iCs/>
          <w:color w:val="222222"/>
          <w:sz w:val="24"/>
          <w:szCs w:val="24"/>
          <w:shd w:val="clear" w:color="auto" w:fill="FFFFFF"/>
          <w:lang w:val="en-US"/>
        </w:rPr>
        <w:t>41</w:t>
      </w:r>
      <w:r w:rsidRPr="0064500B">
        <w:rPr>
          <w:rFonts w:ascii="Arial" w:eastAsiaTheme="majorEastAsia" w:hAnsi="Arial" w:cs="Arial" w:hint="default"/>
          <w:color w:val="222222"/>
          <w:sz w:val="24"/>
          <w:szCs w:val="24"/>
          <w:shd w:val="clear" w:color="auto" w:fill="FFFFFF"/>
          <w:lang w:val="en-US"/>
        </w:rPr>
        <w:t>(2), 111-127. https://doi.org/10.1207/s15326985ep4102_4</w:t>
      </w:r>
    </w:p>
    <w:p w14:paraId="4A9E356A" w14:textId="77777777" w:rsidR="00C55E11" w:rsidRPr="0064500B" w:rsidRDefault="00C55E11" w:rsidP="0064500B">
      <w:pPr>
        <w:spacing w:line="360" w:lineRule="auto"/>
        <w:ind w:left="480" w:hangingChars="200" w:hanging="480"/>
        <w:rPr>
          <w:rFonts w:ascii="Arial" w:eastAsiaTheme="majorEastAsia" w:hAnsi="Arial" w:cs="Arial" w:hint="default"/>
          <w:color w:val="222222"/>
          <w:sz w:val="24"/>
          <w:szCs w:val="24"/>
          <w:shd w:val="clear" w:color="auto" w:fill="FFFFFF"/>
          <w:lang w:val="en-US"/>
        </w:rPr>
      </w:pPr>
      <w:r w:rsidRPr="0064500B">
        <w:rPr>
          <w:rFonts w:ascii="Arial" w:eastAsiaTheme="majorEastAsia" w:hAnsi="Arial" w:cs="Arial" w:hint="default"/>
          <w:color w:val="222222"/>
          <w:sz w:val="24"/>
          <w:szCs w:val="24"/>
          <w:shd w:val="clear" w:color="auto" w:fill="FFFFFF"/>
          <w:lang w:val="en-US"/>
        </w:rPr>
        <w:lastRenderedPageBreak/>
        <w:t>Hong, J. C., Hwang, M. Y., Liu, M. C., Ho, H. Y., &amp; Chen, Y. L. (2014). Using a “Prediction–Observation–Explanation” Inquiry Model to Enhance Student Interest and Intention to Continue Science Learning Predicted by Their Internet Cognitive Failure. </w:t>
      </w:r>
      <w:r w:rsidRPr="0064500B">
        <w:rPr>
          <w:rFonts w:ascii="Arial" w:eastAsiaTheme="majorEastAsia" w:hAnsi="Arial" w:cs="Arial" w:hint="default"/>
          <w:i/>
          <w:iCs/>
          <w:color w:val="222222"/>
          <w:sz w:val="24"/>
          <w:szCs w:val="24"/>
          <w:shd w:val="clear" w:color="auto" w:fill="FFFFFF"/>
          <w:lang w:val="en-US"/>
        </w:rPr>
        <w:t>Computers &amp; Education</w:t>
      </w:r>
      <w:r w:rsidRPr="0064500B">
        <w:rPr>
          <w:rFonts w:ascii="Arial" w:eastAsiaTheme="majorEastAsia" w:hAnsi="Arial" w:cs="Arial" w:hint="default"/>
          <w:color w:val="222222"/>
          <w:sz w:val="24"/>
          <w:szCs w:val="24"/>
          <w:shd w:val="clear" w:color="auto" w:fill="FFFFFF"/>
          <w:lang w:val="en-US"/>
        </w:rPr>
        <w:t>, </w:t>
      </w:r>
      <w:r w:rsidRPr="0064500B">
        <w:rPr>
          <w:rFonts w:ascii="Arial" w:eastAsiaTheme="majorEastAsia" w:hAnsi="Arial" w:cs="Arial" w:hint="default"/>
          <w:i/>
          <w:iCs/>
          <w:color w:val="222222"/>
          <w:sz w:val="24"/>
          <w:szCs w:val="24"/>
          <w:shd w:val="clear" w:color="auto" w:fill="FFFFFF"/>
          <w:lang w:val="en-US"/>
        </w:rPr>
        <w:t>72</w:t>
      </w:r>
      <w:r w:rsidRPr="0064500B">
        <w:rPr>
          <w:rFonts w:ascii="Arial" w:eastAsiaTheme="majorEastAsia" w:hAnsi="Arial" w:cs="Arial" w:hint="default"/>
          <w:color w:val="222222"/>
          <w:sz w:val="24"/>
          <w:szCs w:val="24"/>
          <w:shd w:val="clear" w:color="auto" w:fill="FFFFFF"/>
          <w:lang w:val="en-US"/>
        </w:rPr>
        <w:t>, 110-120. https://doi.org/10.1016/j.compedu.2013.10.004</w:t>
      </w:r>
    </w:p>
    <w:p w14:paraId="3273F9E7" w14:textId="77777777" w:rsidR="00C55E11" w:rsidRPr="0064500B" w:rsidRDefault="00C55E11" w:rsidP="0064500B">
      <w:pPr>
        <w:spacing w:line="360" w:lineRule="auto"/>
        <w:ind w:left="480" w:hangingChars="200" w:hanging="480"/>
        <w:rPr>
          <w:rFonts w:ascii="Arial" w:eastAsiaTheme="majorEastAsia" w:hAnsi="Arial" w:cs="Arial" w:hint="default"/>
          <w:color w:val="222222"/>
          <w:sz w:val="24"/>
          <w:szCs w:val="24"/>
          <w:shd w:val="clear" w:color="auto" w:fill="FFFFFF"/>
          <w:lang w:val="en-US"/>
        </w:rPr>
      </w:pPr>
      <w:r w:rsidRPr="0064500B">
        <w:rPr>
          <w:rFonts w:ascii="Arial" w:eastAsiaTheme="majorEastAsia" w:hAnsi="Arial" w:cs="Arial" w:hint="default"/>
          <w:color w:val="222222"/>
          <w:sz w:val="24"/>
          <w:szCs w:val="24"/>
          <w:shd w:val="clear" w:color="auto" w:fill="FFFFFF"/>
          <w:lang w:val="en-US"/>
        </w:rPr>
        <w:t>Hoyle, R. H., &amp; Gottfredson, N. C. (2015). Sample Size Considerations in Prevention Research Applications of Multilevel Modeling and Structural Equation Modeling. </w:t>
      </w:r>
      <w:r w:rsidRPr="0064500B">
        <w:rPr>
          <w:rFonts w:ascii="Arial" w:eastAsiaTheme="majorEastAsia" w:hAnsi="Arial" w:cs="Arial" w:hint="default"/>
          <w:i/>
          <w:iCs/>
          <w:color w:val="222222"/>
          <w:sz w:val="24"/>
          <w:szCs w:val="24"/>
          <w:shd w:val="clear" w:color="auto" w:fill="FFFFFF"/>
          <w:lang w:val="en-US"/>
        </w:rPr>
        <w:t>Prevention Science</w:t>
      </w:r>
      <w:r w:rsidRPr="0064500B">
        <w:rPr>
          <w:rFonts w:ascii="Arial" w:eastAsiaTheme="majorEastAsia" w:hAnsi="Arial" w:cs="Arial" w:hint="default"/>
          <w:color w:val="222222"/>
          <w:sz w:val="24"/>
          <w:szCs w:val="24"/>
          <w:shd w:val="clear" w:color="auto" w:fill="FFFFFF"/>
          <w:lang w:val="en-US"/>
        </w:rPr>
        <w:t>, </w:t>
      </w:r>
      <w:r w:rsidRPr="0064500B">
        <w:rPr>
          <w:rFonts w:ascii="Arial" w:eastAsiaTheme="majorEastAsia" w:hAnsi="Arial" w:cs="Arial" w:hint="default"/>
          <w:i/>
          <w:iCs/>
          <w:color w:val="222222"/>
          <w:sz w:val="24"/>
          <w:szCs w:val="24"/>
          <w:shd w:val="clear" w:color="auto" w:fill="FFFFFF"/>
          <w:lang w:val="en-US"/>
        </w:rPr>
        <w:t>16</w:t>
      </w:r>
      <w:r w:rsidRPr="0064500B">
        <w:rPr>
          <w:rFonts w:ascii="Arial" w:eastAsiaTheme="majorEastAsia" w:hAnsi="Arial" w:cs="Arial" w:hint="default"/>
          <w:color w:val="222222"/>
          <w:sz w:val="24"/>
          <w:szCs w:val="24"/>
          <w:shd w:val="clear" w:color="auto" w:fill="FFFFFF"/>
          <w:lang w:val="en-US"/>
        </w:rPr>
        <w:t>(7), 987-996.</w:t>
      </w:r>
      <w:r w:rsidRPr="0064500B">
        <w:rPr>
          <w:rFonts w:ascii="Arial" w:eastAsiaTheme="majorEastAsia" w:hAnsi="Arial" w:cs="Arial" w:hint="default"/>
          <w:sz w:val="24"/>
          <w:szCs w:val="24"/>
          <w:lang w:val="en-US"/>
        </w:rPr>
        <w:t xml:space="preserve"> </w:t>
      </w:r>
      <w:r w:rsidRPr="0064500B">
        <w:rPr>
          <w:rFonts w:ascii="Arial" w:eastAsiaTheme="majorEastAsia" w:hAnsi="Arial" w:cs="Arial" w:hint="default"/>
          <w:color w:val="222222"/>
          <w:sz w:val="24"/>
          <w:szCs w:val="24"/>
          <w:shd w:val="clear" w:color="auto" w:fill="FFFFFF"/>
          <w:lang w:val="en-US"/>
        </w:rPr>
        <w:t>https://doi.org/10.1007/s11121-014-0489-8</w:t>
      </w:r>
    </w:p>
    <w:p w14:paraId="2646D6F4" w14:textId="77777777" w:rsidR="00C55E11" w:rsidRPr="0064500B" w:rsidRDefault="00C55E11" w:rsidP="0064500B">
      <w:pPr>
        <w:spacing w:line="360" w:lineRule="auto"/>
        <w:ind w:left="480" w:hangingChars="200" w:hanging="480"/>
        <w:rPr>
          <w:rFonts w:ascii="Arial" w:eastAsiaTheme="majorEastAsia" w:hAnsi="Arial" w:cs="Arial" w:hint="default"/>
          <w:color w:val="222222"/>
          <w:sz w:val="24"/>
          <w:szCs w:val="24"/>
          <w:shd w:val="clear" w:color="auto" w:fill="FFFFFF"/>
          <w:lang w:val="en-US"/>
        </w:rPr>
      </w:pPr>
      <w:r w:rsidRPr="0064500B">
        <w:rPr>
          <w:rFonts w:ascii="Arial" w:eastAsiaTheme="majorEastAsia" w:hAnsi="Arial" w:cs="Arial" w:hint="default"/>
          <w:color w:val="222222"/>
          <w:sz w:val="24"/>
          <w:szCs w:val="24"/>
          <w:shd w:val="clear" w:color="auto" w:fill="FFFFFF"/>
          <w:lang w:val="en-US"/>
        </w:rPr>
        <w:t>Kenny, D. A., Kaniskan, B., &amp; McCoach, D. B. (2015). The Performance of RMSEA in Models with Small Degrees of Freedom. </w:t>
      </w:r>
      <w:r w:rsidRPr="0064500B">
        <w:rPr>
          <w:rFonts w:ascii="Arial" w:eastAsiaTheme="majorEastAsia" w:hAnsi="Arial" w:cs="Arial" w:hint="default"/>
          <w:i/>
          <w:iCs/>
          <w:color w:val="222222"/>
          <w:sz w:val="24"/>
          <w:szCs w:val="24"/>
          <w:shd w:val="clear" w:color="auto" w:fill="FFFFFF"/>
          <w:lang w:val="en-US"/>
        </w:rPr>
        <w:t>Sociological Methods &amp; Research</w:t>
      </w:r>
      <w:r w:rsidRPr="0064500B">
        <w:rPr>
          <w:rFonts w:ascii="Arial" w:eastAsiaTheme="majorEastAsia" w:hAnsi="Arial" w:cs="Arial" w:hint="default"/>
          <w:color w:val="222222"/>
          <w:sz w:val="24"/>
          <w:szCs w:val="24"/>
          <w:shd w:val="clear" w:color="auto" w:fill="FFFFFF"/>
          <w:lang w:val="en-US"/>
        </w:rPr>
        <w:t>, </w:t>
      </w:r>
      <w:r w:rsidRPr="0064500B">
        <w:rPr>
          <w:rFonts w:ascii="Arial" w:eastAsiaTheme="majorEastAsia" w:hAnsi="Arial" w:cs="Arial" w:hint="default"/>
          <w:i/>
          <w:iCs/>
          <w:color w:val="222222"/>
          <w:sz w:val="24"/>
          <w:szCs w:val="24"/>
          <w:shd w:val="clear" w:color="auto" w:fill="FFFFFF"/>
          <w:lang w:val="en-US"/>
        </w:rPr>
        <w:t>44</w:t>
      </w:r>
      <w:r w:rsidRPr="0064500B">
        <w:rPr>
          <w:rFonts w:ascii="Arial" w:eastAsiaTheme="majorEastAsia" w:hAnsi="Arial" w:cs="Arial" w:hint="default"/>
          <w:color w:val="222222"/>
          <w:sz w:val="24"/>
          <w:szCs w:val="24"/>
          <w:shd w:val="clear" w:color="auto" w:fill="FFFFFF"/>
          <w:lang w:val="en-US"/>
        </w:rPr>
        <w:t>(3), 486-507. https://doi.org/10.1177/0049124114543236</w:t>
      </w:r>
    </w:p>
    <w:p w14:paraId="06B125C9" w14:textId="77777777" w:rsidR="00C55E11" w:rsidRPr="0064500B" w:rsidRDefault="00C55E11" w:rsidP="0064500B">
      <w:pPr>
        <w:spacing w:line="360" w:lineRule="auto"/>
        <w:ind w:left="480" w:hangingChars="200" w:hanging="480"/>
        <w:rPr>
          <w:rFonts w:ascii="Arial" w:eastAsiaTheme="majorEastAsia" w:hAnsi="Arial" w:cs="Arial" w:hint="default"/>
          <w:color w:val="222222"/>
          <w:sz w:val="24"/>
          <w:szCs w:val="24"/>
          <w:shd w:val="clear" w:color="auto" w:fill="FFFFFF"/>
          <w:lang w:val="en-US"/>
        </w:rPr>
      </w:pPr>
      <w:r w:rsidRPr="0064500B">
        <w:rPr>
          <w:rFonts w:ascii="Arial" w:eastAsiaTheme="majorEastAsia" w:hAnsi="Arial" w:cs="Arial" w:hint="default"/>
          <w:color w:val="222222"/>
          <w:sz w:val="24"/>
          <w:szCs w:val="24"/>
          <w:shd w:val="clear" w:color="auto" w:fill="FFFFFF"/>
          <w:lang w:val="en-US"/>
        </w:rPr>
        <w:t>Kline, T. J. (2005). </w:t>
      </w:r>
      <w:r w:rsidRPr="0064500B">
        <w:rPr>
          <w:rFonts w:ascii="Arial" w:eastAsiaTheme="majorEastAsia" w:hAnsi="Arial" w:cs="Arial" w:hint="default"/>
          <w:i/>
          <w:iCs/>
          <w:color w:val="222222"/>
          <w:sz w:val="24"/>
          <w:szCs w:val="24"/>
          <w:shd w:val="clear" w:color="auto" w:fill="FFFFFF"/>
          <w:lang w:val="en-US"/>
        </w:rPr>
        <w:t>Psychological Testing: A Practical Approach to Design and Evaluation</w:t>
      </w:r>
      <w:r w:rsidRPr="0064500B">
        <w:rPr>
          <w:rFonts w:ascii="Arial" w:eastAsiaTheme="majorEastAsia" w:hAnsi="Arial" w:cs="Arial" w:hint="default"/>
          <w:color w:val="222222"/>
          <w:sz w:val="24"/>
          <w:szCs w:val="24"/>
          <w:shd w:val="clear" w:color="auto" w:fill="FFFFFF"/>
          <w:lang w:val="en-US"/>
        </w:rPr>
        <w:t>. Sage Publications.</w:t>
      </w:r>
      <w:r w:rsidRPr="0064500B">
        <w:rPr>
          <w:rFonts w:ascii="Arial" w:eastAsiaTheme="majorEastAsia" w:hAnsi="Arial" w:cs="Arial" w:hint="default"/>
          <w:sz w:val="24"/>
          <w:szCs w:val="24"/>
          <w:lang w:val="en-US"/>
        </w:rPr>
        <w:t xml:space="preserve"> </w:t>
      </w:r>
      <w:r w:rsidRPr="0064500B">
        <w:rPr>
          <w:rFonts w:ascii="Arial" w:eastAsiaTheme="majorEastAsia" w:hAnsi="Arial" w:cs="Arial" w:hint="default"/>
          <w:color w:val="222222"/>
          <w:sz w:val="24"/>
          <w:szCs w:val="24"/>
          <w:shd w:val="clear" w:color="auto" w:fill="FFFFFF"/>
          <w:lang w:val="en-US"/>
        </w:rPr>
        <w:t>https://dx.doi.org/10.4135/9781483385693</w:t>
      </w:r>
    </w:p>
    <w:p w14:paraId="55034D03" w14:textId="77777777" w:rsidR="00C55E11" w:rsidRPr="0064500B" w:rsidRDefault="00C55E11" w:rsidP="0064500B">
      <w:pPr>
        <w:spacing w:line="360" w:lineRule="auto"/>
        <w:ind w:left="480" w:hangingChars="200" w:hanging="480"/>
        <w:rPr>
          <w:rFonts w:ascii="Arial" w:eastAsiaTheme="majorEastAsia" w:hAnsi="Arial" w:cs="Arial" w:hint="default"/>
          <w:color w:val="222222"/>
          <w:sz w:val="24"/>
          <w:szCs w:val="24"/>
          <w:shd w:val="clear" w:color="auto" w:fill="FFFFFF"/>
          <w:lang w:val="en-US"/>
        </w:rPr>
      </w:pPr>
      <w:r w:rsidRPr="0064500B">
        <w:rPr>
          <w:rFonts w:ascii="Arial" w:eastAsiaTheme="majorEastAsia" w:hAnsi="Arial" w:cs="Arial" w:hint="default"/>
          <w:color w:val="222222"/>
          <w:sz w:val="24"/>
          <w:szCs w:val="24"/>
          <w:shd w:val="clear" w:color="auto" w:fill="FFFFFF"/>
          <w:lang w:val="en-US"/>
        </w:rPr>
        <w:t>Krapp, A. (2002). Structural and Dynamic Aspects of Interest Development: Theoretical Considerations from an Ontogenetic Perspective. </w:t>
      </w:r>
      <w:r w:rsidRPr="0064500B">
        <w:rPr>
          <w:rFonts w:ascii="Arial" w:eastAsiaTheme="majorEastAsia" w:hAnsi="Arial" w:cs="Arial" w:hint="default"/>
          <w:i/>
          <w:iCs/>
          <w:color w:val="222222"/>
          <w:sz w:val="24"/>
          <w:szCs w:val="24"/>
          <w:shd w:val="clear" w:color="auto" w:fill="FFFFFF"/>
          <w:lang w:val="en-US"/>
        </w:rPr>
        <w:t>Learning and Instruction</w:t>
      </w:r>
      <w:r w:rsidRPr="0064500B">
        <w:rPr>
          <w:rFonts w:ascii="Arial" w:eastAsiaTheme="majorEastAsia" w:hAnsi="Arial" w:cs="Arial" w:hint="default"/>
          <w:color w:val="222222"/>
          <w:sz w:val="24"/>
          <w:szCs w:val="24"/>
          <w:shd w:val="clear" w:color="auto" w:fill="FFFFFF"/>
          <w:lang w:val="en-US"/>
        </w:rPr>
        <w:t>, </w:t>
      </w:r>
      <w:r w:rsidRPr="0064500B">
        <w:rPr>
          <w:rFonts w:ascii="Arial" w:eastAsiaTheme="majorEastAsia" w:hAnsi="Arial" w:cs="Arial" w:hint="default"/>
          <w:i/>
          <w:iCs/>
          <w:color w:val="222222"/>
          <w:sz w:val="24"/>
          <w:szCs w:val="24"/>
          <w:shd w:val="clear" w:color="auto" w:fill="FFFFFF"/>
          <w:lang w:val="en-US"/>
        </w:rPr>
        <w:t>12</w:t>
      </w:r>
      <w:r w:rsidRPr="0064500B">
        <w:rPr>
          <w:rFonts w:ascii="Arial" w:eastAsiaTheme="majorEastAsia" w:hAnsi="Arial" w:cs="Arial" w:hint="default"/>
          <w:color w:val="222222"/>
          <w:sz w:val="24"/>
          <w:szCs w:val="24"/>
          <w:shd w:val="clear" w:color="auto" w:fill="FFFFFF"/>
          <w:lang w:val="en-US"/>
        </w:rPr>
        <w:t>(4), 383-409. https://doi.org/10.1016/S0959-4752(01)00011-1</w:t>
      </w:r>
    </w:p>
    <w:p w14:paraId="7AAE4062" w14:textId="77777777" w:rsidR="00C55E11" w:rsidRPr="0064500B" w:rsidRDefault="00C55E11" w:rsidP="0064500B">
      <w:pPr>
        <w:spacing w:line="360" w:lineRule="auto"/>
        <w:ind w:left="480" w:hangingChars="200" w:hanging="480"/>
        <w:rPr>
          <w:rFonts w:ascii="Arial" w:eastAsiaTheme="majorEastAsia" w:hAnsi="Arial" w:cs="Arial" w:hint="default"/>
          <w:color w:val="222222"/>
          <w:sz w:val="24"/>
          <w:szCs w:val="24"/>
          <w:shd w:val="clear" w:color="auto" w:fill="FFFFFF"/>
          <w:lang w:val="en-US"/>
        </w:rPr>
      </w:pPr>
      <w:r w:rsidRPr="0064500B">
        <w:rPr>
          <w:rFonts w:ascii="Arial" w:eastAsiaTheme="majorEastAsia" w:hAnsi="Arial" w:cs="Arial" w:hint="default"/>
          <w:color w:val="222222"/>
          <w:sz w:val="24"/>
          <w:szCs w:val="24"/>
          <w:shd w:val="clear" w:color="auto" w:fill="FFFFFF"/>
          <w:lang w:val="en-US"/>
        </w:rPr>
        <w:t>Krapp, A. (2005). Basic Needs and the Development of Interest and Iintrinsic Motivational Orientations. </w:t>
      </w:r>
      <w:r w:rsidRPr="0064500B">
        <w:rPr>
          <w:rFonts w:ascii="Arial" w:eastAsiaTheme="majorEastAsia" w:hAnsi="Arial" w:cs="Arial" w:hint="default"/>
          <w:i/>
          <w:iCs/>
          <w:color w:val="222222"/>
          <w:sz w:val="24"/>
          <w:szCs w:val="24"/>
          <w:shd w:val="clear" w:color="auto" w:fill="FFFFFF"/>
          <w:lang w:val="en-US"/>
        </w:rPr>
        <w:t>Learning and Instruction</w:t>
      </w:r>
      <w:r w:rsidRPr="0064500B">
        <w:rPr>
          <w:rFonts w:ascii="Arial" w:eastAsiaTheme="majorEastAsia" w:hAnsi="Arial" w:cs="Arial" w:hint="default"/>
          <w:color w:val="222222"/>
          <w:sz w:val="24"/>
          <w:szCs w:val="24"/>
          <w:shd w:val="clear" w:color="auto" w:fill="FFFFFF"/>
          <w:lang w:val="en-US"/>
        </w:rPr>
        <w:t>, </w:t>
      </w:r>
      <w:r w:rsidRPr="0064500B">
        <w:rPr>
          <w:rFonts w:ascii="Arial" w:eastAsiaTheme="majorEastAsia" w:hAnsi="Arial" w:cs="Arial" w:hint="default"/>
          <w:i/>
          <w:iCs/>
          <w:color w:val="222222"/>
          <w:sz w:val="24"/>
          <w:szCs w:val="24"/>
          <w:shd w:val="clear" w:color="auto" w:fill="FFFFFF"/>
          <w:lang w:val="en-US"/>
        </w:rPr>
        <w:t>15</w:t>
      </w:r>
      <w:r w:rsidRPr="0064500B">
        <w:rPr>
          <w:rFonts w:ascii="Arial" w:eastAsiaTheme="majorEastAsia" w:hAnsi="Arial" w:cs="Arial" w:hint="default"/>
          <w:color w:val="222222"/>
          <w:sz w:val="24"/>
          <w:szCs w:val="24"/>
          <w:shd w:val="clear" w:color="auto" w:fill="FFFFFF"/>
          <w:lang w:val="en-US"/>
        </w:rPr>
        <w:t>(5), 381-395. https://doi.org/10.1016/j.learninstruc.2005.07.007</w:t>
      </w:r>
    </w:p>
    <w:p w14:paraId="09E8D6B5" w14:textId="77777777" w:rsidR="00C55E11" w:rsidRPr="0064500B" w:rsidRDefault="00C55E11" w:rsidP="0064500B">
      <w:pPr>
        <w:spacing w:line="360" w:lineRule="auto"/>
        <w:ind w:left="480" w:hangingChars="200" w:hanging="480"/>
        <w:rPr>
          <w:rFonts w:ascii="Arial" w:eastAsiaTheme="majorEastAsia" w:hAnsi="Arial" w:cs="Arial" w:hint="default"/>
          <w:color w:val="222222"/>
          <w:sz w:val="24"/>
          <w:szCs w:val="24"/>
          <w:shd w:val="clear" w:color="auto" w:fill="FFFFFF"/>
          <w:lang w:val="en-US"/>
        </w:rPr>
      </w:pPr>
      <w:r w:rsidRPr="0064500B">
        <w:rPr>
          <w:rFonts w:ascii="Arial" w:eastAsiaTheme="majorEastAsia" w:hAnsi="Arial" w:cs="Arial" w:hint="default"/>
          <w:color w:val="222222"/>
          <w:sz w:val="24"/>
          <w:szCs w:val="24"/>
          <w:shd w:val="clear" w:color="auto" w:fill="FFFFFF"/>
          <w:lang w:val="en-US"/>
        </w:rPr>
        <w:t>Linnenbrink-Garcia, L., &amp; Barger, M. M. (2014). Achievement Goals and Emotions. </w:t>
      </w:r>
      <w:r w:rsidRPr="0064500B">
        <w:rPr>
          <w:rFonts w:ascii="Arial" w:eastAsiaTheme="majorEastAsia" w:hAnsi="Arial" w:cs="Arial" w:hint="default"/>
          <w:i/>
          <w:iCs/>
          <w:color w:val="222222"/>
          <w:sz w:val="24"/>
          <w:szCs w:val="24"/>
          <w:shd w:val="clear" w:color="auto" w:fill="FFFFFF"/>
          <w:lang w:val="en-US"/>
        </w:rPr>
        <w:t>International Handbook of Emotions in Education</w:t>
      </w:r>
      <w:r w:rsidRPr="0064500B">
        <w:rPr>
          <w:rFonts w:ascii="Arial" w:eastAsiaTheme="majorEastAsia" w:hAnsi="Arial" w:cs="Arial" w:hint="default"/>
          <w:color w:val="222222"/>
          <w:sz w:val="24"/>
          <w:szCs w:val="24"/>
          <w:shd w:val="clear" w:color="auto" w:fill="FFFFFF"/>
          <w:lang w:val="en-US"/>
        </w:rPr>
        <w:t>, 142-161.</w:t>
      </w:r>
    </w:p>
    <w:p w14:paraId="44818ED5" w14:textId="77777777" w:rsidR="00C55E11" w:rsidRPr="0064500B" w:rsidRDefault="00C55E11" w:rsidP="0064500B">
      <w:pPr>
        <w:spacing w:line="360" w:lineRule="auto"/>
        <w:ind w:left="480" w:hangingChars="200" w:hanging="480"/>
        <w:rPr>
          <w:rFonts w:ascii="Arial" w:eastAsiaTheme="majorEastAsia" w:hAnsi="Arial" w:cs="Arial" w:hint="default"/>
          <w:color w:val="222222"/>
          <w:sz w:val="24"/>
          <w:szCs w:val="24"/>
          <w:shd w:val="clear" w:color="auto" w:fill="FFFFFF"/>
          <w:lang w:val="en-US"/>
        </w:rPr>
      </w:pPr>
      <w:r w:rsidRPr="0064500B">
        <w:rPr>
          <w:rFonts w:ascii="Arial" w:eastAsiaTheme="majorEastAsia" w:hAnsi="Arial" w:cs="Arial" w:hint="default"/>
          <w:color w:val="222222"/>
          <w:sz w:val="24"/>
          <w:szCs w:val="24"/>
          <w:shd w:val="clear" w:color="auto" w:fill="FFFFFF"/>
          <w:lang w:val="en-US"/>
        </w:rPr>
        <w:t>Nakagawa, S., &amp; Cuthill, I. C. (2007). Effect Size, Confidence Interval and Statistical Significance: a Practical Guide for Biologists. </w:t>
      </w:r>
      <w:r w:rsidRPr="0064500B">
        <w:rPr>
          <w:rFonts w:ascii="Arial" w:eastAsiaTheme="majorEastAsia" w:hAnsi="Arial" w:cs="Arial" w:hint="default"/>
          <w:i/>
          <w:iCs/>
          <w:color w:val="222222"/>
          <w:sz w:val="24"/>
          <w:szCs w:val="24"/>
          <w:shd w:val="clear" w:color="auto" w:fill="FFFFFF"/>
          <w:lang w:val="en-US"/>
        </w:rPr>
        <w:t>Biological Reviews</w:t>
      </w:r>
      <w:r w:rsidRPr="0064500B">
        <w:rPr>
          <w:rFonts w:ascii="Arial" w:eastAsiaTheme="majorEastAsia" w:hAnsi="Arial" w:cs="Arial" w:hint="default"/>
          <w:color w:val="222222"/>
          <w:sz w:val="24"/>
          <w:szCs w:val="24"/>
          <w:shd w:val="clear" w:color="auto" w:fill="FFFFFF"/>
          <w:lang w:val="en-US"/>
        </w:rPr>
        <w:t>, </w:t>
      </w:r>
      <w:r w:rsidRPr="0064500B">
        <w:rPr>
          <w:rFonts w:ascii="Arial" w:eastAsiaTheme="majorEastAsia" w:hAnsi="Arial" w:cs="Arial" w:hint="default"/>
          <w:i/>
          <w:iCs/>
          <w:color w:val="222222"/>
          <w:sz w:val="24"/>
          <w:szCs w:val="24"/>
          <w:shd w:val="clear" w:color="auto" w:fill="FFFFFF"/>
          <w:lang w:val="en-US"/>
        </w:rPr>
        <w:t>82</w:t>
      </w:r>
      <w:r w:rsidRPr="0064500B">
        <w:rPr>
          <w:rFonts w:ascii="Arial" w:eastAsiaTheme="majorEastAsia" w:hAnsi="Arial" w:cs="Arial" w:hint="default"/>
          <w:color w:val="222222"/>
          <w:sz w:val="24"/>
          <w:szCs w:val="24"/>
          <w:shd w:val="clear" w:color="auto" w:fill="FFFFFF"/>
          <w:lang w:val="en-US"/>
        </w:rPr>
        <w:t>(4), 591-605.</w:t>
      </w:r>
      <w:r w:rsidRPr="0064500B">
        <w:rPr>
          <w:rFonts w:ascii="Arial" w:eastAsiaTheme="majorEastAsia" w:hAnsi="Arial" w:cs="Arial" w:hint="default"/>
          <w:sz w:val="24"/>
          <w:szCs w:val="24"/>
          <w:lang w:val="en-US"/>
        </w:rPr>
        <w:t xml:space="preserve"> https://doi.org/</w:t>
      </w:r>
      <w:r w:rsidRPr="0064500B">
        <w:rPr>
          <w:rFonts w:ascii="Arial" w:eastAsiaTheme="majorEastAsia" w:hAnsi="Arial" w:cs="Arial" w:hint="default"/>
          <w:color w:val="222222"/>
          <w:sz w:val="24"/>
          <w:szCs w:val="24"/>
          <w:shd w:val="clear" w:color="auto" w:fill="FFFFFF"/>
          <w:lang w:val="en-US"/>
        </w:rPr>
        <w:t>10.1111/j.1469-185X.2007.00027.x</w:t>
      </w:r>
    </w:p>
    <w:p w14:paraId="39515A3F" w14:textId="77777777" w:rsidR="00C55E11" w:rsidRPr="0064500B" w:rsidRDefault="00C55E11" w:rsidP="0064500B">
      <w:pPr>
        <w:spacing w:line="360" w:lineRule="auto"/>
        <w:ind w:left="480" w:hangingChars="200" w:hanging="480"/>
        <w:rPr>
          <w:rFonts w:ascii="Arial" w:eastAsiaTheme="majorEastAsia" w:hAnsi="Arial" w:cs="Arial" w:hint="default"/>
          <w:color w:val="000000" w:themeColor="text1"/>
          <w:sz w:val="24"/>
          <w:szCs w:val="24"/>
          <w:shd w:val="clear" w:color="auto" w:fill="FFFFFF"/>
          <w:lang w:val="en-US"/>
        </w:rPr>
      </w:pPr>
      <w:r w:rsidRPr="0064500B">
        <w:rPr>
          <w:rFonts w:ascii="Arial" w:eastAsiaTheme="majorEastAsia" w:hAnsi="Arial" w:cs="Arial" w:hint="default"/>
          <w:color w:val="000000" w:themeColor="text1"/>
          <w:sz w:val="24"/>
          <w:szCs w:val="24"/>
          <w:shd w:val="clear" w:color="auto" w:fill="FFFFFF"/>
          <w:lang w:val="en-US"/>
        </w:rPr>
        <w:t>Nelson-Le Gall, S. (1981). Help-Seeking: An Understudied Problem-Solving Skill in Children. </w:t>
      </w:r>
      <w:r w:rsidRPr="0064500B">
        <w:rPr>
          <w:rFonts w:ascii="Arial" w:eastAsiaTheme="majorEastAsia" w:hAnsi="Arial" w:cs="Arial" w:hint="default"/>
          <w:i/>
          <w:color w:val="000000" w:themeColor="text1"/>
          <w:sz w:val="24"/>
          <w:szCs w:val="24"/>
          <w:shd w:val="clear" w:color="auto" w:fill="FFFFFF"/>
          <w:lang w:val="en-US"/>
        </w:rPr>
        <w:t>Developmental Review</w:t>
      </w:r>
      <w:r w:rsidRPr="0064500B">
        <w:rPr>
          <w:rFonts w:ascii="Arial" w:eastAsiaTheme="majorEastAsia" w:hAnsi="Arial" w:cs="Arial" w:hint="default"/>
          <w:color w:val="000000" w:themeColor="text1"/>
          <w:sz w:val="24"/>
          <w:szCs w:val="24"/>
          <w:shd w:val="clear" w:color="auto" w:fill="FFFFFF"/>
          <w:lang w:val="en-US"/>
        </w:rPr>
        <w:t>, 1(3), 224-246. https://doi.org/10.1016/0273-2297(81)90019-8</w:t>
      </w:r>
    </w:p>
    <w:p w14:paraId="00FFE6B3" w14:textId="77777777" w:rsidR="00C55E11" w:rsidRPr="0064500B" w:rsidRDefault="00C55E11" w:rsidP="0064500B">
      <w:pPr>
        <w:spacing w:line="360" w:lineRule="auto"/>
        <w:ind w:left="480" w:hangingChars="200" w:hanging="480"/>
        <w:rPr>
          <w:rFonts w:ascii="Arial" w:eastAsiaTheme="majorEastAsia" w:hAnsi="Arial" w:cs="Arial" w:hint="default"/>
          <w:color w:val="000000" w:themeColor="text1"/>
          <w:sz w:val="24"/>
          <w:szCs w:val="24"/>
          <w:shd w:val="clear" w:color="auto" w:fill="FFFFFF"/>
          <w:lang w:val="en-US"/>
        </w:rPr>
      </w:pPr>
      <w:r w:rsidRPr="0064500B">
        <w:rPr>
          <w:rFonts w:ascii="Arial" w:eastAsiaTheme="majorEastAsia" w:hAnsi="Arial" w:cs="Arial" w:hint="default"/>
          <w:color w:val="000000" w:themeColor="text1"/>
          <w:sz w:val="24"/>
          <w:szCs w:val="24"/>
          <w:shd w:val="clear" w:color="auto" w:fill="FFFFFF"/>
          <w:lang w:val="en-US"/>
        </w:rPr>
        <w:t xml:space="preserve">Paris, S. G., &amp; Newman, R. S. (1990). Development Aspects of Self-Regulated Learning. </w:t>
      </w:r>
      <w:r w:rsidRPr="0064500B">
        <w:rPr>
          <w:rFonts w:ascii="Arial" w:eastAsiaTheme="majorEastAsia" w:hAnsi="Arial" w:cs="Arial" w:hint="default"/>
          <w:i/>
          <w:color w:val="000000" w:themeColor="text1"/>
          <w:sz w:val="24"/>
          <w:szCs w:val="24"/>
          <w:shd w:val="clear" w:color="auto" w:fill="FFFFFF"/>
          <w:lang w:val="en-US"/>
        </w:rPr>
        <w:t>Educational Psychologist</w:t>
      </w:r>
      <w:r w:rsidRPr="0064500B">
        <w:rPr>
          <w:rFonts w:ascii="Arial" w:eastAsiaTheme="majorEastAsia" w:hAnsi="Arial" w:cs="Arial" w:hint="default"/>
          <w:color w:val="000000" w:themeColor="text1"/>
          <w:sz w:val="24"/>
          <w:szCs w:val="24"/>
          <w:shd w:val="clear" w:color="auto" w:fill="FFFFFF"/>
          <w:lang w:val="en-US"/>
        </w:rPr>
        <w:t>,</w:t>
      </w:r>
      <w:r w:rsidRPr="0064500B">
        <w:rPr>
          <w:rFonts w:ascii="Arial" w:eastAsiaTheme="majorEastAsia" w:hAnsi="Arial" w:cs="Arial" w:hint="default"/>
          <w:i/>
          <w:color w:val="000000" w:themeColor="text1"/>
          <w:sz w:val="24"/>
          <w:szCs w:val="24"/>
          <w:shd w:val="clear" w:color="auto" w:fill="FFFFFF"/>
          <w:lang w:val="en-US"/>
        </w:rPr>
        <w:t xml:space="preserve"> 25</w:t>
      </w:r>
      <w:r w:rsidRPr="0064500B">
        <w:rPr>
          <w:rFonts w:ascii="Arial" w:eastAsiaTheme="majorEastAsia" w:hAnsi="Arial" w:cs="Arial" w:hint="default"/>
          <w:color w:val="000000" w:themeColor="text1"/>
          <w:sz w:val="24"/>
          <w:szCs w:val="24"/>
          <w:shd w:val="clear" w:color="auto" w:fill="FFFFFF"/>
          <w:lang w:val="en-US"/>
        </w:rPr>
        <w:t>(1), 87-102. https://doi.org/10.1207/s15326985ep2501_7</w:t>
      </w:r>
    </w:p>
    <w:p w14:paraId="74422343" w14:textId="77777777" w:rsidR="00C55E11" w:rsidRPr="0064500B" w:rsidRDefault="00C55E11" w:rsidP="0064500B">
      <w:pPr>
        <w:spacing w:line="360" w:lineRule="auto"/>
        <w:ind w:left="480" w:hangingChars="200" w:hanging="480"/>
        <w:rPr>
          <w:rFonts w:ascii="Arial" w:eastAsiaTheme="majorEastAsia" w:hAnsi="Arial" w:cs="Arial" w:hint="default"/>
          <w:color w:val="222222"/>
          <w:sz w:val="24"/>
          <w:szCs w:val="24"/>
          <w:shd w:val="clear" w:color="auto" w:fill="FFFFFF"/>
          <w:lang w:val="en-US"/>
        </w:rPr>
      </w:pPr>
      <w:r w:rsidRPr="0064500B">
        <w:rPr>
          <w:rFonts w:ascii="Arial" w:eastAsiaTheme="majorEastAsia" w:hAnsi="Arial" w:cs="Arial" w:hint="default"/>
          <w:color w:val="222222"/>
          <w:sz w:val="24"/>
          <w:szCs w:val="24"/>
          <w:shd w:val="clear" w:color="auto" w:fill="FFFFFF"/>
          <w:lang w:val="en-US"/>
        </w:rPr>
        <w:t>Pintrich, P. R., &amp; Schunk, D. H. (2002). </w:t>
      </w:r>
      <w:r w:rsidRPr="0064500B">
        <w:rPr>
          <w:rFonts w:ascii="Arial" w:eastAsiaTheme="majorEastAsia" w:hAnsi="Arial" w:cs="Arial" w:hint="default"/>
          <w:i/>
          <w:iCs/>
          <w:color w:val="222222"/>
          <w:sz w:val="24"/>
          <w:szCs w:val="24"/>
          <w:shd w:val="clear" w:color="auto" w:fill="FFFFFF"/>
          <w:lang w:val="en-US"/>
        </w:rPr>
        <w:t>Motivation in Education: Theory, Research, and Applications</w:t>
      </w:r>
      <w:r w:rsidRPr="0064500B">
        <w:rPr>
          <w:rFonts w:ascii="Arial" w:eastAsiaTheme="majorEastAsia" w:hAnsi="Arial" w:cs="Arial" w:hint="default"/>
          <w:color w:val="222222"/>
          <w:sz w:val="24"/>
          <w:szCs w:val="24"/>
          <w:shd w:val="clear" w:color="auto" w:fill="FFFFFF"/>
          <w:lang w:val="en-US"/>
        </w:rPr>
        <w:t>. Prentice Hall.</w:t>
      </w:r>
    </w:p>
    <w:p w14:paraId="284FB110" w14:textId="77777777" w:rsidR="00C55E11" w:rsidRPr="0064500B" w:rsidRDefault="00C55E11" w:rsidP="0064500B">
      <w:pPr>
        <w:spacing w:line="360" w:lineRule="auto"/>
        <w:ind w:left="480" w:hangingChars="200" w:hanging="480"/>
        <w:rPr>
          <w:rFonts w:ascii="Arial" w:eastAsiaTheme="majorEastAsia" w:hAnsi="Arial" w:cs="Arial" w:hint="default"/>
          <w:color w:val="222222"/>
          <w:sz w:val="24"/>
          <w:szCs w:val="24"/>
          <w:shd w:val="clear" w:color="auto" w:fill="FFFFFF"/>
          <w:lang w:val="en-US"/>
        </w:rPr>
      </w:pPr>
      <w:r w:rsidRPr="0064500B">
        <w:rPr>
          <w:rFonts w:ascii="Arial" w:eastAsiaTheme="majorEastAsia" w:hAnsi="Arial" w:cs="Arial" w:hint="default"/>
          <w:color w:val="222222"/>
          <w:sz w:val="24"/>
          <w:szCs w:val="24"/>
          <w:shd w:val="clear" w:color="auto" w:fill="FFFFFF"/>
          <w:lang w:val="en-US"/>
        </w:rPr>
        <w:lastRenderedPageBreak/>
        <w:t>Rotgans, J. I., &amp; Schmidt, H. G. (2014). Situational Interest and Learning: Thirst for Knowledge. </w:t>
      </w:r>
      <w:r w:rsidRPr="0064500B">
        <w:rPr>
          <w:rFonts w:ascii="Arial" w:eastAsiaTheme="majorEastAsia" w:hAnsi="Arial" w:cs="Arial" w:hint="default"/>
          <w:i/>
          <w:iCs/>
          <w:color w:val="222222"/>
          <w:sz w:val="24"/>
          <w:szCs w:val="24"/>
          <w:shd w:val="clear" w:color="auto" w:fill="FFFFFF"/>
          <w:lang w:val="en-US"/>
        </w:rPr>
        <w:t>Learning and Instruction</w:t>
      </w:r>
      <w:r w:rsidRPr="0064500B">
        <w:rPr>
          <w:rFonts w:ascii="Arial" w:eastAsiaTheme="majorEastAsia" w:hAnsi="Arial" w:cs="Arial" w:hint="default"/>
          <w:color w:val="222222"/>
          <w:sz w:val="24"/>
          <w:szCs w:val="24"/>
          <w:shd w:val="clear" w:color="auto" w:fill="FFFFFF"/>
          <w:lang w:val="en-US"/>
        </w:rPr>
        <w:t>, </w:t>
      </w:r>
      <w:r w:rsidRPr="0064500B">
        <w:rPr>
          <w:rFonts w:ascii="Arial" w:eastAsiaTheme="majorEastAsia" w:hAnsi="Arial" w:cs="Arial" w:hint="default"/>
          <w:i/>
          <w:iCs/>
          <w:color w:val="222222"/>
          <w:sz w:val="24"/>
          <w:szCs w:val="24"/>
          <w:shd w:val="clear" w:color="auto" w:fill="FFFFFF"/>
          <w:lang w:val="en-US"/>
        </w:rPr>
        <w:t>32</w:t>
      </w:r>
      <w:r w:rsidRPr="0064500B">
        <w:rPr>
          <w:rFonts w:ascii="Arial" w:eastAsiaTheme="majorEastAsia" w:hAnsi="Arial" w:cs="Arial" w:hint="default"/>
          <w:color w:val="222222"/>
          <w:sz w:val="24"/>
          <w:szCs w:val="24"/>
          <w:shd w:val="clear" w:color="auto" w:fill="FFFFFF"/>
          <w:lang w:val="en-US"/>
        </w:rPr>
        <w:t>, 37-50. https://doi.org/10.1016/j.learninstruc.2014.01.002</w:t>
      </w:r>
    </w:p>
    <w:p w14:paraId="14486B3D" w14:textId="77777777" w:rsidR="00C55E11" w:rsidRPr="0064500B" w:rsidRDefault="00C55E11" w:rsidP="0064500B">
      <w:pPr>
        <w:spacing w:line="360" w:lineRule="auto"/>
        <w:ind w:left="480" w:hangingChars="200" w:hanging="480"/>
        <w:rPr>
          <w:rFonts w:ascii="Arial" w:eastAsiaTheme="majorEastAsia" w:hAnsi="Arial" w:cs="Arial" w:hint="default"/>
          <w:color w:val="222222"/>
          <w:sz w:val="24"/>
          <w:szCs w:val="24"/>
          <w:shd w:val="clear" w:color="auto" w:fill="FFFFFF"/>
          <w:lang w:val="en-US"/>
        </w:rPr>
      </w:pPr>
      <w:r w:rsidRPr="0064500B">
        <w:rPr>
          <w:rFonts w:ascii="Arial" w:eastAsiaTheme="majorEastAsia" w:hAnsi="Arial" w:cs="Arial" w:hint="default"/>
          <w:color w:val="222222"/>
          <w:sz w:val="24"/>
          <w:szCs w:val="24"/>
          <w:shd w:val="clear" w:color="auto" w:fill="FFFFFF"/>
          <w:lang w:val="en-US"/>
        </w:rPr>
        <w:t>Schiefele, U. (1991). Interest, Learning, and Motivation. </w:t>
      </w:r>
      <w:r w:rsidRPr="0064500B">
        <w:rPr>
          <w:rFonts w:ascii="Arial" w:eastAsiaTheme="majorEastAsia" w:hAnsi="Arial" w:cs="Arial" w:hint="default"/>
          <w:i/>
          <w:iCs/>
          <w:color w:val="222222"/>
          <w:sz w:val="24"/>
          <w:szCs w:val="24"/>
          <w:shd w:val="clear" w:color="auto" w:fill="FFFFFF"/>
          <w:lang w:val="en-US"/>
        </w:rPr>
        <w:t>Educational Psychologist</w:t>
      </w:r>
      <w:r w:rsidRPr="0064500B">
        <w:rPr>
          <w:rFonts w:ascii="Arial" w:eastAsiaTheme="majorEastAsia" w:hAnsi="Arial" w:cs="Arial" w:hint="default"/>
          <w:color w:val="222222"/>
          <w:sz w:val="24"/>
          <w:szCs w:val="24"/>
          <w:shd w:val="clear" w:color="auto" w:fill="FFFFFF"/>
          <w:lang w:val="en-US"/>
        </w:rPr>
        <w:t>, </w:t>
      </w:r>
      <w:r w:rsidRPr="0064500B">
        <w:rPr>
          <w:rFonts w:ascii="Arial" w:eastAsiaTheme="majorEastAsia" w:hAnsi="Arial" w:cs="Arial" w:hint="default"/>
          <w:i/>
          <w:iCs/>
          <w:color w:val="222222"/>
          <w:sz w:val="24"/>
          <w:szCs w:val="24"/>
          <w:shd w:val="clear" w:color="auto" w:fill="FFFFFF"/>
          <w:lang w:val="en-US"/>
        </w:rPr>
        <w:t>26</w:t>
      </w:r>
      <w:r w:rsidRPr="0064500B">
        <w:rPr>
          <w:rFonts w:ascii="Arial" w:eastAsiaTheme="majorEastAsia" w:hAnsi="Arial" w:cs="Arial" w:hint="default"/>
          <w:color w:val="222222"/>
          <w:sz w:val="24"/>
          <w:szCs w:val="24"/>
          <w:shd w:val="clear" w:color="auto" w:fill="FFFFFF"/>
          <w:lang w:val="en-US"/>
        </w:rPr>
        <w:t>(3-4), 299-323.</w:t>
      </w:r>
    </w:p>
    <w:p w14:paraId="3946AE05" w14:textId="77777777" w:rsidR="00C55E11" w:rsidRPr="0064500B" w:rsidRDefault="00C55E11" w:rsidP="0064500B">
      <w:pPr>
        <w:spacing w:line="360" w:lineRule="auto"/>
        <w:ind w:left="480" w:hangingChars="200" w:hanging="480"/>
        <w:rPr>
          <w:rFonts w:ascii="Arial" w:eastAsiaTheme="majorEastAsia" w:hAnsi="Arial" w:cs="Arial" w:hint="default"/>
          <w:color w:val="222222"/>
          <w:sz w:val="24"/>
          <w:szCs w:val="24"/>
          <w:shd w:val="clear" w:color="auto" w:fill="FFFFFF"/>
          <w:lang w:val="en-US"/>
        </w:rPr>
      </w:pPr>
      <w:r w:rsidRPr="0064500B">
        <w:rPr>
          <w:rFonts w:ascii="Arial" w:eastAsiaTheme="majorEastAsia" w:hAnsi="Arial" w:cs="Arial" w:hint="default"/>
          <w:color w:val="222222"/>
          <w:sz w:val="24"/>
          <w:szCs w:val="24"/>
          <w:shd w:val="clear" w:color="auto" w:fill="FFFFFF"/>
          <w:lang w:val="en-US"/>
        </w:rPr>
        <w:t>Schiefele, U. (2009). Situational and Individual Interest. </w:t>
      </w:r>
      <w:r w:rsidRPr="0064500B">
        <w:rPr>
          <w:rFonts w:ascii="Arial" w:eastAsiaTheme="majorEastAsia" w:hAnsi="Arial" w:cs="Arial" w:hint="default"/>
          <w:i/>
          <w:iCs/>
          <w:color w:val="222222"/>
          <w:sz w:val="24"/>
          <w:szCs w:val="24"/>
          <w:shd w:val="clear" w:color="auto" w:fill="FFFFFF"/>
          <w:lang w:val="en-US"/>
        </w:rPr>
        <w:t>Handbook of Motivation at School</w:t>
      </w:r>
      <w:r w:rsidRPr="0064500B">
        <w:rPr>
          <w:rFonts w:ascii="Arial" w:eastAsiaTheme="majorEastAsia" w:hAnsi="Arial" w:cs="Arial" w:hint="default"/>
          <w:color w:val="222222"/>
          <w:sz w:val="24"/>
          <w:szCs w:val="24"/>
          <w:shd w:val="clear" w:color="auto" w:fill="FFFFFF"/>
          <w:lang w:val="en-US"/>
        </w:rPr>
        <w:t>, 197-222.</w:t>
      </w:r>
    </w:p>
    <w:p w14:paraId="678ECBC2" w14:textId="77777777" w:rsidR="00C55E11" w:rsidRPr="0064500B" w:rsidRDefault="00C55E11" w:rsidP="0064500B">
      <w:pPr>
        <w:spacing w:line="360" w:lineRule="auto"/>
        <w:ind w:left="480" w:hangingChars="200" w:hanging="480"/>
        <w:rPr>
          <w:rFonts w:ascii="Arial" w:eastAsiaTheme="majorEastAsia" w:hAnsi="Arial" w:cs="Arial" w:hint="default"/>
          <w:color w:val="222222"/>
          <w:sz w:val="24"/>
          <w:szCs w:val="24"/>
          <w:shd w:val="clear" w:color="auto" w:fill="FFFFFF"/>
          <w:lang w:val="en-US"/>
        </w:rPr>
      </w:pPr>
      <w:r w:rsidRPr="0064500B">
        <w:rPr>
          <w:rFonts w:ascii="Arial" w:eastAsiaTheme="majorEastAsia" w:hAnsi="Arial" w:cs="Arial" w:hint="default"/>
          <w:color w:val="222222"/>
          <w:sz w:val="24"/>
          <w:szCs w:val="24"/>
          <w:shd w:val="clear" w:color="auto" w:fill="FFFFFF"/>
          <w:lang w:val="en-US"/>
        </w:rPr>
        <w:t>Stewart, S. H., &amp; Kushner, M. G. (2001). Introduction to the Special Issue on “Anxiety Sensitivity and Addictive Behaviors”. </w:t>
      </w:r>
      <w:r w:rsidRPr="0064500B">
        <w:rPr>
          <w:rFonts w:ascii="Arial" w:eastAsiaTheme="majorEastAsia" w:hAnsi="Arial" w:cs="Arial" w:hint="default"/>
          <w:i/>
          <w:iCs/>
          <w:color w:val="222222"/>
          <w:sz w:val="24"/>
          <w:szCs w:val="24"/>
          <w:shd w:val="clear" w:color="auto" w:fill="FFFFFF"/>
          <w:lang w:val="en-US"/>
        </w:rPr>
        <w:t>Addictive Behaviors</w:t>
      </w:r>
      <w:r w:rsidRPr="0064500B">
        <w:rPr>
          <w:rFonts w:ascii="Arial" w:eastAsiaTheme="majorEastAsia" w:hAnsi="Arial" w:cs="Arial" w:hint="default"/>
          <w:color w:val="222222"/>
          <w:sz w:val="24"/>
          <w:szCs w:val="24"/>
          <w:shd w:val="clear" w:color="auto" w:fill="FFFFFF"/>
          <w:lang w:val="en-US"/>
        </w:rPr>
        <w:t>, </w:t>
      </w:r>
      <w:r w:rsidRPr="0064500B">
        <w:rPr>
          <w:rFonts w:ascii="Arial" w:eastAsiaTheme="majorEastAsia" w:hAnsi="Arial" w:cs="Arial" w:hint="default"/>
          <w:i/>
          <w:iCs/>
          <w:color w:val="222222"/>
          <w:sz w:val="24"/>
          <w:szCs w:val="24"/>
          <w:shd w:val="clear" w:color="auto" w:fill="FFFFFF"/>
          <w:lang w:val="en-US"/>
        </w:rPr>
        <w:t>26</w:t>
      </w:r>
      <w:r w:rsidRPr="0064500B">
        <w:rPr>
          <w:rFonts w:ascii="Arial" w:eastAsiaTheme="majorEastAsia" w:hAnsi="Arial" w:cs="Arial" w:hint="default"/>
          <w:color w:val="222222"/>
          <w:sz w:val="24"/>
          <w:szCs w:val="24"/>
          <w:shd w:val="clear" w:color="auto" w:fill="FFFFFF"/>
          <w:lang w:val="en-US"/>
        </w:rPr>
        <w:t>(6), 775-785. https://doi.org/10.1016/S0306-4603(01)00236-2</w:t>
      </w:r>
    </w:p>
    <w:p w14:paraId="6C2BB86D" w14:textId="77777777" w:rsidR="00C55E11" w:rsidRPr="0064500B" w:rsidRDefault="00C55E11" w:rsidP="0064500B">
      <w:pPr>
        <w:spacing w:line="360" w:lineRule="auto"/>
        <w:ind w:left="480" w:hangingChars="200" w:hanging="480"/>
        <w:rPr>
          <w:rFonts w:ascii="Arial" w:eastAsiaTheme="majorEastAsia" w:hAnsi="Arial" w:cs="Arial" w:hint="default"/>
          <w:color w:val="222222"/>
          <w:sz w:val="24"/>
          <w:szCs w:val="24"/>
          <w:shd w:val="clear" w:color="auto" w:fill="FFFFFF"/>
          <w:lang w:val="en-US"/>
        </w:rPr>
      </w:pPr>
      <w:r w:rsidRPr="0064500B">
        <w:rPr>
          <w:rFonts w:ascii="Arial" w:eastAsiaTheme="majorEastAsia" w:hAnsi="Arial" w:cs="Arial" w:hint="default"/>
          <w:color w:val="222222"/>
          <w:sz w:val="24"/>
          <w:szCs w:val="24"/>
          <w:shd w:val="clear" w:color="auto" w:fill="FFFFFF"/>
          <w:lang w:val="en-US"/>
        </w:rPr>
        <w:t>Sukendar, S., Endroyo, B., &amp; Sudarman, S. (2018). Interest Students to be Productive Teachers Reviewed from Learning Achievement of Building Practices, Learning Achievement of Learning Practices and Learning Motivation. </w:t>
      </w:r>
      <w:r w:rsidRPr="0064500B">
        <w:rPr>
          <w:rFonts w:ascii="Arial" w:eastAsiaTheme="majorEastAsia" w:hAnsi="Arial" w:cs="Arial" w:hint="default"/>
          <w:i/>
          <w:iCs/>
          <w:color w:val="222222"/>
          <w:sz w:val="24"/>
          <w:szCs w:val="24"/>
          <w:shd w:val="clear" w:color="auto" w:fill="FFFFFF"/>
          <w:lang w:val="en-US"/>
        </w:rPr>
        <w:t>Journal of Vocational and Career Education</w:t>
      </w:r>
      <w:r w:rsidRPr="0064500B">
        <w:rPr>
          <w:rFonts w:ascii="Arial" w:eastAsiaTheme="majorEastAsia" w:hAnsi="Arial" w:cs="Arial" w:hint="default"/>
          <w:color w:val="222222"/>
          <w:sz w:val="24"/>
          <w:szCs w:val="24"/>
          <w:shd w:val="clear" w:color="auto" w:fill="FFFFFF"/>
          <w:lang w:val="en-US"/>
        </w:rPr>
        <w:t>, </w:t>
      </w:r>
      <w:r w:rsidRPr="0064500B">
        <w:rPr>
          <w:rFonts w:ascii="Arial" w:eastAsiaTheme="majorEastAsia" w:hAnsi="Arial" w:cs="Arial" w:hint="default"/>
          <w:i/>
          <w:iCs/>
          <w:color w:val="222222"/>
          <w:sz w:val="24"/>
          <w:szCs w:val="24"/>
          <w:shd w:val="clear" w:color="auto" w:fill="FFFFFF"/>
          <w:lang w:val="en-US"/>
        </w:rPr>
        <w:t>3</w:t>
      </w:r>
      <w:r w:rsidRPr="0064500B">
        <w:rPr>
          <w:rFonts w:ascii="Arial" w:eastAsiaTheme="majorEastAsia" w:hAnsi="Arial" w:cs="Arial" w:hint="default"/>
          <w:color w:val="222222"/>
          <w:sz w:val="24"/>
          <w:szCs w:val="24"/>
          <w:shd w:val="clear" w:color="auto" w:fill="FFFFFF"/>
          <w:lang w:val="en-US"/>
        </w:rPr>
        <w:t>(1). https://doi.org/10.15294/jvce.v3i1.14006</w:t>
      </w:r>
    </w:p>
    <w:p w14:paraId="644F1D77" w14:textId="77777777" w:rsidR="00C55E11" w:rsidRPr="0064500B" w:rsidRDefault="00C55E11" w:rsidP="0064500B">
      <w:pPr>
        <w:spacing w:line="360" w:lineRule="auto"/>
        <w:ind w:left="480" w:hangingChars="200" w:hanging="480"/>
        <w:rPr>
          <w:rFonts w:ascii="Arial" w:eastAsiaTheme="majorEastAsia" w:hAnsi="Arial" w:cs="Arial" w:hint="default"/>
          <w:color w:val="000000" w:themeColor="text1"/>
          <w:sz w:val="24"/>
          <w:szCs w:val="24"/>
          <w:shd w:val="clear" w:color="auto" w:fill="FFFFFF"/>
          <w:lang w:val="en-US"/>
        </w:rPr>
      </w:pPr>
      <w:r w:rsidRPr="0064500B">
        <w:rPr>
          <w:rFonts w:ascii="Arial" w:eastAsiaTheme="majorEastAsia" w:hAnsi="Arial" w:cs="Arial" w:hint="default"/>
          <w:color w:val="000000" w:themeColor="text1"/>
          <w:sz w:val="24"/>
          <w:szCs w:val="24"/>
          <w:shd w:val="clear" w:color="auto" w:fill="FFFFFF"/>
          <w:lang w:val="en-US"/>
        </w:rPr>
        <w:t>Thomas, A., &amp; Chess, S. (1977). Temperament and Development. Brunner/Mazel.</w:t>
      </w:r>
      <w:r w:rsidRPr="0064500B">
        <w:rPr>
          <w:rFonts w:ascii="Arial" w:eastAsiaTheme="majorEastAsia" w:hAnsi="Arial" w:cs="Arial" w:hint="default"/>
          <w:sz w:val="24"/>
          <w:szCs w:val="24"/>
          <w:lang w:val="en-US"/>
        </w:rPr>
        <w:t xml:space="preserve"> </w:t>
      </w:r>
      <w:r w:rsidRPr="0064500B">
        <w:rPr>
          <w:rFonts w:ascii="Arial" w:eastAsiaTheme="majorEastAsia" w:hAnsi="Arial" w:cs="Arial" w:hint="default"/>
          <w:color w:val="000000" w:themeColor="text1"/>
          <w:sz w:val="24"/>
          <w:szCs w:val="24"/>
          <w:shd w:val="clear" w:color="auto" w:fill="FFFFFF"/>
          <w:lang w:val="en-US"/>
        </w:rPr>
        <w:t>https://psycnet.apa.org/record/1978-03178-000</w:t>
      </w:r>
    </w:p>
    <w:p w14:paraId="4A2A3F6A" w14:textId="77777777" w:rsidR="00C55E11" w:rsidRPr="0064500B" w:rsidRDefault="00C55E11" w:rsidP="0064500B">
      <w:pPr>
        <w:spacing w:line="360" w:lineRule="auto"/>
        <w:ind w:left="480" w:hangingChars="200" w:hanging="480"/>
        <w:rPr>
          <w:rFonts w:ascii="Arial" w:eastAsiaTheme="majorEastAsia" w:hAnsi="Arial" w:cs="Arial" w:hint="default"/>
          <w:color w:val="222222"/>
          <w:sz w:val="24"/>
          <w:szCs w:val="24"/>
          <w:shd w:val="clear" w:color="auto" w:fill="FFFFFF"/>
          <w:lang w:val="en-US"/>
        </w:rPr>
      </w:pPr>
      <w:r w:rsidRPr="0064500B">
        <w:rPr>
          <w:rFonts w:ascii="Arial" w:eastAsiaTheme="majorEastAsia" w:hAnsi="Arial" w:cs="Arial" w:hint="default"/>
          <w:color w:val="222222"/>
          <w:sz w:val="24"/>
          <w:szCs w:val="24"/>
          <w:shd w:val="clear" w:color="auto" w:fill="FFFFFF"/>
          <w:lang w:val="en-US"/>
        </w:rPr>
        <w:t>Watt, M. C., &amp; Stewart, S. H. (2000). Anxiety Sensitivity Mediates the Relationships Between Childhood Learning Experiences and Elevated Hypochondriacal Concerns in Young Adulthood. </w:t>
      </w:r>
      <w:r w:rsidRPr="0064500B">
        <w:rPr>
          <w:rFonts w:ascii="Arial" w:eastAsiaTheme="majorEastAsia" w:hAnsi="Arial" w:cs="Arial" w:hint="default"/>
          <w:i/>
          <w:iCs/>
          <w:color w:val="222222"/>
          <w:sz w:val="24"/>
          <w:szCs w:val="24"/>
          <w:shd w:val="clear" w:color="auto" w:fill="FFFFFF"/>
          <w:lang w:val="en-US"/>
        </w:rPr>
        <w:t>Journal of Psychosomatic Rresearch</w:t>
      </w:r>
      <w:r w:rsidRPr="0064500B">
        <w:rPr>
          <w:rFonts w:ascii="Arial" w:eastAsiaTheme="majorEastAsia" w:hAnsi="Arial" w:cs="Arial" w:hint="default"/>
          <w:color w:val="222222"/>
          <w:sz w:val="24"/>
          <w:szCs w:val="24"/>
          <w:shd w:val="clear" w:color="auto" w:fill="FFFFFF"/>
          <w:lang w:val="en-US"/>
        </w:rPr>
        <w:t>, </w:t>
      </w:r>
      <w:r w:rsidRPr="0064500B">
        <w:rPr>
          <w:rFonts w:ascii="Arial" w:eastAsiaTheme="majorEastAsia" w:hAnsi="Arial" w:cs="Arial" w:hint="default"/>
          <w:i/>
          <w:iCs/>
          <w:color w:val="222222"/>
          <w:sz w:val="24"/>
          <w:szCs w:val="24"/>
          <w:shd w:val="clear" w:color="auto" w:fill="FFFFFF"/>
          <w:lang w:val="en-US"/>
        </w:rPr>
        <w:t>49</w:t>
      </w:r>
      <w:r w:rsidRPr="0064500B">
        <w:rPr>
          <w:rFonts w:ascii="Arial" w:eastAsiaTheme="majorEastAsia" w:hAnsi="Arial" w:cs="Arial" w:hint="default"/>
          <w:color w:val="222222"/>
          <w:sz w:val="24"/>
          <w:szCs w:val="24"/>
          <w:shd w:val="clear" w:color="auto" w:fill="FFFFFF"/>
          <w:lang w:val="en-US"/>
        </w:rPr>
        <w:t>(2), 107-118. https://doi.org/10.1016/S0022-3999(00)00097-0</w:t>
      </w:r>
    </w:p>
    <w:p w14:paraId="51CF8F89" w14:textId="77777777" w:rsidR="00C55E11" w:rsidRPr="0064500B" w:rsidRDefault="00C55E11" w:rsidP="0064500B">
      <w:pPr>
        <w:spacing w:line="360" w:lineRule="auto"/>
        <w:ind w:left="480" w:hangingChars="200" w:hanging="480"/>
        <w:rPr>
          <w:rFonts w:ascii="Arial" w:eastAsiaTheme="majorEastAsia" w:hAnsi="Arial" w:cs="Arial" w:hint="default"/>
          <w:color w:val="222222"/>
          <w:sz w:val="24"/>
          <w:szCs w:val="24"/>
          <w:shd w:val="clear" w:color="auto" w:fill="FFFFFF"/>
          <w:lang w:val="en-US"/>
        </w:rPr>
      </w:pPr>
      <w:r w:rsidRPr="0064500B">
        <w:rPr>
          <w:rFonts w:ascii="Arial" w:eastAsiaTheme="majorEastAsia" w:hAnsi="Arial" w:cs="Arial" w:hint="default"/>
          <w:color w:val="222222"/>
          <w:sz w:val="24"/>
          <w:szCs w:val="24"/>
          <w:shd w:val="clear" w:color="auto" w:fill="FFFFFF"/>
          <w:lang w:val="en-US"/>
        </w:rPr>
        <w:t>Young, D. J. (1991). Creating a Low-Anxiety Classroom Environment: What Does Language Anxiety Research Suggest?. </w:t>
      </w:r>
      <w:r w:rsidRPr="0064500B">
        <w:rPr>
          <w:rFonts w:ascii="Arial" w:eastAsiaTheme="majorEastAsia" w:hAnsi="Arial" w:cs="Arial" w:hint="default"/>
          <w:i/>
          <w:iCs/>
          <w:color w:val="222222"/>
          <w:sz w:val="24"/>
          <w:szCs w:val="24"/>
          <w:shd w:val="clear" w:color="auto" w:fill="FFFFFF"/>
          <w:lang w:val="en-US"/>
        </w:rPr>
        <w:t>The Modern Language Journal</w:t>
      </w:r>
      <w:r w:rsidRPr="0064500B">
        <w:rPr>
          <w:rFonts w:ascii="Arial" w:eastAsiaTheme="majorEastAsia" w:hAnsi="Arial" w:cs="Arial" w:hint="default"/>
          <w:color w:val="222222"/>
          <w:sz w:val="24"/>
          <w:szCs w:val="24"/>
          <w:shd w:val="clear" w:color="auto" w:fill="FFFFFF"/>
          <w:lang w:val="en-US"/>
        </w:rPr>
        <w:t>, </w:t>
      </w:r>
      <w:r w:rsidRPr="0064500B">
        <w:rPr>
          <w:rFonts w:ascii="Arial" w:eastAsiaTheme="majorEastAsia" w:hAnsi="Arial" w:cs="Arial" w:hint="default"/>
          <w:i/>
          <w:iCs/>
          <w:color w:val="222222"/>
          <w:sz w:val="24"/>
          <w:szCs w:val="24"/>
          <w:shd w:val="clear" w:color="auto" w:fill="FFFFFF"/>
          <w:lang w:val="en-US"/>
        </w:rPr>
        <w:t>75</w:t>
      </w:r>
      <w:r w:rsidRPr="0064500B">
        <w:rPr>
          <w:rFonts w:ascii="Arial" w:eastAsiaTheme="majorEastAsia" w:hAnsi="Arial" w:cs="Arial" w:hint="default"/>
          <w:color w:val="222222"/>
          <w:sz w:val="24"/>
          <w:szCs w:val="24"/>
          <w:shd w:val="clear" w:color="auto" w:fill="FFFFFF"/>
          <w:lang w:val="en-US"/>
        </w:rPr>
        <w:t>(4), 426-439.  https://doi.org/10.2307/329492</w:t>
      </w:r>
    </w:p>
    <w:p w14:paraId="22C2664B" w14:textId="77777777" w:rsidR="00C55E11" w:rsidRPr="0064500B" w:rsidRDefault="00C55E11" w:rsidP="0064500B">
      <w:pPr>
        <w:spacing w:line="360" w:lineRule="auto"/>
        <w:rPr>
          <w:rFonts w:asciiTheme="majorEastAsia" w:eastAsiaTheme="majorEastAsia" w:hAnsiTheme="majorEastAsia" w:cs="標楷體" w:hint="default"/>
          <w:bCs/>
          <w:color w:val="000000" w:themeColor="text1"/>
          <w:sz w:val="24"/>
          <w:szCs w:val="24"/>
          <w:lang w:val="en-US"/>
        </w:rPr>
      </w:pPr>
      <w:r w:rsidRPr="0064500B">
        <w:rPr>
          <w:rFonts w:asciiTheme="majorEastAsia" w:eastAsiaTheme="majorEastAsia" w:hAnsiTheme="majorEastAsia" w:cs="標楷體" w:hint="default"/>
          <w:bCs/>
          <w:color w:val="000000" w:themeColor="text1"/>
          <w:sz w:val="24"/>
          <w:szCs w:val="24"/>
          <w:lang w:val="en-US"/>
        </w:rPr>
        <w:br w:type="page"/>
      </w:r>
    </w:p>
    <w:p w14:paraId="16DB17D3" w14:textId="77777777" w:rsidR="00C55E11" w:rsidRPr="0064500B" w:rsidRDefault="00C55E11" w:rsidP="00C55E11">
      <w:pPr>
        <w:jc w:val="center"/>
        <w:rPr>
          <w:rFonts w:ascii="標楷體" w:eastAsia="標楷體" w:hAnsi="標楷體" w:cs="標楷體" w:hint="default"/>
          <w:b/>
          <w:color w:val="000000" w:themeColor="text1"/>
          <w:sz w:val="36"/>
          <w:szCs w:val="36"/>
          <w:lang w:val="en-US"/>
        </w:rPr>
      </w:pPr>
      <w:r w:rsidRPr="0064500B">
        <w:rPr>
          <w:rFonts w:ascii="標楷體" w:eastAsia="標楷體" w:hAnsi="標楷體" w:cs="標楷體"/>
          <w:b/>
          <w:color w:val="000000" w:themeColor="text1"/>
          <w:sz w:val="36"/>
          <w:szCs w:val="36"/>
          <w:lang w:val="en-US"/>
        </w:rPr>
        <w:lastRenderedPageBreak/>
        <w:t>幼兒音樂節奏教學之研究</w:t>
      </w:r>
    </w:p>
    <w:p w14:paraId="6E2DC58D" w14:textId="77777777" w:rsidR="0064500B" w:rsidRDefault="0064500B" w:rsidP="00C55E11">
      <w:pPr>
        <w:jc w:val="center"/>
        <w:rPr>
          <w:rFonts w:ascii="標楷體" w:eastAsia="標楷體" w:hAnsi="標楷體" w:cs="標楷體" w:hint="default"/>
          <w:bCs/>
          <w:color w:val="000000" w:themeColor="text1"/>
          <w:sz w:val="24"/>
          <w:szCs w:val="24"/>
          <w:lang w:val="en-US"/>
        </w:rPr>
      </w:pPr>
    </w:p>
    <w:p w14:paraId="6D00B27F" w14:textId="77777777" w:rsidR="00C55E11" w:rsidRPr="00C55E11" w:rsidRDefault="00C55E11" w:rsidP="00C55E11">
      <w:pPr>
        <w:jc w:val="center"/>
        <w:rPr>
          <w:rFonts w:ascii="標楷體" w:eastAsia="標楷體" w:hAnsi="標楷體" w:cs="標楷體" w:hint="default"/>
          <w:bCs/>
          <w:color w:val="000000" w:themeColor="text1"/>
          <w:sz w:val="24"/>
          <w:szCs w:val="24"/>
          <w:lang w:val="en-US"/>
        </w:rPr>
      </w:pPr>
      <w:r w:rsidRPr="00C55E11">
        <w:rPr>
          <w:rFonts w:ascii="標楷體" w:eastAsia="標楷體" w:hAnsi="標楷體" w:cs="標楷體"/>
          <w:bCs/>
          <w:color w:val="000000" w:themeColor="text1"/>
          <w:sz w:val="24"/>
          <w:szCs w:val="24"/>
          <w:lang w:val="en-US"/>
        </w:rPr>
        <w:t>郭怡婷</w:t>
      </w:r>
    </w:p>
    <w:p w14:paraId="4ECCB124" w14:textId="77777777" w:rsidR="00C55E11" w:rsidRPr="00C55E11" w:rsidRDefault="00C55E11" w:rsidP="00C55E11">
      <w:pPr>
        <w:jc w:val="center"/>
        <w:rPr>
          <w:rFonts w:ascii="標楷體" w:eastAsia="標楷體" w:hAnsi="標楷體" w:cs="標楷體" w:hint="default"/>
          <w:bCs/>
          <w:color w:val="000000" w:themeColor="text1"/>
          <w:sz w:val="24"/>
          <w:szCs w:val="24"/>
          <w:lang w:val="en-US"/>
        </w:rPr>
      </w:pPr>
      <w:r w:rsidRPr="00C55E11">
        <w:rPr>
          <w:rFonts w:ascii="標楷體" w:eastAsia="標楷體" w:hAnsi="標楷體" w:cs="標楷體"/>
          <w:bCs/>
          <w:color w:val="000000" w:themeColor="text1"/>
          <w:sz w:val="24"/>
          <w:szCs w:val="24"/>
          <w:lang w:val="en-US"/>
        </w:rPr>
        <w:t>仁德醫護管理專科學校幼兒保育科助理教授</w:t>
      </w:r>
    </w:p>
    <w:p w14:paraId="1DB4876D" w14:textId="77777777" w:rsidR="00C55E11" w:rsidRPr="00C55E11" w:rsidRDefault="00C55E11" w:rsidP="00C55E11">
      <w:pPr>
        <w:jc w:val="center"/>
        <w:rPr>
          <w:rFonts w:ascii="標楷體" w:eastAsia="標楷體" w:hAnsi="標楷體" w:cs="標楷體" w:hint="default"/>
          <w:bCs/>
          <w:color w:val="000000" w:themeColor="text1"/>
          <w:sz w:val="24"/>
          <w:szCs w:val="24"/>
          <w:lang w:val="en-US"/>
        </w:rPr>
      </w:pPr>
    </w:p>
    <w:p w14:paraId="31BC0FCE" w14:textId="77777777" w:rsidR="00C55E11" w:rsidRPr="0064500B" w:rsidRDefault="00C55E11" w:rsidP="00C55E11">
      <w:pPr>
        <w:jc w:val="center"/>
        <w:rPr>
          <w:rFonts w:ascii="標楷體" w:eastAsia="標楷體" w:hAnsi="標楷體" w:cs="標楷體" w:hint="default"/>
          <w:b/>
          <w:color w:val="000000" w:themeColor="text1"/>
          <w:sz w:val="28"/>
          <w:szCs w:val="28"/>
          <w:lang w:val="en-US"/>
        </w:rPr>
      </w:pPr>
      <w:r w:rsidRPr="0064500B">
        <w:rPr>
          <w:rFonts w:ascii="標楷體" w:eastAsia="標楷體" w:hAnsi="標楷體" w:cs="標楷體"/>
          <w:b/>
          <w:color w:val="000000" w:themeColor="text1"/>
          <w:sz w:val="28"/>
          <w:szCs w:val="28"/>
          <w:lang w:val="en-US"/>
        </w:rPr>
        <w:t>摘要</w:t>
      </w:r>
    </w:p>
    <w:p w14:paraId="16B715F3" w14:textId="77777777" w:rsidR="00C55E11" w:rsidRPr="0064500B" w:rsidRDefault="00E57381" w:rsidP="0064500B">
      <w:pPr>
        <w:spacing w:line="360" w:lineRule="auto"/>
        <w:rPr>
          <w:rFonts w:asciiTheme="minorEastAsia" w:eastAsiaTheme="minorEastAsia" w:hAnsiTheme="minorEastAsia" w:cs="標楷體" w:hint="default"/>
          <w:bCs/>
          <w:color w:val="000000" w:themeColor="text1"/>
          <w:sz w:val="24"/>
          <w:szCs w:val="24"/>
          <w:lang w:val="en-US"/>
        </w:rPr>
      </w:pPr>
      <w:r>
        <w:rPr>
          <w:rFonts w:asciiTheme="minorEastAsia" w:eastAsiaTheme="minorEastAsia" w:hAnsiTheme="minorEastAsia" w:cs="標楷體"/>
          <w:bCs/>
          <w:color w:val="000000" w:themeColor="text1"/>
          <w:sz w:val="24"/>
          <w:szCs w:val="24"/>
          <w:lang w:val="en-US"/>
        </w:rPr>
        <w:t xml:space="preserve">    </w:t>
      </w:r>
      <w:r w:rsidR="00C55E11" w:rsidRPr="0064500B">
        <w:rPr>
          <w:rFonts w:asciiTheme="minorEastAsia" w:eastAsiaTheme="minorEastAsia" w:hAnsiTheme="minorEastAsia" w:cs="標楷體"/>
          <w:bCs/>
          <w:color w:val="000000" w:themeColor="text1"/>
          <w:sz w:val="24"/>
          <w:szCs w:val="24"/>
          <w:lang w:val="en-US"/>
        </w:rPr>
        <w:t>本文之研究目的是探討幼兒音樂節奏教學方法及分析兒歌節奏內容，提供幼兒音樂教學者了解兒歌節奏的結構及教學方式，以及進一步提升幼兒音樂教學者在兒歌節奏教學、編曲創作及製作幼兒音樂教材的能力。幼兒音樂教學者依據兒歌的特質設計節奏教學課程，將節奏訓練導入歌曲演唱、樂器演奏、音樂遊戲律動及音樂欣賞創作，讓幼兒能學習樂曲節奏的音值長度、節拍及速度，提升幼兒的演唱、演奏與音感能力。</w:t>
      </w:r>
    </w:p>
    <w:p w14:paraId="08D1C307" w14:textId="77777777" w:rsidR="00C55E11" w:rsidRPr="0064500B" w:rsidRDefault="00E57381" w:rsidP="0064500B">
      <w:pPr>
        <w:spacing w:line="360" w:lineRule="auto"/>
        <w:rPr>
          <w:rFonts w:asciiTheme="minorEastAsia" w:eastAsiaTheme="minorEastAsia" w:hAnsiTheme="minorEastAsia" w:cs="標楷體" w:hint="default"/>
          <w:bCs/>
          <w:color w:val="000000" w:themeColor="text1"/>
          <w:sz w:val="24"/>
          <w:szCs w:val="24"/>
          <w:lang w:val="en-US"/>
        </w:rPr>
      </w:pPr>
      <w:r>
        <w:rPr>
          <w:rFonts w:asciiTheme="minorEastAsia" w:eastAsiaTheme="minorEastAsia" w:hAnsiTheme="minorEastAsia" w:cs="標楷體"/>
          <w:bCs/>
          <w:color w:val="000000" w:themeColor="text1"/>
          <w:sz w:val="24"/>
          <w:szCs w:val="24"/>
          <w:lang w:val="en-US"/>
        </w:rPr>
        <w:t xml:space="preserve">    </w:t>
      </w:r>
      <w:r w:rsidR="00C55E11" w:rsidRPr="0064500B">
        <w:rPr>
          <w:rFonts w:asciiTheme="minorEastAsia" w:eastAsiaTheme="minorEastAsia" w:hAnsiTheme="minorEastAsia" w:cs="標楷體"/>
          <w:bCs/>
          <w:color w:val="000000" w:themeColor="text1"/>
          <w:sz w:val="24"/>
          <w:szCs w:val="24"/>
          <w:lang w:val="en-US"/>
        </w:rPr>
        <w:t>研究對象是以幼兒音樂教學者與</w:t>
      </w:r>
      <w:r w:rsidR="00C55E11" w:rsidRPr="0064500B">
        <w:rPr>
          <w:rFonts w:asciiTheme="minorEastAsia" w:eastAsiaTheme="minorEastAsia" w:hAnsiTheme="minorEastAsia" w:cs="標楷體" w:hint="default"/>
          <w:bCs/>
          <w:color w:val="000000" w:themeColor="text1"/>
          <w:sz w:val="24"/>
          <w:szCs w:val="24"/>
          <w:lang w:val="en-US"/>
        </w:rPr>
        <w:t>3-6歲幼兒為主，以兒歌節奏內容分析與幼兒音樂教學方法</w:t>
      </w:r>
      <w:r w:rsidR="00C55E11" w:rsidRPr="0064500B">
        <w:rPr>
          <w:rFonts w:asciiTheme="minorEastAsia" w:eastAsiaTheme="minorEastAsia" w:hAnsiTheme="minorEastAsia" w:cs="標楷體"/>
          <w:bCs/>
          <w:color w:val="000000" w:themeColor="text1"/>
          <w:sz w:val="24"/>
          <w:szCs w:val="24"/>
          <w:lang w:val="en-US"/>
        </w:rPr>
        <w:t>為主要探討。研究方法是將</w:t>
      </w:r>
      <w:r w:rsidR="00C55E11" w:rsidRPr="0064500B">
        <w:rPr>
          <w:rFonts w:asciiTheme="minorEastAsia" w:eastAsiaTheme="minorEastAsia" w:hAnsiTheme="minorEastAsia" w:cs="標楷體" w:hint="default"/>
          <w:bCs/>
          <w:color w:val="000000" w:themeColor="text1"/>
          <w:sz w:val="24"/>
          <w:szCs w:val="24"/>
          <w:lang w:val="en-US"/>
        </w:rPr>
        <w:t>60首兒歌的節奏內容依音值長度、節拍與速度作分析，統整出兒歌</w:t>
      </w:r>
      <w:r w:rsidR="00C55E11" w:rsidRPr="0064500B">
        <w:rPr>
          <w:rFonts w:asciiTheme="minorEastAsia" w:eastAsiaTheme="minorEastAsia" w:hAnsiTheme="minorEastAsia" w:cs="標楷體"/>
          <w:bCs/>
          <w:color w:val="000000" w:themeColor="text1"/>
          <w:sz w:val="24"/>
          <w:szCs w:val="24"/>
          <w:lang w:val="en-US"/>
        </w:rPr>
        <w:t>的節奏特質與構成要素。幼兒音樂教學者運用幼兒音樂節奏教學方法以講述、演示、創作、團體或分組等方式進行，經由歌曲演唱、樂器演奏、音樂遊戲律動及音樂欣賞創作教學讓幼兒認知、訓練與體驗節奏。</w:t>
      </w:r>
    </w:p>
    <w:p w14:paraId="72339C69" w14:textId="77777777" w:rsidR="00C55E11" w:rsidRPr="0064500B" w:rsidRDefault="00C55E11" w:rsidP="0064500B">
      <w:pPr>
        <w:spacing w:line="360" w:lineRule="auto"/>
        <w:rPr>
          <w:rFonts w:asciiTheme="minorEastAsia" w:eastAsiaTheme="minorEastAsia" w:hAnsiTheme="minorEastAsia" w:cs="標楷體" w:hint="default"/>
          <w:bCs/>
          <w:color w:val="000000" w:themeColor="text1"/>
          <w:sz w:val="24"/>
          <w:szCs w:val="24"/>
          <w:lang w:val="en-US"/>
        </w:rPr>
      </w:pPr>
      <w:r w:rsidRPr="0064500B">
        <w:rPr>
          <w:rFonts w:asciiTheme="minorEastAsia" w:eastAsiaTheme="minorEastAsia" w:hAnsiTheme="minorEastAsia" w:cs="標楷體" w:hint="default"/>
          <w:bCs/>
          <w:color w:val="000000" w:themeColor="text1"/>
          <w:sz w:val="24"/>
          <w:szCs w:val="24"/>
          <w:lang w:val="en-US"/>
        </w:rPr>
        <w:t xml:space="preserve"> </w:t>
      </w:r>
      <w:r w:rsidR="00E57381">
        <w:rPr>
          <w:rFonts w:asciiTheme="minorEastAsia" w:eastAsiaTheme="minorEastAsia" w:hAnsiTheme="minorEastAsia" w:cs="標楷體"/>
          <w:bCs/>
          <w:color w:val="000000" w:themeColor="text1"/>
          <w:sz w:val="24"/>
          <w:szCs w:val="24"/>
          <w:lang w:val="en-US"/>
        </w:rPr>
        <w:t xml:space="preserve">    </w:t>
      </w:r>
      <w:r w:rsidRPr="0064500B">
        <w:rPr>
          <w:rFonts w:asciiTheme="minorEastAsia" w:eastAsiaTheme="minorEastAsia" w:hAnsiTheme="minorEastAsia" w:cs="標楷體" w:hint="default"/>
          <w:bCs/>
          <w:color w:val="000000" w:themeColor="text1"/>
          <w:sz w:val="24"/>
          <w:szCs w:val="24"/>
          <w:lang w:val="en-US"/>
        </w:rPr>
        <w:t>透過幼兒音樂節奏內容分析與教學方式探討之研究結果發現，兒歌的節奏特質是簡短且重</w:t>
      </w:r>
      <w:r w:rsidRPr="0064500B">
        <w:rPr>
          <w:rFonts w:asciiTheme="minorEastAsia" w:eastAsiaTheme="minorEastAsia" w:hAnsiTheme="minorEastAsia" w:cs="標楷體"/>
          <w:bCs/>
          <w:color w:val="000000" w:themeColor="text1"/>
          <w:sz w:val="24"/>
          <w:szCs w:val="24"/>
          <w:lang w:val="en-US"/>
        </w:rPr>
        <w:t>複，在音值長度的運用多是以八分、四分、二分、全音符及休止符為主。兒歌的節拍多使用兩拍子、三拍子及四拍子，速度依歌曲類別會有不同速度的運用</w:t>
      </w:r>
      <w:r w:rsidRPr="0064500B">
        <w:rPr>
          <w:rFonts w:asciiTheme="minorEastAsia" w:eastAsiaTheme="minorEastAsia" w:hAnsiTheme="minorEastAsia" w:cs="標楷體" w:hint="default"/>
          <w:bCs/>
          <w:color w:val="000000" w:themeColor="text1"/>
          <w:sz w:val="24"/>
          <w:szCs w:val="24"/>
          <w:lang w:val="en-US"/>
        </w:rPr>
        <w:t xml:space="preserve"> ，有些曲子則會有速度快慢的變化。</w:t>
      </w:r>
      <w:r w:rsidRPr="0064500B">
        <w:rPr>
          <w:rFonts w:asciiTheme="minorEastAsia" w:eastAsiaTheme="minorEastAsia" w:hAnsiTheme="minorEastAsia" w:cs="標楷體"/>
          <w:bCs/>
          <w:color w:val="000000" w:themeColor="text1"/>
          <w:sz w:val="24"/>
          <w:szCs w:val="24"/>
          <w:lang w:val="en-US"/>
        </w:rPr>
        <w:t>在兒歌教唱及樂器演奏教學方面教師可運用說白、歌唱、拍擊身體或樂器進行節奏訓練，指導幼兒能正確演唱歌曲及演奏樂器增進幼兒音樂能力。教師可運用團體或分組方式讓幼兒結合音樂遊戲與身體律動讓幼兒體驗節奏韻律與樂曲速度，培養幼兒專注力及團隊合作。在音樂欣賞創作教學方面教師可讓幼兒聆聽樂曲的特定節奏模組，運用樂曲的節奏組合與變化方式配合節奏教學圖卡教導幼兒進行音樂改編仿作或即興創作，讓幼兒激發想像力與創造力。</w:t>
      </w:r>
    </w:p>
    <w:p w14:paraId="4104632D" w14:textId="77777777" w:rsidR="00C55E11" w:rsidRDefault="00E57381" w:rsidP="0064500B">
      <w:pPr>
        <w:spacing w:line="360" w:lineRule="auto"/>
        <w:rPr>
          <w:rFonts w:asciiTheme="minorEastAsia" w:eastAsiaTheme="minorEastAsia" w:hAnsiTheme="minorEastAsia" w:cs="標楷體" w:hint="default"/>
          <w:bCs/>
          <w:color w:val="000000" w:themeColor="text1"/>
          <w:sz w:val="24"/>
          <w:szCs w:val="24"/>
          <w:lang w:val="en-US"/>
        </w:rPr>
      </w:pPr>
      <w:r>
        <w:rPr>
          <w:rFonts w:asciiTheme="minorEastAsia" w:eastAsiaTheme="minorEastAsia" w:hAnsiTheme="minorEastAsia" w:cs="標楷體"/>
          <w:bCs/>
          <w:color w:val="000000" w:themeColor="text1"/>
          <w:sz w:val="24"/>
          <w:szCs w:val="24"/>
          <w:lang w:val="en-US"/>
        </w:rPr>
        <w:t xml:space="preserve">    </w:t>
      </w:r>
      <w:r w:rsidR="00C55E11" w:rsidRPr="0064500B">
        <w:rPr>
          <w:rFonts w:asciiTheme="minorEastAsia" w:eastAsiaTheme="minorEastAsia" w:hAnsiTheme="minorEastAsia" w:cs="標楷體"/>
          <w:bCs/>
          <w:color w:val="000000" w:themeColor="text1"/>
          <w:sz w:val="24"/>
          <w:szCs w:val="24"/>
          <w:lang w:val="en-US"/>
        </w:rPr>
        <w:t>經由本文的研究期盼能提供幼兒音樂教學者在兒歌的節奏內容分析與教學課程設計應用方法，將兒歌結合遊戲與身體律動教學引起幼兒學習興趣。教師在兒歌節奏教學可應用多元方式提升幼兒認知表達及音樂基礎能力，兒歌規律反覆的旋律與節奏讓幼兒更容易記憶詞曲內容與訓練音感，未來希望幼兒音樂教學者都能具有編創兒歌的能力與製作更多創新的幼兒音樂教材。</w:t>
      </w:r>
    </w:p>
    <w:p w14:paraId="605D9913" w14:textId="77777777" w:rsidR="00C55E11" w:rsidRPr="006279AB" w:rsidRDefault="00C55E11" w:rsidP="006279AB">
      <w:pPr>
        <w:spacing w:line="360" w:lineRule="auto"/>
        <w:rPr>
          <w:rFonts w:asciiTheme="minorEastAsia" w:eastAsiaTheme="minorEastAsia" w:hAnsiTheme="minorEastAsia" w:cs="標楷體" w:hint="default"/>
          <w:bCs/>
          <w:color w:val="000000" w:themeColor="text1"/>
          <w:lang w:val="en-US"/>
        </w:rPr>
      </w:pPr>
      <w:r w:rsidRPr="0064500B">
        <w:rPr>
          <w:rFonts w:asciiTheme="minorEastAsia" w:eastAsiaTheme="minorEastAsia" w:hAnsiTheme="minorEastAsia" w:cs="標楷體"/>
          <w:bCs/>
          <w:color w:val="000000" w:themeColor="text1"/>
          <w:lang w:val="en-US"/>
        </w:rPr>
        <w:lastRenderedPageBreak/>
        <w:t>關鍵詞：幼兒音樂、節奏、教學、兒歌、幼兒</w:t>
      </w:r>
    </w:p>
    <w:p w14:paraId="01C6650B" w14:textId="77777777" w:rsidR="00D1324F" w:rsidRDefault="00D1324F" w:rsidP="00C55E11">
      <w:pPr>
        <w:jc w:val="center"/>
        <w:rPr>
          <w:rFonts w:ascii="標楷體" w:eastAsia="標楷體" w:hAnsi="標楷體" w:cs="標楷體" w:hint="default"/>
          <w:b/>
          <w:color w:val="000000" w:themeColor="text1"/>
          <w:sz w:val="36"/>
          <w:szCs w:val="36"/>
          <w:lang w:val="en-US"/>
        </w:rPr>
      </w:pPr>
    </w:p>
    <w:p w14:paraId="331F0321" w14:textId="77777777" w:rsidR="00D1324F" w:rsidRDefault="00D1324F" w:rsidP="00D1324F">
      <w:pPr>
        <w:rPr>
          <w:rFonts w:ascii="標楷體" w:eastAsia="標楷體" w:hAnsi="標楷體" w:cs="標楷體" w:hint="default"/>
          <w:b/>
          <w:color w:val="000000" w:themeColor="text1"/>
          <w:sz w:val="36"/>
          <w:szCs w:val="36"/>
          <w:lang w:val="en-US"/>
        </w:rPr>
      </w:pPr>
    </w:p>
    <w:p w14:paraId="47C7E24E" w14:textId="77777777" w:rsidR="00D1324F" w:rsidRDefault="00D1324F">
      <w:pPr>
        <w:rPr>
          <w:rFonts w:ascii="標楷體" w:eastAsia="標楷體" w:hAnsi="標楷體" w:cs="標楷體" w:hint="default"/>
          <w:b/>
          <w:color w:val="000000" w:themeColor="text1"/>
          <w:sz w:val="36"/>
          <w:szCs w:val="36"/>
          <w:lang w:val="en-US"/>
        </w:rPr>
      </w:pPr>
      <w:r>
        <w:rPr>
          <w:rFonts w:ascii="標楷體" w:eastAsia="標楷體" w:hAnsi="標楷體" w:cs="標楷體" w:hint="default"/>
          <w:b/>
          <w:color w:val="000000" w:themeColor="text1"/>
          <w:sz w:val="36"/>
          <w:szCs w:val="36"/>
          <w:lang w:val="en-US"/>
        </w:rPr>
        <w:br w:type="page"/>
      </w:r>
    </w:p>
    <w:p w14:paraId="5A41A898" w14:textId="77777777" w:rsidR="00C55E11" w:rsidRPr="00E73026" w:rsidRDefault="00C55E11" w:rsidP="00C55E11">
      <w:pPr>
        <w:jc w:val="center"/>
        <w:rPr>
          <w:rFonts w:ascii="標楷體" w:eastAsia="標楷體" w:hAnsi="標楷體" w:cs="標楷體" w:hint="default"/>
          <w:b/>
          <w:color w:val="000000" w:themeColor="text1"/>
          <w:sz w:val="36"/>
          <w:szCs w:val="36"/>
          <w:lang w:val="en-US"/>
        </w:rPr>
      </w:pPr>
      <w:r w:rsidRPr="00E73026">
        <w:rPr>
          <w:rFonts w:ascii="標楷體" w:eastAsia="標楷體" w:hAnsi="標楷體" w:cs="標楷體"/>
          <w:b/>
          <w:color w:val="000000" w:themeColor="text1"/>
          <w:sz w:val="36"/>
          <w:szCs w:val="36"/>
          <w:lang w:val="en-US"/>
        </w:rPr>
        <w:lastRenderedPageBreak/>
        <w:t>母職運用引導式對話提升</w:t>
      </w:r>
      <w:r w:rsidRPr="00E73026">
        <w:rPr>
          <w:rFonts w:ascii="標楷體" w:eastAsia="標楷體" w:hAnsi="標楷體" w:cs="標楷體" w:hint="default"/>
          <w:b/>
          <w:color w:val="000000" w:themeColor="text1"/>
          <w:sz w:val="36"/>
          <w:szCs w:val="36"/>
          <w:lang w:val="en-US"/>
        </w:rPr>
        <w:t>Trouble Two幼兒處理情緒能力之歷程</w:t>
      </w:r>
    </w:p>
    <w:p w14:paraId="23EDBC64" w14:textId="77777777" w:rsidR="00E73026" w:rsidRDefault="00E73026" w:rsidP="00C55E11">
      <w:pPr>
        <w:jc w:val="center"/>
        <w:rPr>
          <w:rFonts w:ascii="標楷體" w:eastAsia="標楷體" w:hAnsi="標楷體" w:cs="標楷體" w:hint="default"/>
          <w:bCs/>
          <w:color w:val="000000" w:themeColor="text1"/>
          <w:sz w:val="24"/>
          <w:szCs w:val="24"/>
          <w:lang w:val="en-US"/>
        </w:rPr>
      </w:pPr>
    </w:p>
    <w:p w14:paraId="726114C1" w14:textId="77777777" w:rsidR="00C55E11" w:rsidRPr="00C55E11" w:rsidRDefault="00C55E11" w:rsidP="00C55E11">
      <w:pPr>
        <w:jc w:val="center"/>
        <w:rPr>
          <w:rFonts w:ascii="標楷體" w:eastAsia="標楷體" w:hAnsi="標楷體" w:cs="標楷體" w:hint="default"/>
          <w:bCs/>
          <w:color w:val="000000" w:themeColor="text1"/>
          <w:sz w:val="24"/>
          <w:szCs w:val="24"/>
          <w:lang w:val="en-US"/>
        </w:rPr>
      </w:pPr>
      <w:r w:rsidRPr="00C55E11">
        <w:rPr>
          <w:rFonts w:ascii="標楷體" w:eastAsia="標楷體" w:hAnsi="標楷體" w:cs="標楷體"/>
          <w:bCs/>
          <w:color w:val="000000" w:themeColor="text1"/>
          <w:sz w:val="24"/>
          <w:szCs w:val="24"/>
          <w:lang w:val="en-US"/>
        </w:rPr>
        <w:t>李如婷</w:t>
      </w:r>
    </w:p>
    <w:p w14:paraId="11661472" w14:textId="77777777" w:rsidR="00C55E11" w:rsidRPr="00C55E11" w:rsidRDefault="00C55E11" w:rsidP="00C55E11">
      <w:pPr>
        <w:jc w:val="center"/>
        <w:rPr>
          <w:rFonts w:ascii="標楷體" w:eastAsia="標楷體" w:hAnsi="標楷體" w:cs="標楷體" w:hint="default"/>
          <w:bCs/>
          <w:color w:val="000000" w:themeColor="text1"/>
          <w:sz w:val="24"/>
          <w:szCs w:val="24"/>
          <w:lang w:val="en-US"/>
        </w:rPr>
      </w:pPr>
      <w:r w:rsidRPr="00C55E11">
        <w:rPr>
          <w:rFonts w:ascii="標楷體" w:eastAsia="標楷體" w:hAnsi="標楷體" w:cs="標楷體"/>
          <w:bCs/>
          <w:color w:val="000000" w:themeColor="text1"/>
          <w:sz w:val="24"/>
          <w:szCs w:val="24"/>
          <w:lang w:val="en-US"/>
        </w:rPr>
        <w:t>國立嘉義大學幼兒教育學系研究所</w:t>
      </w:r>
      <w:r w:rsidRPr="00C55E11">
        <w:rPr>
          <w:rFonts w:ascii="標楷體" w:eastAsia="標楷體" w:hAnsi="標楷體" w:cs="標楷體" w:hint="default"/>
          <w:bCs/>
          <w:color w:val="000000" w:themeColor="text1"/>
          <w:sz w:val="24"/>
          <w:szCs w:val="24"/>
          <w:lang w:val="en-US"/>
        </w:rPr>
        <w:t xml:space="preserve"> 研究生</w:t>
      </w:r>
    </w:p>
    <w:p w14:paraId="142B1549" w14:textId="77777777" w:rsidR="00E73026" w:rsidRDefault="00E73026" w:rsidP="00C55E11">
      <w:pPr>
        <w:jc w:val="center"/>
        <w:rPr>
          <w:rFonts w:ascii="標楷體" w:eastAsia="標楷體" w:hAnsi="標楷體" w:cs="標楷體" w:hint="default"/>
          <w:bCs/>
          <w:color w:val="000000" w:themeColor="text1"/>
          <w:sz w:val="24"/>
          <w:szCs w:val="24"/>
          <w:lang w:val="en-US"/>
        </w:rPr>
      </w:pPr>
    </w:p>
    <w:p w14:paraId="53DC4A04" w14:textId="77777777" w:rsidR="00C55E11" w:rsidRPr="00E73026" w:rsidRDefault="00C55E11" w:rsidP="00C55E11">
      <w:pPr>
        <w:jc w:val="center"/>
        <w:rPr>
          <w:rFonts w:ascii="標楷體" w:eastAsia="標楷體" w:hAnsi="標楷體" w:cs="標楷體" w:hint="default"/>
          <w:b/>
          <w:color w:val="000000" w:themeColor="text1"/>
          <w:sz w:val="28"/>
          <w:szCs w:val="28"/>
          <w:lang w:val="en-US"/>
        </w:rPr>
      </w:pPr>
      <w:r w:rsidRPr="00E73026">
        <w:rPr>
          <w:rFonts w:ascii="標楷體" w:eastAsia="標楷體" w:hAnsi="標楷體" w:cs="標楷體"/>
          <w:b/>
          <w:color w:val="000000" w:themeColor="text1"/>
          <w:sz w:val="28"/>
          <w:szCs w:val="28"/>
          <w:lang w:val="en-US"/>
        </w:rPr>
        <w:t>摘要</w:t>
      </w:r>
    </w:p>
    <w:p w14:paraId="451053A5" w14:textId="77777777" w:rsidR="00E73026" w:rsidRDefault="00E73026" w:rsidP="00C55E11">
      <w:pPr>
        <w:rPr>
          <w:rFonts w:ascii="標楷體" w:eastAsia="標楷體" w:hAnsi="標楷體" w:cs="標楷體" w:hint="default"/>
          <w:bCs/>
          <w:color w:val="000000" w:themeColor="text1"/>
          <w:sz w:val="24"/>
          <w:szCs w:val="24"/>
          <w:lang w:val="en-US"/>
        </w:rPr>
      </w:pPr>
    </w:p>
    <w:p w14:paraId="1E65B2C4" w14:textId="77777777" w:rsidR="00C55E11" w:rsidRPr="00E73026" w:rsidRDefault="00E57381" w:rsidP="00E73026">
      <w:pPr>
        <w:spacing w:line="360" w:lineRule="auto"/>
        <w:rPr>
          <w:rFonts w:asciiTheme="minorEastAsia" w:eastAsiaTheme="minorEastAsia" w:hAnsiTheme="minorEastAsia" w:cs="標楷體" w:hint="default"/>
          <w:bCs/>
          <w:color w:val="000000" w:themeColor="text1"/>
          <w:sz w:val="24"/>
          <w:szCs w:val="24"/>
          <w:lang w:val="en-US"/>
        </w:rPr>
      </w:pPr>
      <w:r>
        <w:rPr>
          <w:rFonts w:ascii="標楷體" w:eastAsia="標楷體" w:hAnsi="標楷體" w:cs="標楷體"/>
          <w:bCs/>
          <w:color w:val="000000" w:themeColor="text1"/>
          <w:sz w:val="24"/>
          <w:szCs w:val="24"/>
          <w:lang w:val="en-US"/>
        </w:rPr>
        <w:t xml:space="preserve">    </w:t>
      </w:r>
      <w:r w:rsidR="00C55E11" w:rsidRPr="00E73026">
        <w:rPr>
          <w:rFonts w:asciiTheme="minorEastAsia" w:eastAsiaTheme="minorEastAsia" w:hAnsiTheme="minorEastAsia" w:cs="標楷體" w:hint="default"/>
          <w:bCs/>
          <w:color w:val="000000" w:themeColor="text1"/>
          <w:sz w:val="24"/>
          <w:szCs w:val="24"/>
          <w:lang w:val="en-US"/>
        </w:rPr>
        <w:t>家中去年還在牙牙學語階段的孩子來到可怕的Trouble Two，Trouble Two泛指年齡二至三歲的幼兒，這階段是人生第一個叛逆期，他們從嬰兒變成幼兒，開始嘗試許多人生中的「第一次」，也開始有自己的想法和態度，探索的事情更廣，什麼事情都堅持自己來，當事情不如自己預期發展時，就會透過情緒發洩，哭鬧、愛生氣、沒耐心、莫名的堅持、什麼事都「我不要」…等各種情緒隨之出現，每天要花費許多時間處理孩子的情緒，母職本身亦為幼教老師，深知幼兒園教保活動課程大綱將情緒納入課程，情緒教育何等的重要，故本研究目的旨在</w:t>
      </w:r>
      <w:r w:rsidR="00C55E11" w:rsidRPr="00E73026">
        <w:rPr>
          <w:rFonts w:asciiTheme="minorEastAsia" w:eastAsiaTheme="minorEastAsia" w:hAnsiTheme="minorEastAsia" w:cs="標楷體"/>
          <w:bCs/>
          <w:color w:val="000000" w:themeColor="text1"/>
          <w:sz w:val="24"/>
          <w:szCs w:val="24"/>
          <w:lang w:val="en-US"/>
        </w:rPr>
        <w:t>探討母職運用引導式對話提升</w:t>
      </w:r>
      <w:r w:rsidR="00C55E11" w:rsidRPr="00E73026">
        <w:rPr>
          <w:rFonts w:asciiTheme="minorEastAsia" w:eastAsiaTheme="minorEastAsia" w:hAnsiTheme="minorEastAsia" w:cs="標楷體" w:hint="default"/>
          <w:bCs/>
          <w:color w:val="000000" w:themeColor="text1"/>
          <w:sz w:val="24"/>
          <w:szCs w:val="24"/>
          <w:lang w:val="en-US"/>
        </w:rPr>
        <w:t>Trouble Two幼兒處理情緒能力之歷程。</w:t>
      </w:r>
    </w:p>
    <w:p w14:paraId="3E87CA2B" w14:textId="77777777" w:rsidR="00C55E11" w:rsidRPr="00E73026" w:rsidRDefault="00C55E11" w:rsidP="00E73026">
      <w:pPr>
        <w:spacing w:line="360" w:lineRule="auto"/>
        <w:rPr>
          <w:rFonts w:asciiTheme="minorEastAsia" w:eastAsiaTheme="minorEastAsia" w:hAnsiTheme="minorEastAsia" w:cs="標楷體" w:hint="default"/>
          <w:bCs/>
          <w:color w:val="000000" w:themeColor="text1"/>
          <w:sz w:val="24"/>
          <w:szCs w:val="24"/>
          <w:lang w:val="en-US"/>
        </w:rPr>
      </w:pPr>
      <w:r w:rsidRPr="00E73026">
        <w:rPr>
          <w:rFonts w:asciiTheme="minorEastAsia" w:eastAsiaTheme="minorEastAsia" w:hAnsiTheme="minorEastAsia" w:cs="標楷體" w:hint="default"/>
          <w:bCs/>
          <w:color w:val="000000" w:themeColor="text1"/>
          <w:sz w:val="24"/>
          <w:szCs w:val="24"/>
          <w:lang w:val="en-US"/>
        </w:rPr>
        <w:t xml:space="preserve">    本研究採立意取樣，以研究者家中一位年齡介於2 至3歲間的幼兒為研究對象，進行參與觀察。當研究對象產生情緒時，研究者運用引導式對話讓幼兒在言談間能反覆思考並做出選擇和決定，引導式對話分為四步驟：1.同理幼兒的情緒。(例：我知道你很傷心…)2.傾聽幼兒情緒。(例：你願意和我說說你為什麼傷心嗎？) 3.接納幼兒情緒。4.引導幼兒思考並選擇。(例：下次發生同樣的事情我可以怎做？)</w:t>
      </w:r>
    </w:p>
    <w:p w14:paraId="7A63999A" w14:textId="77777777" w:rsidR="00C55E11" w:rsidRPr="00E73026" w:rsidRDefault="00C55E11" w:rsidP="00E73026">
      <w:pPr>
        <w:spacing w:line="360" w:lineRule="auto"/>
        <w:rPr>
          <w:rFonts w:asciiTheme="minorEastAsia" w:eastAsiaTheme="minorEastAsia" w:hAnsiTheme="minorEastAsia" w:cs="標楷體" w:hint="default"/>
          <w:bCs/>
          <w:color w:val="000000" w:themeColor="text1"/>
          <w:sz w:val="24"/>
          <w:szCs w:val="24"/>
          <w:lang w:val="en-US"/>
        </w:rPr>
      </w:pPr>
      <w:r w:rsidRPr="00E73026">
        <w:rPr>
          <w:rFonts w:asciiTheme="minorEastAsia" w:eastAsiaTheme="minorEastAsia" w:hAnsiTheme="minorEastAsia" w:cs="標楷體" w:hint="default"/>
          <w:bCs/>
          <w:color w:val="000000" w:themeColor="text1"/>
          <w:sz w:val="24"/>
          <w:szCs w:val="24"/>
          <w:lang w:val="en-US"/>
        </w:rPr>
        <w:t xml:space="preserve">    研究結果與建議摘要如下：</w:t>
      </w:r>
    </w:p>
    <w:p w14:paraId="5A089BCF" w14:textId="77777777" w:rsidR="00C55E11" w:rsidRPr="00E73026" w:rsidRDefault="00C55E11" w:rsidP="00E57381">
      <w:pPr>
        <w:spacing w:line="360" w:lineRule="auto"/>
        <w:ind w:left="480" w:hangingChars="200" w:hanging="480"/>
        <w:rPr>
          <w:rFonts w:asciiTheme="minorEastAsia" w:eastAsiaTheme="minorEastAsia" w:hAnsiTheme="minorEastAsia" w:cs="標楷體" w:hint="default"/>
          <w:bCs/>
          <w:color w:val="000000" w:themeColor="text1"/>
          <w:sz w:val="24"/>
          <w:szCs w:val="24"/>
          <w:lang w:val="en-US"/>
        </w:rPr>
      </w:pPr>
      <w:r w:rsidRPr="00E73026">
        <w:rPr>
          <w:rFonts w:asciiTheme="minorEastAsia" w:eastAsiaTheme="minorEastAsia" w:hAnsiTheme="minorEastAsia" w:cs="標楷體"/>
          <w:bCs/>
          <w:color w:val="000000" w:themeColor="text1"/>
          <w:sz w:val="24"/>
          <w:szCs w:val="24"/>
          <w:lang w:val="en-US"/>
        </w:rPr>
        <w:t>一、</w:t>
      </w:r>
      <w:r w:rsidRPr="00E73026">
        <w:rPr>
          <w:rFonts w:asciiTheme="minorEastAsia" w:eastAsiaTheme="minorEastAsia" w:hAnsiTheme="minorEastAsia" w:cs="標楷體" w:hint="default"/>
          <w:bCs/>
          <w:color w:val="000000" w:themeColor="text1"/>
          <w:sz w:val="24"/>
          <w:szCs w:val="24"/>
          <w:lang w:val="en-US"/>
        </w:rPr>
        <w:t>母職運用引導式對話後，幼兒能覺察與辨識自己的情緒並理解自己情緒出現的原因，會主動和照顧者提及自己的情緒，並說明情緒發生的原因。</w:t>
      </w:r>
    </w:p>
    <w:p w14:paraId="174E3F93" w14:textId="77777777" w:rsidR="00C55E11" w:rsidRPr="00E73026" w:rsidRDefault="00C55E11" w:rsidP="00E57381">
      <w:pPr>
        <w:spacing w:line="360" w:lineRule="auto"/>
        <w:ind w:left="480" w:hangingChars="200" w:hanging="480"/>
        <w:rPr>
          <w:rFonts w:asciiTheme="minorEastAsia" w:eastAsiaTheme="minorEastAsia" w:hAnsiTheme="minorEastAsia" w:cs="標楷體" w:hint="default"/>
          <w:bCs/>
          <w:color w:val="000000" w:themeColor="text1"/>
          <w:sz w:val="24"/>
          <w:szCs w:val="24"/>
          <w:lang w:val="en-US"/>
        </w:rPr>
      </w:pPr>
      <w:r w:rsidRPr="00E73026">
        <w:rPr>
          <w:rFonts w:asciiTheme="minorEastAsia" w:eastAsiaTheme="minorEastAsia" w:hAnsiTheme="minorEastAsia" w:cs="標楷體"/>
          <w:bCs/>
          <w:color w:val="000000" w:themeColor="text1"/>
          <w:sz w:val="24"/>
          <w:szCs w:val="24"/>
          <w:lang w:val="en-US"/>
        </w:rPr>
        <w:t>二、</w:t>
      </w:r>
      <w:r w:rsidRPr="00E73026">
        <w:rPr>
          <w:rFonts w:asciiTheme="minorEastAsia" w:eastAsiaTheme="minorEastAsia" w:hAnsiTheme="minorEastAsia" w:cs="標楷體" w:hint="default"/>
          <w:bCs/>
          <w:color w:val="000000" w:themeColor="text1"/>
          <w:sz w:val="24"/>
          <w:szCs w:val="24"/>
          <w:lang w:val="en-US"/>
        </w:rPr>
        <w:t>情緒表達方面，一開始幼兒會以哭鬧、尖叫來表達自己的情緒，引導式對話策略後，幼兒哭鬧尖叫的時間縮短，會嘗試用說的來表達。</w:t>
      </w:r>
    </w:p>
    <w:p w14:paraId="2FE9A90B" w14:textId="77777777" w:rsidR="00C55E11" w:rsidRDefault="00C55E11" w:rsidP="00E57381">
      <w:pPr>
        <w:spacing w:line="360" w:lineRule="auto"/>
        <w:ind w:left="480" w:hangingChars="200" w:hanging="480"/>
        <w:rPr>
          <w:rFonts w:asciiTheme="minorEastAsia" w:eastAsiaTheme="minorEastAsia" w:hAnsiTheme="minorEastAsia" w:cs="標楷體" w:hint="default"/>
          <w:bCs/>
          <w:color w:val="000000" w:themeColor="text1"/>
          <w:sz w:val="24"/>
          <w:szCs w:val="24"/>
          <w:lang w:val="en-US"/>
        </w:rPr>
      </w:pPr>
      <w:r w:rsidRPr="00E73026">
        <w:rPr>
          <w:rFonts w:asciiTheme="minorEastAsia" w:eastAsiaTheme="minorEastAsia" w:hAnsiTheme="minorEastAsia" w:cs="標楷體"/>
          <w:bCs/>
          <w:color w:val="000000" w:themeColor="text1"/>
          <w:sz w:val="24"/>
          <w:szCs w:val="24"/>
          <w:lang w:val="en-US"/>
        </w:rPr>
        <w:t>三、</w:t>
      </w:r>
      <w:r w:rsidRPr="00E73026">
        <w:rPr>
          <w:rFonts w:asciiTheme="minorEastAsia" w:eastAsiaTheme="minorEastAsia" w:hAnsiTheme="minorEastAsia" w:cs="標楷體" w:hint="default"/>
          <w:bCs/>
          <w:color w:val="000000" w:themeColor="text1"/>
          <w:sz w:val="24"/>
          <w:szCs w:val="24"/>
          <w:lang w:val="en-US"/>
        </w:rPr>
        <w:t>因研究對象年齡小，幼兒還無法使用策略調解自己的情緒，建議搭配情緒繪本，透過繪本的不同視角，引導孩子思考，進而提升幼兒運用策略調解自己情緒的能力。</w:t>
      </w:r>
    </w:p>
    <w:p w14:paraId="3206DF24" w14:textId="77777777" w:rsidR="00E73026" w:rsidRPr="00E73026" w:rsidRDefault="00E73026" w:rsidP="00E73026">
      <w:pPr>
        <w:spacing w:line="360" w:lineRule="auto"/>
        <w:rPr>
          <w:rFonts w:asciiTheme="minorEastAsia" w:eastAsiaTheme="minorEastAsia" w:hAnsiTheme="minorEastAsia" w:cs="標楷體" w:hint="default"/>
          <w:bCs/>
          <w:color w:val="000000" w:themeColor="text1"/>
          <w:sz w:val="24"/>
          <w:szCs w:val="24"/>
          <w:lang w:val="en-US"/>
        </w:rPr>
      </w:pPr>
    </w:p>
    <w:p w14:paraId="4CAB413E" w14:textId="77777777" w:rsidR="00C55E11" w:rsidRPr="00E57381" w:rsidRDefault="00C55E11" w:rsidP="00E57381">
      <w:pPr>
        <w:spacing w:line="360" w:lineRule="auto"/>
        <w:rPr>
          <w:rFonts w:asciiTheme="minorEastAsia" w:eastAsiaTheme="minorEastAsia" w:hAnsiTheme="minorEastAsia" w:cs="標楷體" w:hint="default"/>
          <w:bCs/>
          <w:color w:val="000000" w:themeColor="text1"/>
          <w:lang w:val="en-US"/>
        </w:rPr>
      </w:pPr>
      <w:r w:rsidRPr="00E73026">
        <w:rPr>
          <w:rFonts w:asciiTheme="minorEastAsia" w:eastAsiaTheme="minorEastAsia" w:hAnsiTheme="minorEastAsia" w:cs="標楷體"/>
          <w:bCs/>
          <w:color w:val="000000" w:themeColor="text1"/>
          <w:lang w:val="en-US"/>
        </w:rPr>
        <w:t>關鍵詞：母職、引導式對話、</w:t>
      </w:r>
      <w:r w:rsidRPr="00E73026">
        <w:rPr>
          <w:rFonts w:asciiTheme="minorEastAsia" w:eastAsiaTheme="minorEastAsia" w:hAnsiTheme="minorEastAsia" w:cs="標楷體" w:hint="default"/>
          <w:bCs/>
          <w:color w:val="000000" w:themeColor="text1"/>
          <w:lang w:val="en-US"/>
        </w:rPr>
        <w:t>Trouble Two、情緒能力</w:t>
      </w:r>
      <w:r>
        <w:rPr>
          <w:rFonts w:ascii="標楷體" w:eastAsia="標楷體" w:hAnsi="標楷體" w:cs="標楷體" w:hint="default"/>
          <w:bCs/>
          <w:color w:val="000000" w:themeColor="text1"/>
          <w:sz w:val="24"/>
          <w:szCs w:val="24"/>
          <w:lang w:val="en-US"/>
        </w:rPr>
        <w:br w:type="page"/>
      </w:r>
    </w:p>
    <w:p w14:paraId="60F2C735" w14:textId="77777777" w:rsidR="00116900" w:rsidRPr="00E73026" w:rsidRDefault="00116900" w:rsidP="00116900">
      <w:pPr>
        <w:jc w:val="center"/>
        <w:rPr>
          <w:rFonts w:ascii="標楷體" w:eastAsia="標楷體" w:hAnsi="標楷體" w:cs="標楷體" w:hint="default"/>
          <w:b/>
          <w:color w:val="000000" w:themeColor="text1"/>
          <w:sz w:val="36"/>
          <w:szCs w:val="36"/>
          <w:lang w:val="en-US"/>
        </w:rPr>
      </w:pPr>
      <w:r w:rsidRPr="00E73026">
        <w:rPr>
          <w:rFonts w:ascii="標楷體" w:eastAsia="標楷體" w:hAnsi="標楷體" w:cs="標楷體" w:hint="default"/>
          <w:b/>
          <w:color w:val="000000" w:themeColor="text1"/>
          <w:sz w:val="36"/>
          <w:szCs w:val="36"/>
          <w:lang w:val="en-US"/>
        </w:rPr>
        <w:lastRenderedPageBreak/>
        <w:t>教保服務人員STEAM科技素養現況調查之初探</w:t>
      </w:r>
    </w:p>
    <w:p w14:paraId="5CD1145E" w14:textId="77777777" w:rsidR="00E73026" w:rsidRDefault="00E73026" w:rsidP="00116900">
      <w:pPr>
        <w:jc w:val="center"/>
        <w:rPr>
          <w:rFonts w:ascii="標楷體" w:eastAsia="標楷體" w:hAnsi="標楷體" w:cs="標楷體" w:hint="default"/>
          <w:bCs/>
          <w:color w:val="000000" w:themeColor="text1"/>
          <w:sz w:val="24"/>
          <w:szCs w:val="24"/>
          <w:lang w:val="en-US"/>
        </w:rPr>
      </w:pPr>
    </w:p>
    <w:p w14:paraId="5C074B5D" w14:textId="77777777" w:rsidR="00116900" w:rsidRPr="00116900" w:rsidRDefault="00116900" w:rsidP="00116900">
      <w:pPr>
        <w:jc w:val="center"/>
        <w:rPr>
          <w:rFonts w:ascii="標楷體" w:eastAsia="標楷體" w:hAnsi="標楷體" w:cs="標楷體" w:hint="default"/>
          <w:bCs/>
          <w:color w:val="000000" w:themeColor="text1"/>
          <w:sz w:val="24"/>
          <w:szCs w:val="24"/>
          <w:lang w:val="en-US"/>
        </w:rPr>
      </w:pPr>
      <w:r w:rsidRPr="00116900">
        <w:rPr>
          <w:rFonts w:ascii="標楷體" w:eastAsia="標楷體" w:hAnsi="標楷體" w:cs="標楷體" w:hint="default"/>
          <w:bCs/>
          <w:color w:val="000000" w:themeColor="text1"/>
          <w:sz w:val="24"/>
          <w:szCs w:val="24"/>
          <w:lang w:val="en-US"/>
        </w:rPr>
        <w:t>吳錦惠</w:t>
      </w:r>
      <w:r w:rsidRPr="00116900">
        <w:rPr>
          <w:rFonts w:ascii="標楷體" w:eastAsia="標楷體" w:hAnsi="標楷體" w:cs="標楷體" w:hint="default"/>
          <w:bCs/>
          <w:color w:val="000000" w:themeColor="text1"/>
          <w:sz w:val="24"/>
          <w:szCs w:val="24"/>
          <w:lang w:val="en-US"/>
        </w:rPr>
        <w:tab/>
        <w:t>嘉義大學幼兒教育學系碩士生</w:t>
      </w:r>
    </w:p>
    <w:p w14:paraId="1EE31A3C" w14:textId="77777777" w:rsidR="00116900" w:rsidRPr="00116900" w:rsidRDefault="00116900" w:rsidP="00116900">
      <w:pPr>
        <w:jc w:val="center"/>
        <w:rPr>
          <w:rFonts w:ascii="標楷體" w:eastAsia="標楷體" w:hAnsi="標楷體" w:cs="標楷體" w:hint="default"/>
          <w:bCs/>
          <w:color w:val="000000" w:themeColor="text1"/>
          <w:sz w:val="24"/>
          <w:szCs w:val="24"/>
          <w:lang w:val="en-US"/>
        </w:rPr>
      </w:pPr>
      <w:r w:rsidRPr="00116900">
        <w:rPr>
          <w:rFonts w:ascii="標楷體" w:eastAsia="標楷體" w:hAnsi="標楷體" w:cs="標楷體" w:hint="default"/>
          <w:bCs/>
          <w:color w:val="000000" w:themeColor="text1"/>
          <w:sz w:val="24"/>
          <w:szCs w:val="24"/>
          <w:lang w:val="en-US"/>
        </w:rPr>
        <w:t>蔡育菁</w:t>
      </w:r>
      <w:r w:rsidRPr="00116900">
        <w:rPr>
          <w:rFonts w:ascii="標楷體" w:eastAsia="標楷體" w:hAnsi="標楷體" w:cs="標楷體" w:hint="default"/>
          <w:bCs/>
          <w:color w:val="000000" w:themeColor="text1"/>
          <w:sz w:val="24"/>
          <w:szCs w:val="24"/>
          <w:lang w:val="en-US"/>
        </w:rPr>
        <w:tab/>
        <w:t>嘉義大學幼兒教育學系碩士生</w:t>
      </w:r>
    </w:p>
    <w:p w14:paraId="09723569" w14:textId="77777777" w:rsidR="00E73026" w:rsidRDefault="00E73026" w:rsidP="00116900">
      <w:pPr>
        <w:jc w:val="center"/>
        <w:rPr>
          <w:rFonts w:ascii="標楷體" w:eastAsia="標楷體" w:hAnsi="標楷體" w:cs="標楷體" w:hint="default"/>
          <w:bCs/>
          <w:color w:val="000000" w:themeColor="text1"/>
          <w:sz w:val="24"/>
          <w:szCs w:val="24"/>
          <w:lang w:val="en-US"/>
        </w:rPr>
      </w:pPr>
    </w:p>
    <w:p w14:paraId="7D77A6CD" w14:textId="77777777" w:rsidR="00116900" w:rsidRPr="00E73026" w:rsidRDefault="00116900" w:rsidP="00116900">
      <w:pPr>
        <w:jc w:val="center"/>
        <w:rPr>
          <w:rFonts w:ascii="標楷體" w:eastAsia="標楷體" w:hAnsi="標楷體" w:cs="標楷體" w:hint="default"/>
          <w:b/>
          <w:color w:val="000000" w:themeColor="text1"/>
          <w:sz w:val="28"/>
          <w:szCs w:val="28"/>
          <w:lang w:val="en-US"/>
        </w:rPr>
      </w:pPr>
      <w:r w:rsidRPr="00E73026">
        <w:rPr>
          <w:rFonts w:ascii="標楷體" w:eastAsia="標楷體" w:hAnsi="標楷體" w:cs="標楷體" w:hint="default"/>
          <w:b/>
          <w:color w:val="000000" w:themeColor="text1"/>
          <w:sz w:val="28"/>
          <w:szCs w:val="28"/>
          <w:lang w:val="en-US"/>
        </w:rPr>
        <w:t>摘要</w:t>
      </w:r>
    </w:p>
    <w:p w14:paraId="7247065F" w14:textId="77777777" w:rsidR="00116900" w:rsidRPr="00E73026" w:rsidRDefault="00E57381" w:rsidP="00E73026">
      <w:pPr>
        <w:spacing w:line="360" w:lineRule="auto"/>
        <w:rPr>
          <w:rFonts w:asciiTheme="majorEastAsia" w:eastAsiaTheme="majorEastAsia" w:hAnsiTheme="majorEastAsia" w:cs="標楷體" w:hint="default"/>
          <w:bCs/>
          <w:color w:val="000000" w:themeColor="text1"/>
          <w:sz w:val="24"/>
          <w:szCs w:val="24"/>
          <w:lang w:val="en-US"/>
        </w:rPr>
      </w:pPr>
      <w:r>
        <w:rPr>
          <w:rFonts w:asciiTheme="majorEastAsia" w:eastAsiaTheme="majorEastAsia" w:hAnsiTheme="majorEastAsia" w:cs="標楷體"/>
          <w:bCs/>
          <w:color w:val="000000" w:themeColor="text1"/>
          <w:sz w:val="24"/>
          <w:szCs w:val="24"/>
          <w:lang w:val="en-US"/>
        </w:rPr>
        <w:t xml:space="preserve">    </w:t>
      </w:r>
      <w:r w:rsidR="00116900" w:rsidRPr="00E73026">
        <w:rPr>
          <w:rFonts w:asciiTheme="majorEastAsia" w:eastAsiaTheme="majorEastAsia" w:hAnsiTheme="majorEastAsia" w:cs="標楷體" w:hint="default"/>
          <w:bCs/>
          <w:color w:val="000000" w:themeColor="text1"/>
          <w:sz w:val="24"/>
          <w:szCs w:val="24"/>
          <w:lang w:val="en-US"/>
        </w:rPr>
        <w:t>本研究旨在探討教保服務人員STEAM科技素養準備度情形，成功蒐集到 38 位在職教保服務人員樣本。採調查研究法，以「教保服務人員STEAM教育素養調查問卷」共計25題為資料蒐集工具，為避免趨中填答，本研究採李克特氏四點量表填答計分。並以描述性統計與獨立樣本 t 檢定為統計方法。</w:t>
      </w:r>
    </w:p>
    <w:p w14:paraId="29CC6D1D" w14:textId="77777777" w:rsidR="00116900" w:rsidRPr="00E73026" w:rsidRDefault="00116900" w:rsidP="00E73026">
      <w:pPr>
        <w:spacing w:line="360" w:lineRule="auto"/>
        <w:rPr>
          <w:rFonts w:asciiTheme="majorEastAsia" w:eastAsiaTheme="majorEastAsia" w:hAnsiTheme="majorEastAsia" w:cs="標楷體" w:hint="default"/>
          <w:bCs/>
          <w:color w:val="000000" w:themeColor="text1"/>
          <w:sz w:val="24"/>
          <w:szCs w:val="24"/>
          <w:lang w:val="en-US"/>
        </w:rPr>
      </w:pPr>
      <w:r w:rsidRPr="00E73026">
        <w:rPr>
          <w:rFonts w:asciiTheme="majorEastAsia" w:eastAsiaTheme="majorEastAsia" w:hAnsiTheme="majorEastAsia" w:cs="標楷體" w:hint="default"/>
          <w:bCs/>
          <w:color w:val="000000" w:themeColor="text1"/>
          <w:sz w:val="24"/>
          <w:szCs w:val="24"/>
          <w:lang w:val="en-US"/>
        </w:rPr>
        <w:t>研究結果發現主要有以下四項：</w:t>
      </w:r>
    </w:p>
    <w:p w14:paraId="2282BC17" w14:textId="77777777" w:rsidR="00116900" w:rsidRPr="00E73026" w:rsidRDefault="00116900" w:rsidP="00E73026">
      <w:pPr>
        <w:spacing w:line="360" w:lineRule="auto"/>
        <w:rPr>
          <w:rFonts w:asciiTheme="majorEastAsia" w:eastAsiaTheme="majorEastAsia" w:hAnsiTheme="majorEastAsia" w:cs="標楷體" w:hint="default"/>
          <w:bCs/>
          <w:color w:val="000000" w:themeColor="text1"/>
          <w:sz w:val="24"/>
          <w:szCs w:val="24"/>
          <w:lang w:val="en-US"/>
        </w:rPr>
      </w:pPr>
      <w:r w:rsidRPr="00E73026">
        <w:rPr>
          <w:rFonts w:asciiTheme="majorEastAsia" w:eastAsiaTheme="majorEastAsia" w:hAnsiTheme="majorEastAsia" w:cs="標楷體" w:hint="default"/>
          <w:bCs/>
          <w:color w:val="000000" w:themeColor="text1"/>
          <w:sz w:val="24"/>
          <w:szCs w:val="24"/>
          <w:lang w:val="en-US"/>
        </w:rPr>
        <w:t>（一）教保服務人員對於STEAM教育投入與認知現況情形</w:t>
      </w:r>
    </w:p>
    <w:p w14:paraId="0C768DEF" w14:textId="77777777" w:rsidR="00116900" w:rsidRPr="00E73026" w:rsidRDefault="00116900" w:rsidP="00E73026">
      <w:pPr>
        <w:spacing w:line="360" w:lineRule="auto"/>
        <w:rPr>
          <w:rFonts w:asciiTheme="majorEastAsia" w:eastAsiaTheme="majorEastAsia" w:hAnsiTheme="majorEastAsia" w:cs="標楷體" w:hint="default"/>
          <w:bCs/>
          <w:color w:val="000000" w:themeColor="text1"/>
          <w:sz w:val="24"/>
          <w:szCs w:val="24"/>
          <w:lang w:val="en-US"/>
        </w:rPr>
      </w:pPr>
      <w:r w:rsidRPr="00E73026">
        <w:rPr>
          <w:rFonts w:asciiTheme="majorEastAsia" w:eastAsiaTheme="majorEastAsia" w:hAnsiTheme="majorEastAsia" w:cs="標楷體" w:hint="default"/>
          <w:bCs/>
          <w:color w:val="000000" w:themeColor="text1"/>
          <w:sz w:val="24"/>
          <w:szCs w:val="24"/>
          <w:lang w:val="en-US"/>
        </w:rPr>
        <w:t>填答者在教學經驗裡，幼兒通過STEAM教育後，可以提升的技能或素養，各項平均值均在3分以上，表示填答者均高度認同STEAM教育能培養幼兒園學生認識科學概念或原理、可激發幼兒園學生學習的興趣與動力，但填答者中有73.7%均無參加過STEAM相關研習或課程研習，而教保服務人員接觸到STEAM教育的資訊主要是透過幼兒園教職人員討論/交流（31.6%）以及網路影片、節目（31.6%次）居多。</w:t>
      </w:r>
    </w:p>
    <w:p w14:paraId="3B2FB98E" w14:textId="77777777" w:rsidR="00116900" w:rsidRPr="00E73026" w:rsidRDefault="00116900" w:rsidP="00E73026">
      <w:pPr>
        <w:spacing w:line="360" w:lineRule="auto"/>
        <w:rPr>
          <w:rFonts w:asciiTheme="majorEastAsia" w:eastAsiaTheme="majorEastAsia" w:hAnsiTheme="majorEastAsia" w:cs="標楷體" w:hint="default"/>
          <w:bCs/>
          <w:color w:val="000000" w:themeColor="text1"/>
          <w:sz w:val="24"/>
          <w:szCs w:val="24"/>
          <w:lang w:val="en-US"/>
        </w:rPr>
      </w:pPr>
      <w:r w:rsidRPr="00E73026">
        <w:rPr>
          <w:rFonts w:asciiTheme="majorEastAsia" w:eastAsiaTheme="majorEastAsia" w:hAnsiTheme="majorEastAsia" w:cs="標楷體" w:hint="default"/>
          <w:bCs/>
          <w:color w:val="000000" w:themeColor="text1"/>
          <w:sz w:val="24"/>
          <w:szCs w:val="24"/>
          <w:lang w:val="en-US"/>
        </w:rPr>
        <w:t>另外，受訪者均認同幼兒通過STEAM教育之後，幼兒在不同學科知識的整合能力、團隊合作、解決問題能力、動手實作、藝術設計與美感、獨立思考邏輯、新科技應用能力、創意思考能力、將知識應用到生活與反覆試驗耐性等方面均應能提升。其中又以「解決問題能力」得分平均值3.26、「動手實作」得分平均值3.26、「將知識應用到生活」得分平均值3.26，三項偏高。</w:t>
      </w:r>
    </w:p>
    <w:p w14:paraId="30EE4B1D" w14:textId="77777777" w:rsidR="00116900" w:rsidRPr="00E73026" w:rsidRDefault="00116900" w:rsidP="00E73026">
      <w:pPr>
        <w:spacing w:line="360" w:lineRule="auto"/>
        <w:rPr>
          <w:rFonts w:asciiTheme="majorEastAsia" w:eastAsiaTheme="majorEastAsia" w:hAnsiTheme="majorEastAsia" w:cs="標楷體" w:hint="default"/>
          <w:bCs/>
          <w:color w:val="000000" w:themeColor="text1"/>
          <w:sz w:val="24"/>
          <w:szCs w:val="24"/>
          <w:lang w:val="en-US"/>
        </w:rPr>
      </w:pPr>
      <w:r w:rsidRPr="00E73026">
        <w:rPr>
          <w:rFonts w:asciiTheme="majorEastAsia" w:eastAsiaTheme="majorEastAsia" w:hAnsiTheme="majorEastAsia" w:cs="標楷體" w:hint="default"/>
          <w:bCs/>
          <w:color w:val="000000" w:themeColor="text1"/>
          <w:sz w:val="24"/>
          <w:szCs w:val="24"/>
          <w:lang w:val="en-US"/>
        </w:rPr>
        <w:t>（二）瞭解幼兒園對於STEAM教育的支持與支援現況情形</w:t>
      </w:r>
    </w:p>
    <w:p w14:paraId="40C458CC" w14:textId="77777777" w:rsidR="00116900" w:rsidRPr="00E73026" w:rsidRDefault="00116900" w:rsidP="00E73026">
      <w:pPr>
        <w:spacing w:line="360" w:lineRule="auto"/>
        <w:rPr>
          <w:rFonts w:asciiTheme="majorEastAsia" w:eastAsiaTheme="majorEastAsia" w:hAnsiTheme="majorEastAsia" w:cs="標楷體" w:hint="default"/>
          <w:bCs/>
          <w:color w:val="000000" w:themeColor="text1"/>
          <w:sz w:val="24"/>
          <w:szCs w:val="24"/>
          <w:lang w:val="en-US"/>
        </w:rPr>
      </w:pPr>
      <w:r w:rsidRPr="00E73026">
        <w:rPr>
          <w:rFonts w:asciiTheme="majorEastAsia" w:eastAsiaTheme="majorEastAsia" w:hAnsiTheme="majorEastAsia" w:cs="標楷體" w:hint="default"/>
          <w:bCs/>
          <w:color w:val="000000" w:themeColor="text1"/>
          <w:sz w:val="24"/>
          <w:szCs w:val="24"/>
          <w:lang w:val="en-US"/>
        </w:rPr>
        <w:t>目前幼兒園STEAM教育的現場情形最接近「我對於幼兒園在STEAM概念的進度或議題並不了解」（34.2%）、其次是「幼兒園的老師們並沒有討論STEAM概念話題」（31.6%）。未來若實施STEAM的課程或教學，則較傾向選擇「將STEAM概念納入正式課程內容（44.7%）。教保服務人員也表示，目前所服務的幼兒園並無提供任何 STEAM的課程或教學概念支援25.2%、其次則有少部份幼兒園有提供「補助教師參與STEAM相關的研習/培訓課程13.7%。而現職教師認為「未來」應該加強提供「老師們」關於STEAM概念的支援，其中則以「鼓勵教師取得STEAM相關證照認證或研習」17.7%為最高，「補助教師參與STEAM相關的研習/培訓課程」16.6%次之。</w:t>
      </w:r>
    </w:p>
    <w:p w14:paraId="478F6BF7" w14:textId="77777777" w:rsidR="00116900" w:rsidRPr="00E73026" w:rsidRDefault="00116900" w:rsidP="00E73026">
      <w:pPr>
        <w:spacing w:line="360" w:lineRule="auto"/>
        <w:rPr>
          <w:rFonts w:asciiTheme="majorEastAsia" w:eastAsiaTheme="majorEastAsia" w:hAnsiTheme="majorEastAsia" w:cs="標楷體" w:hint="default"/>
          <w:bCs/>
          <w:color w:val="000000" w:themeColor="text1"/>
          <w:sz w:val="24"/>
          <w:szCs w:val="24"/>
          <w:lang w:val="en-US"/>
        </w:rPr>
      </w:pPr>
      <w:r w:rsidRPr="00E73026">
        <w:rPr>
          <w:rFonts w:asciiTheme="majorEastAsia" w:eastAsiaTheme="majorEastAsia" w:hAnsiTheme="majorEastAsia" w:cs="標楷體" w:hint="default"/>
          <w:bCs/>
          <w:color w:val="000000" w:themeColor="text1"/>
          <w:sz w:val="24"/>
          <w:szCs w:val="24"/>
          <w:lang w:val="en-US"/>
        </w:rPr>
        <w:lastRenderedPageBreak/>
        <w:t>（三）分析STEAM教育推廣面臨的問題與需求情形</w:t>
      </w:r>
    </w:p>
    <w:p w14:paraId="642DC51C" w14:textId="77777777" w:rsidR="00116900" w:rsidRPr="00E73026" w:rsidRDefault="00116900" w:rsidP="00E73026">
      <w:pPr>
        <w:spacing w:line="360" w:lineRule="auto"/>
        <w:rPr>
          <w:rFonts w:asciiTheme="majorEastAsia" w:eastAsiaTheme="majorEastAsia" w:hAnsiTheme="majorEastAsia" w:cs="標楷體" w:hint="default"/>
          <w:bCs/>
          <w:color w:val="000000" w:themeColor="text1"/>
          <w:sz w:val="24"/>
          <w:szCs w:val="24"/>
          <w:lang w:val="en-US"/>
        </w:rPr>
      </w:pPr>
      <w:r w:rsidRPr="00E73026">
        <w:rPr>
          <w:rFonts w:asciiTheme="majorEastAsia" w:eastAsiaTheme="majorEastAsia" w:hAnsiTheme="majorEastAsia" w:cs="標楷體" w:hint="default"/>
          <w:bCs/>
          <w:color w:val="000000" w:themeColor="text1"/>
          <w:sz w:val="24"/>
          <w:szCs w:val="24"/>
          <w:lang w:val="en-US"/>
        </w:rPr>
        <w:t>受訪者表示目前STEAM教育在幼兒園推廣面臨最大的問題或困難，則在於「STEAM教材/教具不足」13.3%為最多，「具備STEAM知識的師資不足」12%次之。再次則為「教師沒有足夠的時間備課9.3%。而未來在STEAM概念或課程，教保服務人員認為未來STEAM課程教育最亟需的投入是「提供幼兒園學生STEAM實作課程 (工作坊、訓練課程)」13.4%、其次是「培養STEAM概念的師資 (舉辦課程、認證等) 12.6%。</w:t>
      </w:r>
    </w:p>
    <w:p w14:paraId="4AEFAFF8" w14:textId="77777777" w:rsidR="00116900" w:rsidRPr="00E73026" w:rsidRDefault="00116900" w:rsidP="00E73026">
      <w:pPr>
        <w:spacing w:line="360" w:lineRule="auto"/>
        <w:rPr>
          <w:rFonts w:asciiTheme="majorEastAsia" w:eastAsiaTheme="majorEastAsia" w:hAnsiTheme="majorEastAsia" w:cs="標楷體" w:hint="default"/>
          <w:bCs/>
          <w:color w:val="000000" w:themeColor="text1"/>
          <w:sz w:val="24"/>
          <w:szCs w:val="24"/>
          <w:lang w:val="en-US"/>
        </w:rPr>
      </w:pPr>
      <w:r w:rsidRPr="00E73026">
        <w:rPr>
          <w:rFonts w:asciiTheme="majorEastAsia" w:eastAsiaTheme="majorEastAsia" w:hAnsiTheme="majorEastAsia" w:cs="標楷體" w:hint="default"/>
          <w:bCs/>
          <w:color w:val="000000" w:themeColor="text1"/>
          <w:sz w:val="24"/>
          <w:szCs w:val="24"/>
          <w:lang w:val="en-US"/>
        </w:rPr>
        <w:t>（四）分析不同背景變項對於STEAM教育投入與認知現況、教育的支持與支援、面臨的問題與需求之差異情形</w:t>
      </w:r>
    </w:p>
    <w:p w14:paraId="683E8D0A" w14:textId="77777777" w:rsidR="00116900" w:rsidRPr="00E73026" w:rsidRDefault="00116900" w:rsidP="00E73026">
      <w:pPr>
        <w:spacing w:line="360" w:lineRule="auto"/>
        <w:rPr>
          <w:rFonts w:asciiTheme="majorEastAsia" w:eastAsiaTheme="majorEastAsia" w:hAnsiTheme="majorEastAsia" w:cs="標楷體" w:hint="default"/>
          <w:bCs/>
          <w:color w:val="000000" w:themeColor="text1"/>
          <w:sz w:val="24"/>
          <w:szCs w:val="24"/>
          <w:lang w:val="en-US"/>
        </w:rPr>
      </w:pPr>
      <w:r w:rsidRPr="00E73026">
        <w:rPr>
          <w:rFonts w:asciiTheme="majorEastAsia" w:eastAsiaTheme="majorEastAsia" w:hAnsiTheme="majorEastAsia" w:cs="標楷體" w:hint="default"/>
          <w:bCs/>
          <w:color w:val="000000" w:themeColor="text1"/>
          <w:sz w:val="24"/>
          <w:szCs w:val="24"/>
          <w:lang w:val="en-US"/>
        </w:rPr>
        <w:t>1.因為本研究受訪者38位中僅有1位為男性，37位為女性，因為人數差異過少，代表性不足，故本研究不分析不同性別對於STEAM教育投入與認知現況、教育的支持與支援、面臨的問題與需求之差異。</w:t>
      </w:r>
    </w:p>
    <w:p w14:paraId="42B5B191" w14:textId="77777777" w:rsidR="00116900" w:rsidRPr="00E73026" w:rsidRDefault="00116900" w:rsidP="00E73026">
      <w:pPr>
        <w:spacing w:line="360" w:lineRule="auto"/>
        <w:rPr>
          <w:rFonts w:asciiTheme="majorEastAsia" w:eastAsiaTheme="majorEastAsia" w:hAnsiTheme="majorEastAsia" w:cs="標楷體" w:hint="default"/>
          <w:bCs/>
          <w:color w:val="000000" w:themeColor="text1"/>
          <w:sz w:val="24"/>
          <w:szCs w:val="24"/>
          <w:lang w:val="en-US"/>
        </w:rPr>
      </w:pPr>
      <w:r w:rsidRPr="00E73026">
        <w:rPr>
          <w:rFonts w:asciiTheme="majorEastAsia" w:eastAsiaTheme="majorEastAsia" w:hAnsiTheme="majorEastAsia" w:cs="標楷體" w:hint="default"/>
          <w:bCs/>
          <w:color w:val="000000" w:themeColor="text1"/>
          <w:sz w:val="24"/>
          <w:szCs w:val="24"/>
          <w:lang w:val="en-US"/>
        </w:rPr>
        <w:t>2.不同年資對於STEAM「是否有意願在課程中，採用STEAM」、「STEAM教育能提升家長對幼兒園課程的滿意度」、「STEAM教育有助於幼兒園的招生」有差異性存在。</w:t>
      </w:r>
    </w:p>
    <w:p w14:paraId="4F69E7F5" w14:textId="77777777" w:rsidR="00116900" w:rsidRPr="00E73026" w:rsidRDefault="00116900" w:rsidP="00E73026">
      <w:pPr>
        <w:spacing w:line="360" w:lineRule="auto"/>
        <w:rPr>
          <w:rFonts w:asciiTheme="majorEastAsia" w:eastAsiaTheme="majorEastAsia" w:hAnsiTheme="majorEastAsia" w:cs="標楷體" w:hint="default"/>
          <w:bCs/>
          <w:color w:val="000000" w:themeColor="text1"/>
          <w:sz w:val="24"/>
          <w:szCs w:val="24"/>
          <w:lang w:val="en-US"/>
        </w:rPr>
      </w:pPr>
      <w:r w:rsidRPr="00E73026">
        <w:rPr>
          <w:rFonts w:asciiTheme="majorEastAsia" w:eastAsiaTheme="majorEastAsia" w:hAnsiTheme="majorEastAsia" w:cs="標楷體" w:hint="default"/>
          <w:bCs/>
          <w:color w:val="000000" w:themeColor="text1"/>
          <w:sz w:val="24"/>
          <w:szCs w:val="24"/>
          <w:lang w:val="en-US"/>
        </w:rPr>
        <w:t>依據上述之結論，提出以下幾點建議，以供教育行政機關、幼兒園及教保服務人員之參考。</w:t>
      </w:r>
    </w:p>
    <w:p w14:paraId="2CF48B81" w14:textId="77777777" w:rsidR="00116900" w:rsidRPr="00E73026" w:rsidRDefault="00116900" w:rsidP="00E73026">
      <w:pPr>
        <w:spacing w:line="360" w:lineRule="auto"/>
        <w:rPr>
          <w:rFonts w:asciiTheme="majorEastAsia" w:eastAsiaTheme="majorEastAsia" w:hAnsiTheme="majorEastAsia" w:cs="標楷體" w:hint="default"/>
          <w:bCs/>
          <w:color w:val="000000" w:themeColor="text1"/>
          <w:sz w:val="24"/>
          <w:szCs w:val="24"/>
          <w:lang w:val="en-US"/>
        </w:rPr>
      </w:pPr>
      <w:r w:rsidRPr="00E73026">
        <w:rPr>
          <w:rFonts w:asciiTheme="majorEastAsia" w:eastAsiaTheme="majorEastAsia" w:hAnsiTheme="majorEastAsia" w:cs="標楷體" w:hint="default"/>
          <w:bCs/>
          <w:color w:val="000000" w:themeColor="text1"/>
          <w:sz w:val="24"/>
          <w:szCs w:val="24"/>
          <w:lang w:val="en-US"/>
        </w:rPr>
        <w:t>（一）</w:t>
      </w:r>
      <w:r w:rsidRPr="00E73026">
        <w:rPr>
          <w:rFonts w:asciiTheme="majorEastAsia" w:eastAsiaTheme="majorEastAsia" w:hAnsiTheme="majorEastAsia" w:cs="標楷體" w:hint="default"/>
          <w:bCs/>
          <w:color w:val="000000" w:themeColor="text1"/>
          <w:sz w:val="24"/>
          <w:szCs w:val="24"/>
          <w:lang w:val="en-US"/>
        </w:rPr>
        <w:tab/>
        <w:t>對教育行政機關與幼兒園建議</w:t>
      </w:r>
    </w:p>
    <w:p w14:paraId="3C98A41D" w14:textId="77777777" w:rsidR="00116900" w:rsidRPr="00E73026" w:rsidRDefault="00116900" w:rsidP="00E73026">
      <w:pPr>
        <w:spacing w:line="360" w:lineRule="auto"/>
        <w:rPr>
          <w:rFonts w:asciiTheme="majorEastAsia" w:eastAsiaTheme="majorEastAsia" w:hAnsiTheme="majorEastAsia" w:cs="標楷體" w:hint="default"/>
          <w:bCs/>
          <w:color w:val="000000" w:themeColor="text1"/>
          <w:sz w:val="24"/>
          <w:szCs w:val="24"/>
          <w:lang w:val="en-US"/>
        </w:rPr>
      </w:pPr>
      <w:r w:rsidRPr="00E73026">
        <w:rPr>
          <w:rFonts w:asciiTheme="majorEastAsia" w:eastAsiaTheme="majorEastAsia" w:hAnsiTheme="majorEastAsia" w:cs="標楷體" w:hint="default"/>
          <w:bCs/>
          <w:color w:val="000000" w:themeColor="text1"/>
          <w:sz w:val="24"/>
          <w:szCs w:val="24"/>
          <w:lang w:val="en-US"/>
        </w:rPr>
        <w:t>1.研究指出幼兒通過STEAM教育後，可以提升幼兒在不同學科知識的整合能力、團隊合作、解決問題能力、動手實作、藝術設計與美感、獨立思考邏輯、新科技應用能力、創意思考能力、將知識應用到生活與反覆試驗耐性等技能或素養，建議教育行政機關能夠更積極推動幼兒園STEAM課程素養，並加強辦理相關研習與教師專業發展，俾利STEAM課程素養融入幼兒園一日作習與學習區，並應用知識到生活中。</w:t>
      </w:r>
    </w:p>
    <w:p w14:paraId="46DCB49E" w14:textId="77777777" w:rsidR="00116900" w:rsidRPr="00E73026" w:rsidRDefault="00116900" w:rsidP="00E73026">
      <w:pPr>
        <w:spacing w:line="360" w:lineRule="auto"/>
        <w:rPr>
          <w:rFonts w:asciiTheme="majorEastAsia" w:eastAsiaTheme="majorEastAsia" w:hAnsiTheme="majorEastAsia" w:cs="標楷體" w:hint="default"/>
          <w:bCs/>
          <w:color w:val="000000" w:themeColor="text1"/>
          <w:sz w:val="24"/>
          <w:szCs w:val="24"/>
          <w:lang w:val="en-US"/>
        </w:rPr>
      </w:pPr>
      <w:r w:rsidRPr="00E73026">
        <w:rPr>
          <w:rFonts w:asciiTheme="majorEastAsia" w:eastAsiaTheme="majorEastAsia" w:hAnsiTheme="majorEastAsia" w:cs="標楷體" w:hint="default"/>
          <w:bCs/>
          <w:color w:val="000000" w:themeColor="text1"/>
          <w:sz w:val="24"/>
          <w:szCs w:val="24"/>
          <w:lang w:val="en-US"/>
        </w:rPr>
        <w:t>2.研究發現沒有聽過STEAM教育有68.4%，其機率很高，建議教育行政機關多辦宣導活動，以加強相關課程訊息。尤其教保服務人員接觸到STEAM教育的資訊主要是透過幼兒園教職人員討論/交流以及網路影片、節目，建議教育行政人員宣導時多透過上述管道，以利成效彰顯。</w:t>
      </w:r>
    </w:p>
    <w:p w14:paraId="1C09E133" w14:textId="77777777" w:rsidR="00116900" w:rsidRPr="00E73026" w:rsidRDefault="00116900" w:rsidP="00E73026">
      <w:pPr>
        <w:spacing w:line="360" w:lineRule="auto"/>
        <w:rPr>
          <w:rFonts w:asciiTheme="majorEastAsia" w:eastAsiaTheme="majorEastAsia" w:hAnsiTheme="majorEastAsia" w:cs="標楷體" w:hint="default"/>
          <w:bCs/>
          <w:color w:val="000000" w:themeColor="text1"/>
          <w:sz w:val="24"/>
          <w:szCs w:val="24"/>
          <w:lang w:val="en-US"/>
        </w:rPr>
      </w:pPr>
      <w:r w:rsidRPr="00E73026">
        <w:rPr>
          <w:rFonts w:asciiTheme="majorEastAsia" w:eastAsiaTheme="majorEastAsia" w:hAnsiTheme="majorEastAsia" w:cs="標楷體" w:hint="default"/>
          <w:bCs/>
          <w:color w:val="000000" w:themeColor="text1"/>
          <w:sz w:val="24"/>
          <w:szCs w:val="24"/>
          <w:lang w:val="en-US"/>
        </w:rPr>
        <w:t>3.建議教育行政單位可以多增加鼓勵教師取得STEAM相關證照認證或研習證照。並補助教師參與STEAM相關的研習/培訓課程。</w:t>
      </w:r>
    </w:p>
    <w:p w14:paraId="42112629" w14:textId="77777777" w:rsidR="00116900" w:rsidRPr="00E73026" w:rsidRDefault="00116900" w:rsidP="00E73026">
      <w:pPr>
        <w:spacing w:line="360" w:lineRule="auto"/>
        <w:rPr>
          <w:rFonts w:asciiTheme="majorEastAsia" w:eastAsiaTheme="majorEastAsia" w:hAnsiTheme="majorEastAsia" w:cs="標楷體" w:hint="default"/>
          <w:bCs/>
          <w:color w:val="000000" w:themeColor="text1"/>
          <w:sz w:val="24"/>
          <w:szCs w:val="24"/>
          <w:lang w:val="en-US"/>
        </w:rPr>
      </w:pPr>
      <w:r w:rsidRPr="00E73026">
        <w:rPr>
          <w:rFonts w:asciiTheme="majorEastAsia" w:eastAsiaTheme="majorEastAsia" w:hAnsiTheme="majorEastAsia" w:cs="標楷體" w:hint="default"/>
          <w:bCs/>
          <w:color w:val="000000" w:themeColor="text1"/>
          <w:sz w:val="24"/>
          <w:szCs w:val="24"/>
          <w:lang w:val="en-US"/>
        </w:rPr>
        <w:t>(二)幼兒園及教保服務人員之參考</w:t>
      </w:r>
    </w:p>
    <w:p w14:paraId="26F1DB6C" w14:textId="77777777" w:rsidR="00116900" w:rsidRPr="00E73026" w:rsidRDefault="00116900" w:rsidP="00E73026">
      <w:pPr>
        <w:spacing w:line="360" w:lineRule="auto"/>
        <w:rPr>
          <w:rFonts w:asciiTheme="majorEastAsia" w:eastAsiaTheme="majorEastAsia" w:hAnsiTheme="majorEastAsia" w:cs="標楷體" w:hint="default"/>
          <w:bCs/>
          <w:color w:val="000000" w:themeColor="text1"/>
          <w:sz w:val="24"/>
          <w:szCs w:val="24"/>
          <w:lang w:val="en-US"/>
        </w:rPr>
      </w:pPr>
      <w:r w:rsidRPr="00E73026">
        <w:rPr>
          <w:rFonts w:asciiTheme="majorEastAsia" w:eastAsiaTheme="majorEastAsia" w:hAnsiTheme="majorEastAsia" w:cs="標楷體" w:hint="default"/>
          <w:bCs/>
          <w:color w:val="000000" w:themeColor="text1"/>
          <w:sz w:val="24"/>
          <w:szCs w:val="24"/>
          <w:lang w:val="en-US"/>
        </w:rPr>
        <w:lastRenderedPageBreak/>
        <w:t>1. 「STEAM教育可激發幼兒園學生學習的興趣與動力」與「STEAM教育可訓練幼兒園學生團隊合作，建議幼兒園在做課程發展與教學策略時，能夠善加融入STEAM相關科技素養，以培養幼兒學習帶著走的能力與知識。</w:t>
      </w:r>
    </w:p>
    <w:p w14:paraId="277B809F" w14:textId="77777777" w:rsidR="00116900" w:rsidRDefault="00116900" w:rsidP="00E73026">
      <w:pPr>
        <w:spacing w:line="360" w:lineRule="auto"/>
        <w:rPr>
          <w:rFonts w:asciiTheme="majorEastAsia" w:eastAsiaTheme="majorEastAsia" w:hAnsiTheme="majorEastAsia" w:cs="標楷體" w:hint="default"/>
          <w:bCs/>
          <w:color w:val="000000" w:themeColor="text1"/>
          <w:sz w:val="24"/>
          <w:szCs w:val="24"/>
          <w:lang w:val="en-US"/>
        </w:rPr>
      </w:pPr>
      <w:r w:rsidRPr="00E73026">
        <w:rPr>
          <w:rFonts w:asciiTheme="majorEastAsia" w:eastAsiaTheme="majorEastAsia" w:hAnsiTheme="majorEastAsia" w:cs="標楷體" w:hint="default"/>
          <w:bCs/>
          <w:color w:val="000000" w:themeColor="text1"/>
          <w:sz w:val="24"/>
          <w:szCs w:val="24"/>
          <w:lang w:val="en-US"/>
        </w:rPr>
        <w:t>2. 研究指出教保服務人員對於幼兒園在STEAM概念的進度或議題並不了解，而且幼兒園的老師們並沒有討論STEAM概念話題，建議如為重要議題，建議幼兒園可以在課程發展可以談論STEAM課程如何融入。</w:t>
      </w:r>
    </w:p>
    <w:p w14:paraId="48022B0E" w14:textId="77777777" w:rsidR="00E73026" w:rsidRPr="00E73026" w:rsidRDefault="00E73026" w:rsidP="00E73026">
      <w:pPr>
        <w:spacing w:line="360" w:lineRule="auto"/>
        <w:rPr>
          <w:rFonts w:asciiTheme="majorEastAsia" w:eastAsiaTheme="majorEastAsia" w:hAnsiTheme="majorEastAsia" w:cs="標楷體" w:hint="default"/>
          <w:bCs/>
          <w:color w:val="000000" w:themeColor="text1"/>
          <w:sz w:val="24"/>
          <w:szCs w:val="24"/>
          <w:lang w:val="en-US"/>
        </w:rPr>
      </w:pPr>
    </w:p>
    <w:p w14:paraId="163A8304" w14:textId="77777777" w:rsidR="00116900" w:rsidRPr="00E73026" w:rsidRDefault="00116900" w:rsidP="00E73026">
      <w:pPr>
        <w:spacing w:line="360" w:lineRule="auto"/>
        <w:rPr>
          <w:rFonts w:asciiTheme="majorEastAsia" w:eastAsiaTheme="majorEastAsia" w:hAnsiTheme="majorEastAsia" w:cs="標楷體" w:hint="default"/>
          <w:bCs/>
          <w:color w:val="000000" w:themeColor="text1"/>
          <w:lang w:val="en-US"/>
        </w:rPr>
      </w:pPr>
      <w:r w:rsidRPr="00E73026">
        <w:rPr>
          <w:rFonts w:asciiTheme="majorEastAsia" w:eastAsiaTheme="majorEastAsia" w:hAnsiTheme="majorEastAsia" w:cs="標楷體" w:hint="default"/>
          <w:bCs/>
          <w:color w:val="000000" w:themeColor="text1"/>
          <w:lang w:val="en-US"/>
        </w:rPr>
        <w:t>關鍵詞：教保服務人員、STEAM科技素養</w:t>
      </w:r>
    </w:p>
    <w:p w14:paraId="5DC0FC81" w14:textId="77777777" w:rsidR="00116900" w:rsidRPr="00E73026" w:rsidRDefault="00116900" w:rsidP="00E73026">
      <w:pPr>
        <w:spacing w:line="360" w:lineRule="auto"/>
        <w:jc w:val="center"/>
        <w:rPr>
          <w:rFonts w:ascii="標楷體" w:eastAsia="標楷體" w:hAnsi="標楷體" w:cs="標楷體" w:hint="default"/>
          <w:bCs/>
          <w:color w:val="000000" w:themeColor="text1"/>
          <w:sz w:val="24"/>
          <w:szCs w:val="24"/>
          <w:lang w:val="en-US"/>
        </w:rPr>
      </w:pPr>
      <w:r w:rsidRPr="00E73026">
        <w:rPr>
          <w:rFonts w:ascii="標楷體" w:eastAsia="標楷體" w:hAnsi="標楷體" w:cs="標楷體" w:hint="default"/>
          <w:bCs/>
          <w:color w:val="000000" w:themeColor="text1"/>
          <w:sz w:val="24"/>
          <w:szCs w:val="24"/>
          <w:lang w:val="en-US"/>
        </w:rPr>
        <w:t>參考文獻</w:t>
      </w:r>
    </w:p>
    <w:p w14:paraId="4FA3C8B7" w14:textId="77777777" w:rsidR="00116900" w:rsidRPr="00E73026" w:rsidRDefault="00116900" w:rsidP="00E73026">
      <w:pPr>
        <w:spacing w:line="360" w:lineRule="auto"/>
        <w:rPr>
          <w:rFonts w:asciiTheme="majorEastAsia" w:eastAsiaTheme="majorEastAsia" w:hAnsiTheme="majorEastAsia" w:cs="標楷體" w:hint="default"/>
          <w:bCs/>
          <w:color w:val="000000" w:themeColor="text1"/>
          <w:sz w:val="24"/>
          <w:szCs w:val="24"/>
          <w:lang w:val="en-US"/>
        </w:rPr>
      </w:pPr>
      <w:r w:rsidRPr="00E73026">
        <w:rPr>
          <w:rFonts w:asciiTheme="majorEastAsia" w:eastAsiaTheme="majorEastAsia" w:hAnsiTheme="majorEastAsia" w:cs="標楷體" w:hint="default"/>
          <w:bCs/>
          <w:color w:val="000000" w:themeColor="text1"/>
          <w:sz w:val="24"/>
          <w:szCs w:val="24"/>
          <w:lang w:val="en-US"/>
        </w:rPr>
        <w:t>一、中文部份</w:t>
      </w:r>
    </w:p>
    <w:p w14:paraId="5957E4E1" w14:textId="77777777" w:rsidR="00116900" w:rsidRPr="00E73026" w:rsidRDefault="00116900" w:rsidP="00E73026">
      <w:pPr>
        <w:spacing w:line="360" w:lineRule="auto"/>
        <w:rPr>
          <w:rFonts w:asciiTheme="majorEastAsia" w:eastAsiaTheme="majorEastAsia" w:hAnsiTheme="majorEastAsia" w:cs="標楷體" w:hint="default"/>
          <w:bCs/>
          <w:color w:val="000000" w:themeColor="text1"/>
          <w:sz w:val="24"/>
          <w:szCs w:val="24"/>
          <w:lang w:val="en-US"/>
        </w:rPr>
      </w:pPr>
      <w:r w:rsidRPr="00E73026">
        <w:rPr>
          <w:rFonts w:asciiTheme="majorEastAsia" w:eastAsiaTheme="majorEastAsia" w:hAnsiTheme="majorEastAsia" w:cs="標楷體" w:hint="default"/>
          <w:bCs/>
          <w:color w:val="000000" w:themeColor="text1"/>
          <w:sz w:val="24"/>
          <w:szCs w:val="24"/>
          <w:lang w:val="en-US"/>
        </w:rPr>
        <w:t>王文科、王智弘（2017）。教育研究法。臺北市：五南。</w:t>
      </w:r>
    </w:p>
    <w:p w14:paraId="1BF461C2" w14:textId="77777777" w:rsidR="00116900" w:rsidRPr="00E73026" w:rsidRDefault="00116900" w:rsidP="00E73026">
      <w:pPr>
        <w:spacing w:line="360" w:lineRule="auto"/>
        <w:rPr>
          <w:rFonts w:asciiTheme="majorEastAsia" w:eastAsiaTheme="majorEastAsia" w:hAnsiTheme="majorEastAsia" w:cs="標楷體" w:hint="default"/>
          <w:bCs/>
          <w:color w:val="000000" w:themeColor="text1"/>
          <w:sz w:val="24"/>
          <w:szCs w:val="24"/>
          <w:lang w:val="en-US"/>
        </w:rPr>
      </w:pPr>
      <w:r w:rsidRPr="00E73026">
        <w:rPr>
          <w:rFonts w:asciiTheme="majorEastAsia" w:eastAsiaTheme="majorEastAsia" w:hAnsiTheme="majorEastAsia" w:cs="標楷體" w:hint="default"/>
          <w:bCs/>
          <w:color w:val="000000" w:themeColor="text1"/>
          <w:sz w:val="24"/>
          <w:szCs w:val="24"/>
          <w:lang w:val="en-US"/>
        </w:rPr>
        <w:t>全國教保資訊網(2020) 。幼兒園教保活動課程大綱。取自https://www.ece.moe.edu.tw/ch/preschool/course/child-syllabus/</w:t>
      </w:r>
    </w:p>
    <w:p w14:paraId="09571709" w14:textId="77777777" w:rsidR="00116900" w:rsidRPr="00E73026" w:rsidRDefault="00116900" w:rsidP="00E73026">
      <w:pPr>
        <w:spacing w:line="360" w:lineRule="auto"/>
        <w:rPr>
          <w:rFonts w:asciiTheme="majorEastAsia" w:eastAsiaTheme="majorEastAsia" w:hAnsiTheme="majorEastAsia" w:cs="標楷體" w:hint="default"/>
          <w:bCs/>
          <w:color w:val="000000" w:themeColor="text1"/>
          <w:sz w:val="24"/>
          <w:szCs w:val="24"/>
          <w:lang w:val="en-US"/>
        </w:rPr>
      </w:pPr>
      <w:r w:rsidRPr="00E73026">
        <w:rPr>
          <w:rFonts w:asciiTheme="majorEastAsia" w:eastAsiaTheme="majorEastAsia" w:hAnsiTheme="majorEastAsia" w:cs="標楷體" w:hint="default"/>
          <w:bCs/>
          <w:color w:val="000000" w:themeColor="text1"/>
          <w:sz w:val="24"/>
          <w:szCs w:val="24"/>
          <w:lang w:val="en-US"/>
        </w:rPr>
        <w:t>自由時報電子報（2018.7.17）。貨櫃屋變科教中心 全國首座今揭牌。取自https://features.ltn.com.tw/spring/article/2018/breakingnews/2490865</w:t>
      </w:r>
    </w:p>
    <w:p w14:paraId="6D1B79A7" w14:textId="77777777" w:rsidR="00116900" w:rsidRPr="00E73026" w:rsidRDefault="00116900" w:rsidP="00E73026">
      <w:pPr>
        <w:spacing w:line="360" w:lineRule="auto"/>
        <w:rPr>
          <w:rFonts w:asciiTheme="majorEastAsia" w:eastAsiaTheme="majorEastAsia" w:hAnsiTheme="majorEastAsia" w:cs="標楷體" w:hint="default"/>
          <w:bCs/>
          <w:color w:val="000000" w:themeColor="text1"/>
          <w:sz w:val="24"/>
          <w:szCs w:val="24"/>
          <w:lang w:val="en-US"/>
        </w:rPr>
      </w:pPr>
      <w:r w:rsidRPr="00E73026">
        <w:rPr>
          <w:rFonts w:asciiTheme="majorEastAsia" w:eastAsiaTheme="majorEastAsia" w:hAnsiTheme="majorEastAsia" w:cs="標楷體" w:hint="default"/>
          <w:bCs/>
          <w:color w:val="000000" w:themeColor="text1"/>
          <w:sz w:val="24"/>
          <w:szCs w:val="24"/>
          <w:lang w:val="en-US"/>
        </w:rPr>
        <w:t>李淑華、李慧茹( 2020)。關於STEAM教育在幼兒園實踐的案例－「和空氣玩遊戲」教學方案紀實。幼兒教育，329，45-55。</w:t>
      </w:r>
    </w:p>
    <w:p w14:paraId="5216DD26" w14:textId="77777777" w:rsidR="00116900" w:rsidRPr="00E73026" w:rsidRDefault="00116900" w:rsidP="00E73026">
      <w:pPr>
        <w:spacing w:line="360" w:lineRule="auto"/>
        <w:rPr>
          <w:rFonts w:asciiTheme="majorEastAsia" w:eastAsiaTheme="majorEastAsia" w:hAnsiTheme="majorEastAsia" w:cs="標楷體" w:hint="default"/>
          <w:bCs/>
          <w:color w:val="000000" w:themeColor="text1"/>
          <w:sz w:val="24"/>
          <w:szCs w:val="24"/>
          <w:lang w:val="en-US"/>
        </w:rPr>
      </w:pPr>
      <w:r w:rsidRPr="00E73026">
        <w:rPr>
          <w:rFonts w:asciiTheme="majorEastAsia" w:eastAsiaTheme="majorEastAsia" w:hAnsiTheme="majorEastAsia" w:cs="標楷體" w:hint="default"/>
          <w:bCs/>
          <w:color w:val="000000" w:themeColor="text1"/>
          <w:sz w:val="24"/>
          <w:szCs w:val="24"/>
          <w:lang w:val="en-US"/>
        </w:rPr>
        <w:t>洪榮昭( 2020)。創造力與STEAM教育之重要性。中等教育。71(1)，6-9。</w:t>
      </w:r>
    </w:p>
    <w:p w14:paraId="522EE0C8" w14:textId="77777777" w:rsidR="00116900" w:rsidRPr="00E73026" w:rsidRDefault="00116900" w:rsidP="00E73026">
      <w:pPr>
        <w:spacing w:line="360" w:lineRule="auto"/>
        <w:rPr>
          <w:rFonts w:asciiTheme="majorEastAsia" w:eastAsiaTheme="majorEastAsia" w:hAnsiTheme="majorEastAsia" w:cs="標楷體" w:hint="default"/>
          <w:bCs/>
          <w:color w:val="000000" w:themeColor="text1"/>
          <w:sz w:val="24"/>
          <w:szCs w:val="24"/>
          <w:lang w:val="en-US"/>
        </w:rPr>
      </w:pPr>
      <w:r w:rsidRPr="00E73026">
        <w:rPr>
          <w:rFonts w:asciiTheme="majorEastAsia" w:eastAsiaTheme="majorEastAsia" w:hAnsiTheme="majorEastAsia" w:cs="標楷體" w:hint="default"/>
          <w:bCs/>
          <w:color w:val="000000" w:themeColor="text1"/>
          <w:sz w:val="24"/>
          <w:szCs w:val="24"/>
          <w:lang w:val="en-US"/>
        </w:rPr>
        <w:t>張芬芬（2010））。質性資料分析的五步驟：在抽象階梯上爬升。初等教育學刊，35，87-120。</w:t>
      </w:r>
    </w:p>
    <w:p w14:paraId="6B723AA9" w14:textId="77777777" w:rsidR="00116900" w:rsidRPr="00E73026" w:rsidRDefault="00116900" w:rsidP="00E73026">
      <w:pPr>
        <w:spacing w:line="360" w:lineRule="auto"/>
        <w:rPr>
          <w:rFonts w:asciiTheme="majorEastAsia" w:eastAsiaTheme="majorEastAsia" w:hAnsiTheme="majorEastAsia" w:cs="標楷體" w:hint="default"/>
          <w:bCs/>
          <w:color w:val="000000" w:themeColor="text1"/>
          <w:sz w:val="24"/>
          <w:szCs w:val="24"/>
          <w:lang w:val="en-US"/>
        </w:rPr>
      </w:pPr>
      <w:r w:rsidRPr="00E73026">
        <w:rPr>
          <w:rFonts w:asciiTheme="majorEastAsia" w:eastAsiaTheme="majorEastAsia" w:hAnsiTheme="majorEastAsia" w:cs="標楷體" w:hint="default"/>
          <w:bCs/>
          <w:color w:val="000000" w:themeColor="text1"/>
          <w:sz w:val="24"/>
          <w:szCs w:val="24"/>
          <w:lang w:val="en-US"/>
        </w:rPr>
        <w:t>張儷瓊（2020）。培育在職教師運用6E教學模式設計STEAM課程與協同教學研究〔未出版之碩士論文〕。國立臺北教育大學自然科學教育學系碩士班。</w:t>
      </w:r>
    </w:p>
    <w:p w14:paraId="184155B7" w14:textId="77777777" w:rsidR="00116900" w:rsidRPr="00E73026" w:rsidRDefault="00116900" w:rsidP="00E73026">
      <w:pPr>
        <w:spacing w:line="360" w:lineRule="auto"/>
        <w:rPr>
          <w:rFonts w:asciiTheme="majorEastAsia" w:eastAsiaTheme="majorEastAsia" w:hAnsiTheme="majorEastAsia" w:cs="標楷體" w:hint="default"/>
          <w:bCs/>
          <w:color w:val="000000" w:themeColor="text1"/>
          <w:sz w:val="24"/>
          <w:szCs w:val="24"/>
          <w:lang w:val="en-US"/>
        </w:rPr>
      </w:pPr>
      <w:r w:rsidRPr="00E73026">
        <w:rPr>
          <w:rFonts w:asciiTheme="majorEastAsia" w:eastAsiaTheme="majorEastAsia" w:hAnsiTheme="majorEastAsia" w:cs="標楷體" w:hint="default"/>
          <w:bCs/>
          <w:color w:val="000000" w:themeColor="text1"/>
          <w:sz w:val="24"/>
          <w:szCs w:val="24"/>
          <w:lang w:val="en-US"/>
        </w:rPr>
        <w:t>陳向明（2002）。教師如何做質的研究。臺北市：洪葉文化。</w:t>
      </w:r>
    </w:p>
    <w:p w14:paraId="1D820BC0" w14:textId="77777777" w:rsidR="00116900" w:rsidRPr="00E73026" w:rsidRDefault="00116900" w:rsidP="00E73026">
      <w:pPr>
        <w:spacing w:line="360" w:lineRule="auto"/>
        <w:rPr>
          <w:rFonts w:asciiTheme="majorEastAsia" w:eastAsiaTheme="majorEastAsia" w:hAnsiTheme="majorEastAsia" w:cs="標楷體" w:hint="default"/>
          <w:bCs/>
          <w:color w:val="000000" w:themeColor="text1"/>
          <w:sz w:val="24"/>
          <w:szCs w:val="24"/>
          <w:lang w:val="en-US"/>
        </w:rPr>
      </w:pPr>
      <w:r w:rsidRPr="00E73026">
        <w:rPr>
          <w:rFonts w:asciiTheme="majorEastAsia" w:eastAsiaTheme="majorEastAsia" w:hAnsiTheme="majorEastAsia" w:cs="標楷體" w:hint="default"/>
          <w:bCs/>
          <w:color w:val="000000" w:themeColor="text1"/>
          <w:sz w:val="24"/>
          <w:szCs w:val="24"/>
          <w:lang w:val="en-US"/>
        </w:rPr>
        <w:t>湯維玲( 2019)。探究美國STEM與STEAM教育的發展。課程與教學季刊。22(2)， 49-77。</w:t>
      </w:r>
    </w:p>
    <w:p w14:paraId="2109760E" w14:textId="77777777" w:rsidR="00116900" w:rsidRPr="00E73026" w:rsidRDefault="00116900" w:rsidP="00E73026">
      <w:pPr>
        <w:spacing w:line="360" w:lineRule="auto"/>
        <w:rPr>
          <w:rFonts w:asciiTheme="majorEastAsia" w:eastAsiaTheme="majorEastAsia" w:hAnsiTheme="majorEastAsia" w:cs="標楷體" w:hint="default"/>
          <w:bCs/>
          <w:color w:val="000000" w:themeColor="text1"/>
          <w:sz w:val="24"/>
          <w:szCs w:val="24"/>
          <w:lang w:val="en-US"/>
        </w:rPr>
      </w:pPr>
      <w:r w:rsidRPr="00E73026">
        <w:rPr>
          <w:rFonts w:asciiTheme="majorEastAsia" w:eastAsiaTheme="majorEastAsia" w:hAnsiTheme="majorEastAsia" w:cs="標楷體" w:hint="default"/>
          <w:bCs/>
          <w:color w:val="000000" w:themeColor="text1"/>
          <w:sz w:val="24"/>
          <w:szCs w:val="24"/>
          <w:lang w:val="en-US"/>
        </w:rPr>
        <w:t>鈕文英（2015）。質性研究方法與論文寫作（修訂版）。臺北市：雙葉書廊。</w:t>
      </w:r>
    </w:p>
    <w:p w14:paraId="0302BE7F" w14:textId="77777777" w:rsidR="00116900" w:rsidRPr="00E73026" w:rsidRDefault="00116900" w:rsidP="00E73026">
      <w:pPr>
        <w:spacing w:line="360" w:lineRule="auto"/>
        <w:rPr>
          <w:rFonts w:asciiTheme="majorEastAsia" w:eastAsiaTheme="majorEastAsia" w:hAnsiTheme="majorEastAsia" w:cs="標楷體" w:hint="default"/>
          <w:bCs/>
          <w:color w:val="000000" w:themeColor="text1"/>
          <w:sz w:val="24"/>
          <w:szCs w:val="24"/>
          <w:lang w:val="en-US"/>
        </w:rPr>
      </w:pPr>
      <w:r w:rsidRPr="00E73026">
        <w:rPr>
          <w:rFonts w:asciiTheme="majorEastAsia" w:eastAsiaTheme="majorEastAsia" w:hAnsiTheme="majorEastAsia" w:cs="標楷體" w:hint="default"/>
          <w:bCs/>
          <w:color w:val="000000" w:themeColor="text1"/>
          <w:sz w:val="24"/>
          <w:szCs w:val="24"/>
          <w:lang w:val="en-US"/>
        </w:rPr>
        <w:t>盧姵綺( 2019)。STEAM跨領域美感教育專題教學設計之探究。藝術教育研究 ，37，49-82。</w:t>
      </w:r>
    </w:p>
    <w:p w14:paraId="1B52C596" w14:textId="77777777" w:rsidR="00116900" w:rsidRPr="00E73026" w:rsidRDefault="00116900" w:rsidP="00E73026">
      <w:pPr>
        <w:spacing w:line="360" w:lineRule="auto"/>
        <w:rPr>
          <w:rFonts w:asciiTheme="majorEastAsia" w:eastAsiaTheme="majorEastAsia" w:hAnsiTheme="majorEastAsia" w:cs="標楷體" w:hint="default"/>
          <w:bCs/>
          <w:color w:val="000000" w:themeColor="text1"/>
          <w:sz w:val="24"/>
          <w:szCs w:val="24"/>
          <w:lang w:val="en-US"/>
        </w:rPr>
      </w:pPr>
      <w:r w:rsidRPr="00E73026">
        <w:rPr>
          <w:rFonts w:asciiTheme="majorEastAsia" w:eastAsiaTheme="majorEastAsia" w:hAnsiTheme="majorEastAsia" w:cs="標楷體" w:hint="default"/>
          <w:bCs/>
          <w:color w:val="000000" w:themeColor="text1"/>
          <w:sz w:val="24"/>
          <w:szCs w:val="24"/>
          <w:lang w:val="en-US"/>
        </w:rPr>
        <w:lastRenderedPageBreak/>
        <w:t>蕭琬尹（2019）。幼兒園學習區STEAM教學歷程研究〔未出版之碩士論文〕。國立屏東大學幼兒教育學系碩士班。</w:t>
      </w:r>
    </w:p>
    <w:p w14:paraId="5172CEDB" w14:textId="77777777" w:rsidR="00116900" w:rsidRPr="00E73026" w:rsidRDefault="00116900" w:rsidP="00E73026">
      <w:pPr>
        <w:spacing w:line="360" w:lineRule="auto"/>
        <w:rPr>
          <w:rFonts w:asciiTheme="majorEastAsia" w:eastAsiaTheme="majorEastAsia" w:hAnsiTheme="majorEastAsia" w:cs="標楷體" w:hint="default"/>
          <w:bCs/>
          <w:color w:val="000000" w:themeColor="text1"/>
          <w:sz w:val="24"/>
          <w:szCs w:val="24"/>
          <w:lang w:val="en-US"/>
        </w:rPr>
      </w:pPr>
      <w:r w:rsidRPr="00E73026">
        <w:rPr>
          <w:rFonts w:asciiTheme="majorEastAsia" w:eastAsiaTheme="majorEastAsia" w:hAnsiTheme="majorEastAsia" w:cs="標楷體" w:hint="default"/>
          <w:bCs/>
          <w:color w:val="000000" w:themeColor="text1"/>
          <w:sz w:val="24"/>
          <w:szCs w:val="24"/>
          <w:lang w:val="en-US"/>
        </w:rPr>
        <w:t>簡佑宏、朱柏穎、簡爾君(2017)。STEAM取向之Maker教學。中等教育。 68(2)，12-28。</w:t>
      </w:r>
    </w:p>
    <w:p w14:paraId="3C767D5A" w14:textId="77777777" w:rsidR="00116900" w:rsidRPr="00E73026" w:rsidRDefault="00116900" w:rsidP="00E73026">
      <w:pPr>
        <w:spacing w:line="360" w:lineRule="auto"/>
        <w:rPr>
          <w:rFonts w:asciiTheme="majorEastAsia" w:eastAsiaTheme="majorEastAsia" w:hAnsiTheme="majorEastAsia" w:cs="標楷體" w:hint="default"/>
          <w:bCs/>
          <w:color w:val="000000" w:themeColor="text1"/>
          <w:sz w:val="24"/>
          <w:szCs w:val="24"/>
          <w:lang w:val="en-US"/>
        </w:rPr>
      </w:pPr>
      <w:r w:rsidRPr="00E73026">
        <w:rPr>
          <w:rFonts w:asciiTheme="majorEastAsia" w:eastAsiaTheme="majorEastAsia" w:hAnsiTheme="majorEastAsia" w:cs="標楷體" w:hint="default"/>
          <w:bCs/>
          <w:color w:val="000000" w:themeColor="text1"/>
          <w:sz w:val="24"/>
          <w:szCs w:val="24"/>
          <w:lang w:val="en-US"/>
        </w:rPr>
        <w:t>蘋果新聞電子報（2020.10.27）。新北首創STEAM生活月，讓跨域學習與生活零距離。取自https://tw.appledaily.com/lifestyle/20201027/CIMQMYSDVRDYBJ4W45DOABOPPM/</w:t>
      </w:r>
    </w:p>
    <w:p w14:paraId="28B3BEB6" w14:textId="77777777" w:rsidR="00116900" w:rsidRPr="00E73026" w:rsidRDefault="00116900" w:rsidP="00E73026">
      <w:pPr>
        <w:spacing w:line="360" w:lineRule="auto"/>
        <w:rPr>
          <w:rFonts w:asciiTheme="majorEastAsia" w:eastAsiaTheme="majorEastAsia" w:hAnsiTheme="majorEastAsia" w:cs="標楷體" w:hint="default"/>
          <w:bCs/>
          <w:color w:val="000000" w:themeColor="text1"/>
          <w:sz w:val="24"/>
          <w:szCs w:val="24"/>
          <w:lang w:val="en-US"/>
        </w:rPr>
      </w:pPr>
      <w:r w:rsidRPr="00E73026">
        <w:rPr>
          <w:rFonts w:asciiTheme="majorEastAsia" w:eastAsiaTheme="majorEastAsia" w:hAnsiTheme="majorEastAsia" w:cs="標楷體" w:hint="default"/>
          <w:bCs/>
          <w:color w:val="000000" w:themeColor="text1"/>
          <w:sz w:val="24"/>
          <w:szCs w:val="24"/>
          <w:lang w:val="en-US"/>
        </w:rPr>
        <w:t>周淑惠（2017）。STEM教育自幼開始─幼兒園主題探究課程中的經驗。臺灣教育評論月刊，6（9），頁169-176。</w:t>
      </w:r>
    </w:p>
    <w:p w14:paraId="12A81DDE" w14:textId="77777777" w:rsidR="00116900" w:rsidRPr="00E73026" w:rsidRDefault="00116900" w:rsidP="00E73026">
      <w:pPr>
        <w:spacing w:line="360" w:lineRule="auto"/>
        <w:rPr>
          <w:rFonts w:asciiTheme="majorEastAsia" w:eastAsiaTheme="majorEastAsia" w:hAnsiTheme="majorEastAsia" w:cs="標楷體" w:hint="default"/>
          <w:bCs/>
          <w:color w:val="000000" w:themeColor="text1"/>
          <w:sz w:val="24"/>
          <w:szCs w:val="24"/>
          <w:lang w:val="en-US"/>
        </w:rPr>
      </w:pPr>
      <w:r w:rsidRPr="00E73026">
        <w:rPr>
          <w:rFonts w:asciiTheme="majorEastAsia" w:eastAsiaTheme="majorEastAsia" w:hAnsiTheme="majorEastAsia" w:cs="標楷體" w:hint="default"/>
          <w:bCs/>
          <w:color w:val="000000" w:themeColor="text1"/>
          <w:sz w:val="24"/>
          <w:szCs w:val="24"/>
          <w:lang w:val="en-US"/>
        </w:rPr>
        <w:t>新北市政府教育局（2020）「新北市中小學教師STEAM教育準備度調查問卷」，取自https://www.surveycake.com/s/wo2X6。</w:t>
      </w:r>
    </w:p>
    <w:p w14:paraId="568E87A4" w14:textId="77777777" w:rsidR="00116900" w:rsidRPr="00E73026" w:rsidRDefault="00116900" w:rsidP="00E73026">
      <w:pPr>
        <w:spacing w:line="360" w:lineRule="auto"/>
        <w:rPr>
          <w:rFonts w:asciiTheme="majorEastAsia" w:eastAsiaTheme="majorEastAsia" w:hAnsiTheme="majorEastAsia" w:cs="標楷體" w:hint="default"/>
          <w:bCs/>
          <w:color w:val="000000" w:themeColor="text1"/>
          <w:sz w:val="24"/>
          <w:szCs w:val="24"/>
          <w:lang w:val="en-US"/>
        </w:rPr>
      </w:pPr>
    </w:p>
    <w:p w14:paraId="34F68F0C" w14:textId="77777777" w:rsidR="00116900" w:rsidRPr="00E73026" w:rsidRDefault="00116900" w:rsidP="00E73026">
      <w:pPr>
        <w:spacing w:line="360" w:lineRule="auto"/>
        <w:rPr>
          <w:rFonts w:asciiTheme="majorEastAsia" w:eastAsiaTheme="majorEastAsia" w:hAnsiTheme="majorEastAsia" w:cs="標楷體" w:hint="default"/>
          <w:bCs/>
          <w:color w:val="000000" w:themeColor="text1"/>
          <w:sz w:val="24"/>
          <w:szCs w:val="24"/>
          <w:lang w:val="en-US"/>
        </w:rPr>
      </w:pPr>
      <w:r w:rsidRPr="00E73026">
        <w:rPr>
          <w:rFonts w:asciiTheme="majorEastAsia" w:eastAsiaTheme="majorEastAsia" w:hAnsiTheme="majorEastAsia" w:cs="標楷體" w:hint="default"/>
          <w:bCs/>
          <w:color w:val="000000" w:themeColor="text1"/>
          <w:sz w:val="24"/>
          <w:szCs w:val="24"/>
          <w:lang w:val="en-US"/>
        </w:rPr>
        <w:t>二、英文部份</w:t>
      </w:r>
    </w:p>
    <w:p w14:paraId="71DA8B7C" w14:textId="77777777" w:rsidR="00116900" w:rsidRPr="00E73026" w:rsidRDefault="00116900" w:rsidP="00E73026">
      <w:pPr>
        <w:spacing w:line="360" w:lineRule="auto"/>
        <w:rPr>
          <w:rFonts w:ascii="Arial" w:eastAsiaTheme="majorEastAsia" w:hAnsi="Arial" w:cs="Arial" w:hint="default"/>
          <w:bCs/>
          <w:color w:val="000000" w:themeColor="text1"/>
          <w:sz w:val="24"/>
          <w:szCs w:val="24"/>
          <w:lang w:val="en-US"/>
        </w:rPr>
      </w:pPr>
      <w:r w:rsidRPr="00E73026">
        <w:rPr>
          <w:rFonts w:ascii="Arial" w:eastAsiaTheme="majorEastAsia" w:hAnsi="Arial" w:cs="Arial" w:hint="default"/>
          <w:bCs/>
          <w:color w:val="000000" w:themeColor="text1"/>
          <w:sz w:val="24"/>
          <w:szCs w:val="24"/>
          <w:lang w:val="en-US"/>
        </w:rPr>
        <w:t>DeJarnette, N. K. (2018). Implementing STEAM in the Early Childhood Classroom. European Journal of STEM Education,3(3),18-27.</w:t>
      </w:r>
    </w:p>
    <w:p w14:paraId="682602DD" w14:textId="77777777" w:rsidR="00116900" w:rsidRPr="00E73026" w:rsidRDefault="00116900" w:rsidP="00E73026">
      <w:pPr>
        <w:spacing w:line="360" w:lineRule="auto"/>
        <w:rPr>
          <w:rFonts w:ascii="Arial" w:eastAsiaTheme="majorEastAsia" w:hAnsi="Arial" w:cs="Arial" w:hint="default"/>
          <w:bCs/>
          <w:color w:val="000000" w:themeColor="text1"/>
          <w:sz w:val="24"/>
          <w:szCs w:val="24"/>
          <w:lang w:val="en-US"/>
        </w:rPr>
      </w:pPr>
      <w:r w:rsidRPr="00E73026">
        <w:rPr>
          <w:rFonts w:ascii="Arial" w:eastAsiaTheme="majorEastAsia" w:hAnsi="Arial" w:cs="Arial" w:hint="default"/>
          <w:bCs/>
          <w:color w:val="000000" w:themeColor="text1"/>
          <w:sz w:val="24"/>
          <w:szCs w:val="24"/>
          <w:lang w:val="en-US"/>
        </w:rPr>
        <w:t xml:space="preserve">John, M.S., Sibuma, B., &amp; Wunnava, S.(2018).An Iterative Participatory Approach to Developing an Early Childhood Problem-Based STEM Curriculum. European Journal of STEM Education.3 (3),7-19. </w:t>
      </w:r>
    </w:p>
    <w:p w14:paraId="1548CB01" w14:textId="77777777" w:rsidR="00116900" w:rsidRPr="00E73026" w:rsidRDefault="00116900" w:rsidP="00E73026">
      <w:pPr>
        <w:spacing w:line="360" w:lineRule="auto"/>
        <w:rPr>
          <w:rFonts w:ascii="Arial" w:eastAsiaTheme="majorEastAsia" w:hAnsi="Arial" w:cs="Arial" w:hint="default"/>
          <w:bCs/>
          <w:color w:val="000000" w:themeColor="text1"/>
          <w:sz w:val="24"/>
          <w:szCs w:val="24"/>
          <w:lang w:val="en-US"/>
        </w:rPr>
      </w:pPr>
      <w:r w:rsidRPr="00E73026">
        <w:rPr>
          <w:rFonts w:ascii="Arial" w:eastAsiaTheme="majorEastAsia" w:hAnsi="Arial" w:cs="Arial" w:hint="default"/>
          <w:bCs/>
          <w:color w:val="000000" w:themeColor="text1"/>
          <w:sz w:val="24"/>
          <w:szCs w:val="24"/>
          <w:lang w:val="en-US"/>
        </w:rPr>
        <w:t>Pawilen, G. T., &amp; Yuzon, M. R.(2019).Planning a Science, Technology, Engineering, and Mathematics (STEM) Curriculum for Young Children: A Collaborative Project for Pre-Service Teacher Education Students .International Journal of Curriculum and Instruction, 11(2),130-146 .</w:t>
      </w:r>
    </w:p>
    <w:p w14:paraId="24A09C5D" w14:textId="77777777" w:rsidR="00116900" w:rsidRDefault="00116900">
      <w:pPr>
        <w:rPr>
          <w:rFonts w:ascii="標楷體" w:eastAsia="標楷體" w:hAnsi="標楷體" w:cs="標楷體" w:hint="default"/>
          <w:bCs/>
          <w:color w:val="000000" w:themeColor="text1"/>
          <w:sz w:val="24"/>
          <w:szCs w:val="24"/>
          <w:lang w:val="en-US"/>
        </w:rPr>
      </w:pPr>
      <w:r>
        <w:rPr>
          <w:rFonts w:ascii="標楷體" w:eastAsia="標楷體" w:hAnsi="標楷體" w:cs="標楷體" w:hint="default"/>
          <w:bCs/>
          <w:color w:val="000000" w:themeColor="text1"/>
          <w:sz w:val="24"/>
          <w:szCs w:val="24"/>
          <w:lang w:val="en-US"/>
        </w:rPr>
        <w:br w:type="page"/>
      </w:r>
    </w:p>
    <w:p w14:paraId="409B5BB3" w14:textId="77777777" w:rsidR="00D25B11" w:rsidRPr="00E73026" w:rsidRDefault="00D25B11" w:rsidP="00D25B11">
      <w:pPr>
        <w:jc w:val="center"/>
        <w:rPr>
          <w:rFonts w:ascii="標楷體" w:eastAsia="標楷體" w:hAnsi="標楷體" w:cs="標楷體" w:hint="default"/>
          <w:b/>
          <w:color w:val="000000" w:themeColor="text1"/>
          <w:sz w:val="36"/>
          <w:szCs w:val="36"/>
          <w:lang w:val="en-US"/>
        </w:rPr>
      </w:pPr>
      <w:r w:rsidRPr="00E73026">
        <w:rPr>
          <w:rFonts w:ascii="標楷體" w:eastAsia="標楷體" w:hAnsi="標楷體" w:cs="標楷體" w:hint="default"/>
          <w:b/>
          <w:color w:val="000000" w:themeColor="text1"/>
          <w:sz w:val="36"/>
          <w:szCs w:val="36"/>
          <w:lang w:val="en-US"/>
        </w:rPr>
        <w:lastRenderedPageBreak/>
        <w:t>運用「對比圖」語文教學策略探討幼兒閱讀理解之研究</w:t>
      </w:r>
    </w:p>
    <w:p w14:paraId="2319B98C" w14:textId="77777777" w:rsidR="00E73026" w:rsidRDefault="00E73026" w:rsidP="00D25B11">
      <w:pPr>
        <w:jc w:val="center"/>
        <w:rPr>
          <w:rFonts w:ascii="標楷體" w:eastAsia="標楷體" w:hAnsi="標楷體" w:cs="標楷體" w:hint="default"/>
          <w:bCs/>
          <w:color w:val="000000" w:themeColor="text1"/>
          <w:sz w:val="24"/>
          <w:szCs w:val="24"/>
          <w:lang w:val="en-US"/>
        </w:rPr>
      </w:pPr>
    </w:p>
    <w:p w14:paraId="2CEFE955" w14:textId="77777777" w:rsidR="00D25B11" w:rsidRPr="00D25B11" w:rsidRDefault="00D25B11" w:rsidP="00D25B11">
      <w:pPr>
        <w:jc w:val="center"/>
        <w:rPr>
          <w:rFonts w:ascii="標楷體" w:eastAsia="標楷體" w:hAnsi="標楷體" w:cs="標楷體" w:hint="default"/>
          <w:bCs/>
          <w:color w:val="000000" w:themeColor="text1"/>
          <w:sz w:val="24"/>
          <w:szCs w:val="24"/>
          <w:lang w:val="en-US"/>
        </w:rPr>
      </w:pPr>
      <w:r w:rsidRPr="00D25B11">
        <w:rPr>
          <w:rFonts w:ascii="標楷體" w:eastAsia="標楷體" w:hAnsi="標楷體" w:cs="標楷體" w:hint="default"/>
          <w:bCs/>
          <w:color w:val="000000" w:themeColor="text1"/>
          <w:sz w:val="24"/>
          <w:szCs w:val="24"/>
          <w:lang w:val="en-US"/>
        </w:rPr>
        <w:t>周怡安</w:t>
      </w:r>
    </w:p>
    <w:p w14:paraId="0AD72192" w14:textId="77777777" w:rsidR="00D25B11" w:rsidRPr="00D25B11" w:rsidRDefault="00D25B11" w:rsidP="00D25B11">
      <w:pPr>
        <w:jc w:val="center"/>
        <w:rPr>
          <w:rFonts w:ascii="標楷體" w:eastAsia="標楷體" w:hAnsi="標楷體" w:cs="標楷體" w:hint="default"/>
          <w:bCs/>
          <w:color w:val="000000" w:themeColor="text1"/>
          <w:sz w:val="24"/>
          <w:szCs w:val="24"/>
          <w:lang w:val="en-US"/>
        </w:rPr>
      </w:pPr>
      <w:r w:rsidRPr="00D25B11">
        <w:rPr>
          <w:rFonts w:ascii="標楷體" w:eastAsia="標楷體" w:hAnsi="標楷體" w:cs="標楷體" w:hint="default"/>
          <w:bCs/>
          <w:color w:val="000000" w:themeColor="text1"/>
          <w:sz w:val="24"/>
          <w:szCs w:val="24"/>
          <w:lang w:val="en-US"/>
        </w:rPr>
        <w:t>國立嘉義大學幼兒教育學系 碩士生</w:t>
      </w:r>
    </w:p>
    <w:p w14:paraId="7A2FA0A6" w14:textId="77777777" w:rsidR="00E73026" w:rsidRDefault="00E73026" w:rsidP="00D25B11">
      <w:pPr>
        <w:jc w:val="center"/>
        <w:rPr>
          <w:rFonts w:ascii="標楷體" w:eastAsia="標楷體" w:hAnsi="標楷體" w:cs="標楷體" w:hint="default"/>
          <w:bCs/>
          <w:color w:val="000000" w:themeColor="text1"/>
          <w:sz w:val="24"/>
          <w:szCs w:val="24"/>
          <w:lang w:val="en-US"/>
        </w:rPr>
      </w:pPr>
    </w:p>
    <w:p w14:paraId="1032EC81" w14:textId="77777777" w:rsidR="00D25B11" w:rsidRPr="00E73026" w:rsidRDefault="00D25B11" w:rsidP="00D25B11">
      <w:pPr>
        <w:jc w:val="center"/>
        <w:rPr>
          <w:rFonts w:ascii="標楷體" w:eastAsia="標楷體" w:hAnsi="標楷體" w:cs="標楷體" w:hint="default"/>
          <w:b/>
          <w:color w:val="000000" w:themeColor="text1"/>
          <w:sz w:val="28"/>
          <w:szCs w:val="28"/>
          <w:lang w:val="en-US"/>
        </w:rPr>
      </w:pPr>
      <w:r w:rsidRPr="00E73026">
        <w:rPr>
          <w:rFonts w:ascii="標楷體" w:eastAsia="標楷體" w:hAnsi="標楷體" w:cs="標楷體" w:hint="default"/>
          <w:b/>
          <w:color w:val="000000" w:themeColor="text1"/>
          <w:sz w:val="28"/>
          <w:szCs w:val="28"/>
          <w:lang w:val="en-US"/>
        </w:rPr>
        <w:t>摘要</w:t>
      </w:r>
    </w:p>
    <w:p w14:paraId="0CA7CF6F" w14:textId="77777777" w:rsidR="00D25B11" w:rsidRPr="00E73026" w:rsidRDefault="00E57381" w:rsidP="00E73026">
      <w:pPr>
        <w:spacing w:line="360" w:lineRule="auto"/>
        <w:rPr>
          <w:rFonts w:asciiTheme="majorEastAsia" w:eastAsiaTheme="majorEastAsia" w:hAnsiTheme="majorEastAsia" w:cs="標楷體" w:hint="default"/>
          <w:bCs/>
          <w:color w:val="000000" w:themeColor="text1"/>
          <w:sz w:val="24"/>
          <w:szCs w:val="24"/>
          <w:lang w:val="en-US"/>
        </w:rPr>
      </w:pPr>
      <w:r>
        <w:rPr>
          <w:rFonts w:asciiTheme="majorEastAsia" w:eastAsiaTheme="majorEastAsia" w:hAnsiTheme="majorEastAsia" w:cs="標楷體"/>
          <w:bCs/>
          <w:color w:val="000000" w:themeColor="text1"/>
          <w:sz w:val="24"/>
          <w:szCs w:val="24"/>
          <w:lang w:val="en-US"/>
        </w:rPr>
        <w:t xml:space="preserve">    </w:t>
      </w:r>
      <w:r w:rsidR="00D25B11" w:rsidRPr="00E73026">
        <w:rPr>
          <w:rFonts w:asciiTheme="majorEastAsia" w:eastAsiaTheme="majorEastAsia" w:hAnsiTheme="majorEastAsia" w:cs="標楷體" w:hint="default"/>
          <w:bCs/>
          <w:color w:val="000000" w:themeColor="text1"/>
          <w:sz w:val="24"/>
          <w:szCs w:val="24"/>
          <w:lang w:val="en-US"/>
        </w:rPr>
        <w:t>研究者於教學現場發現幼兒在語文區進行閱讀活動時，大部分未接受引導的幼兒</w:t>
      </w:r>
    </w:p>
    <w:p w14:paraId="1CCD7C24" w14:textId="77777777" w:rsidR="00D25B11" w:rsidRPr="00E73026" w:rsidRDefault="00D25B11" w:rsidP="00E73026">
      <w:pPr>
        <w:spacing w:line="360" w:lineRule="auto"/>
        <w:rPr>
          <w:rFonts w:asciiTheme="majorEastAsia" w:eastAsiaTheme="majorEastAsia" w:hAnsiTheme="majorEastAsia" w:cs="標楷體" w:hint="default"/>
          <w:bCs/>
          <w:color w:val="000000" w:themeColor="text1"/>
          <w:sz w:val="24"/>
          <w:szCs w:val="24"/>
          <w:lang w:val="en-US"/>
        </w:rPr>
      </w:pPr>
      <w:r w:rsidRPr="00E73026">
        <w:rPr>
          <w:rFonts w:asciiTheme="majorEastAsia" w:eastAsiaTheme="majorEastAsia" w:hAnsiTheme="majorEastAsia" w:cs="標楷體" w:hint="default"/>
          <w:bCs/>
          <w:color w:val="000000" w:themeColor="text1"/>
          <w:sz w:val="24"/>
          <w:szCs w:val="24"/>
          <w:lang w:val="en-US"/>
        </w:rPr>
        <w:t>在閱讀文本後，對於文本內容仍處於不甚熟悉的狀態，故而當班級老師在提問幼兒其</w:t>
      </w:r>
    </w:p>
    <w:p w14:paraId="12202801" w14:textId="77777777" w:rsidR="00D25B11" w:rsidRPr="00E73026" w:rsidRDefault="00D25B11" w:rsidP="00E73026">
      <w:pPr>
        <w:spacing w:line="360" w:lineRule="auto"/>
        <w:rPr>
          <w:rFonts w:asciiTheme="majorEastAsia" w:eastAsiaTheme="majorEastAsia" w:hAnsiTheme="majorEastAsia" w:cs="標楷體" w:hint="default"/>
          <w:bCs/>
          <w:color w:val="000000" w:themeColor="text1"/>
          <w:sz w:val="24"/>
          <w:szCs w:val="24"/>
          <w:lang w:val="en-US"/>
        </w:rPr>
      </w:pPr>
      <w:r w:rsidRPr="00E73026">
        <w:rPr>
          <w:rFonts w:asciiTheme="majorEastAsia" w:eastAsiaTheme="majorEastAsia" w:hAnsiTheme="majorEastAsia" w:cs="標楷體" w:hint="default"/>
          <w:bCs/>
          <w:color w:val="000000" w:themeColor="text1"/>
          <w:sz w:val="24"/>
          <w:szCs w:val="24"/>
          <w:lang w:val="en-US"/>
        </w:rPr>
        <w:t>在語文區所閱讀的文本內容時，幼兒的回應常呈現較無重點式或較多回應僅針對文本</w:t>
      </w:r>
    </w:p>
    <w:p w14:paraId="76AB674E" w14:textId="77777777" w:rsidR="00D25B11" w:rsidRPr="00E73026" w:rsidRDefault="00D25B11" w:rsidP="00E73026">
      <w:pPr>
        <w:spacing w:line="360" w:lineRule="auto"/>
        <w:rPr>
          <w:rFonts w:asciiTheme="majorEastAsia" w:eastAsiaTheme="majorEastAsia" w:hAnsiTheme="majorEastAsia" w:cs="標楷體" w:hint="default"/>
          <w:bCs/>
          <w:color w:val="000000" w:themeColor="text1"/>
          <w:sz w:val="24"/>
          <w:szCs w:val="24"/>
          <w:lang w:val="en-US"/>
        </w:rPr>
      </w:pPr>
      <w:r w:rsidRPr="00E73026">
        <w:rPr>
          <w:rFonts w:asciiTheme="majorEastAsia" w:eastAsiaTheme="majorEastAsia" w:hAnsiTheme="majorEastAsia" w:cs="標楷體" w:hint="default"/>
          <w:bCs/>
          <w:color w:val="000000" w:themeColor="text1"/>
          <w:sz w:val="24"/>
          <w:szCs w:val="24"/>
          <w:lang w:val="en-US"/>
        </w:rPr>
        <w:t>的封面內容。鑑此，本研究目的希冀能藉由「對比圖」語文教學策略引導幼兒閱讀，</w:t>
      </w:r>
    </w:p>
    <w:p w14:paraId="28A71D57" w14:textId="77777777" w:rsidR="00D25B11" w:rsidRPr="00E73026" w:rsidRDefault="00D25B11" w:rsidP="00E73026">
      <w:pPr>
        <w:spacing w:line="360" w:lineRule="auto"/>
        <w:rPr>
          <w:rFonts w:asciiTheme="majorEastAsia" w:eastAsiaTheme="majorEastAsia" w:hAnsiTheme="majorEastAsia" w:cs="標楷體" w:hint="default"/>
          <w:bCs/>
          <w:color w:val="000000" w:themeColor="text1"/>
          <w:sz w:val="24"/>
          <w:szCs w:val="24"/>
          <w:lang w:val="en-US"/>
        </w:rPr>
      </w:pPr>
      <w:r w:rsidRPr="00E73026">
        <w:rPr>
          <w:rFonts w:asciiTheme="majorEastAsia" w:eastAsiaTheme="majorEastAsia" w:hAnsiTheme="majorEastAsia" w:cs="標楷體" w:hint="default"/>
          <w:bCs/>
          <w:color w:val="000000" w:themeColor="text1"/>
          <w:sz w:val="24"/>
          <w:szCs w:val="24"/>
          <w:lang w:val="en-US"/>
        </w:rPr>
        <w:t>俾幼兒能夠經由閱讀技巧的引導，促進其對於文本探究更為深層意義。</w:t>
      </w:r>
    </w:p>
    <w:p w14:paraId="2E1D4BC7" w14:textId="77777777" w:rsidR="00D25B11" w:rsidRPr="00E73026" w:rsidRDefault="00D25B11" w:rsidP="00E73026">
      <w:pPr>
        <w:spacing w:line="360" w:lineRule="auto"/>
        <w:rPr>
          <w:rFonts w:asciiTheme="majorEastAsia" w:eastAsiaTheme="majorEastAsia" w:hAnsiTheme="majorEastAsia" w:cs="標楷體" w:hint="default"/>
          <w:bCs/>
          <w:color w:val="000000" w:themeColor="text1"/>
          <w:sz w:val="24"/>
          <w:szCs w:val="24"/>
          <w:lang w:val="en-US"/>
        </w:rPr>
      </w:pPr>
      <w:r w:rsidRPr="00E73026">
        <w:rPr>
          <w:rFonts w:asciiTheme="majorEastAsia" w:eastAsiaTheme="majorEastAsia" w:hAnsiTheme="majorEastAsia" w:cs="標楷體" w:hint="default"/>
          <w:bCs/>
          <w:color w:val="000000" w:themeColor="text1"/>
          <w:sz w:val="24"/>
          <w:szCs w:val="24"/>
          <w:lang w:val="en-US"/>
        </w:rPr>
        <w:t>本研究依其研究目的，採以質性研究觀察進行，研究歷程中運用「對比圖」語文</w:t>
      </w:r>
    </w:p>
    <w:p w14:paraId="34F0DB79" w14:textId="77777777" w:rsidR="00D25B11" w:rsidRPr="00E73026" w:rsidRDefault="00D25B11" w:rsidP="00E73026">
      <w:pPr>
        <w:spacing w:line="360" w:lineRule="auto"/>
        <w:rPr>
          <w:rFonts w:asciiTheme="majorEastAsia" w:eastAsiaTheme="majorEastAsia" w:hAnsiTheme="majorEastAsia" w:cs="標楷體" w:hint="default"/>
          <w:bCs/>
          <w:color w:val="000000" w:themeColor="text1"/>
          <w:sz w:val="24"/>
          <w:szCs w:val="24"/>
          <w:lang w:val="en-US"/>
        </w:rPr>
      </w:pPr>
      <w:r w:rsidRPr="00E73026">
        <w:rPr>
          <w:rFonts w:asciiTheme="majorEastAsia" w:eastAsiaTheme="majorEastAsia" w:hAnsiTheme="majorEastAsia" w:cs="標楷體" w:hint="default"/>
          <w:bCs/>
          <w:color w:val="000000" w:themeColor="text1"/>
          <w:sz w:val="24"/>
          <w:szCs w:val="24"/>
          <w:lang w:val="en-US"/>
        </w:rPr>
        <w:t>教學策略，並在幼兒閱讀文本後立即進行閱讀「對比圖」技巧引導。研究者設計對比</w:t>
      </w:r>
    </w:p>
    <w:p w14:paraId="1720840E" w14:textId="77777777" w:rsidR="00D25B11" w:rsidRPr="00E73026" w:rsidRDefault="00D25B11" w:rsidP="00E73026">
      <w:pPr>
        <w:spacing w:line="360" w:lineRule="auto"/>
        <w:rPr>
          <w:rFonts w:asciiTheme="majorEastAsia" w:eastAsiaTheme="majorEastAsia" w:hAnsiTheme="majorEastAsia" w:cs="標楷體" w:hint="default"/>
          <w:bCs/>
          <w:color w:val="000000" w:themeColor="text1"/>
          <w:sz w:val="24"/>
          <w:szCs w:val="24"/>
          <w:lang w:val="en-US"/>
        </w:rPr>
      </w:pPr>
      <w:r w:rsidRPr="00E73026">
        <w:rPr>
          <w:rFonts w:asciiTheme="majorEastAsia" w:eastAsiaTheme="majorEastAsia" w:hAnsiTheme="majorEastAsia" w:cs="標楷體" w:hint="default"/>
          <w:bCs/>
          <w:color w:val="000000" w:themeColor="text1"/>
          <w:sz w:val="24"/>
          <w:szCs w:val="24"/>
          <w:lang w:val="en-US"/>
        </w:rPr>
        <w:t>類別與表格，並以此為研究觀察工具。同時觀察記錄幼兒在策略的引導下探究其對於</w:t>
      </w:r>
    </w:p>
    <w:p w14:paraId="5576D16B" w14:textId="77777777" w:rsidR="00D25B11" w:rsidRPr="00E73026" w:rsidRDefault="00D25B11" w:rsidP="00E73026">
      <w:pPr>
        <w:spacing w:line="360" w:lineRule="auto"/>
        <w:rPr>
          <w:rFonts w:asciiTheme="majorEastAsia" w:eastAsiaTheme="majorEastAsia" w:hAnsiTheme="majorEastAsia" w:cs="標楷體" w:hint="default"/>
          <w:bCs/>
          <w:color w:val="000000" w:themeColor="text1"/>
          <w:sz w:val="24"/>
          <w:szCs w:val="24"/>
          <w:lang w:val="en-US"/>
        </w:rPr>
      </w:pPr>
      <w:r w:rsidRPr="00E73026">
        <w:rPr>
          <w:rFonts w:asciiTheme="majorEastAsia" w:eastAsiaTheme="majorEastAsia" w:hAnsiTheme="majorEastAsia" w:cs="標楷體" w:hint="default"/>
          <w:bCs/>
          <w:color w:val="000000" w:themeColor="text1"/>
          <w:sz w:val="24"/>
          <w:szCs w:val="24"/>
          <w:lang w:val="en-US"/>
        </w:rPr>
        <w:t>閱讀文本的理解程度。</w:t>
      </w:r>
    </w:p>
    <w:p w14:paraId="4A4CE8E3" w14:textId="77777777" w:rsidR="00D25B11" w:rsidRPr="00E73026" w:rsidRDefault="00D25B11" w:rsidP="00E73026">
      <w:pPr>
        <w:spacing w:line="360" w:lineRule="auto"/>
        <w:ind w:left="480" w:hangingChars="200" w:hanging="480"/>
        <w:rPr>
          <w:rFonts w:asciiTheme="majorEastAsia" w:eastAsiaTheme="majorEastAsia" w:hAnsiTheme="majorEastAsia" w:cs="標楷體" w:hint="default"/>
          <w:bCs/>
          <w:color w:val="000000" w:themeColor="text1"/>
          <w:sz w:val="24"/>
          <w:szCs w:val="24"/>
          <w:lang w:val="en-US"/>
        </w:rPr>
      </w:pPr>
      <w:r w:rsidRPr="00E73026">
        <w:rPr>
          <w:rFonts w:asciiTheme="majorEastAsia" w:eastAsiaTheme="majorEastAsia" w:hAnsiTheme="majorEastAsia" w:cs="標楷體" w:hint="default"/>
          <w:bCs/>
          <w:color w:val="000000" w:themeColor="text1"/>
          <w:sz w:val="24"/>
          <w:szCs w:val="24"/>
          <w:lang w:val="en-US"/>
        </w:rPr>
        <w:t>本研究結果發現主要有三，其說明如下：</w:t>
      </w:r>
    </w:p>
    <w:p w14:paraId="038F1F57" w14:textId="77777777" w:rsidR="00D25B11" w:rsidRPr="00E73026" w:rsidRDefault="00D25B11" w:rsidP="00E57381">
      <w:pPr>
        <w:spacing w:line="360" w:lineRule="auto"/>
        <w:ind w:left="480" w:hangingChars="200" w:hanging="480"/>
        <w:rPr>
          <w:rFonts w:asciiTheme="majorEastAsia" w:eastAsiaTheme="majorEastAsia" w:hAnsiTheme="majorEastAsia" w:cs="標楷體" w:hint="default"/>
          <w:bCs/>
          <w:color w:val="000000" w:themeColor="text1"/>
          <w:sz w:val="24"/>
          <w:szCs w:val="24"/>
          <w:lang w:val="en-US"/>
        </w:rPr>
      </w:pPr>
      <w:r w:rsidRPr="00E73026">
        <w:rPr>
          <w:rFonts w:asciiTheme="majorEastAsia" w:eastAsiaTheme="majorEastAsia" w:hAnsiTheme="majorEastAsia" w:cs="標楷體" w:hint="default"/>
          <w:bCs/>
          <w:color w:val="000000" w:themeColor="text1"/>
          <w:sz w:val="24"/>
          <w:szCs w:val="24"/>
          <w:lang w:val="en-US"/>
        </w:rPr>
        <w:t>1.教師須熟悉幼兒的先備經驗，才能針對幼兒提出相關的對比類別，以達到觀察幼</w:t>
      </w:r>
    </w:p>
    <w:p w14:paraId="24B1FC09" w14:textId="77777777" w:rsidR="00D25B11" w:rsidRPr="00E73026" w:rsidRDefault="00D25B11" w:rsidP="00E57381">
      <w:pPr>
        <w:spacing w:line="360" w:lineRule="auto"/>
        <w:ind w:left="480" w:hangingChars="200" w:hanging="480"/>
        <w:rPr>
          <w:rFonts w:asciiTheme="majorEastAsia" w:eastAsiaTheme="majorEastAsia" w:hAnsiTheme="majorEastAsia" w:cs="標楷體" w:hint="default"/>
          <w:bCs/>
          <w:color w:val="000000" w:themeColor="text1"/>
          <w:sz w:val="24"/>
          <w:szCs w:val="24"/>
          <w:lang w:val="en-US"/>
        </w:rPr>
      </w:pPr>
      <w:r w:rsidRPr="00E73026">
        <w:rPr>
          <w:rFonts w:asciiTheme="majorEastAsia" w:eastAsiaTheme="majorEastAsia" w:hAnsiTheme="majorEastAsia" w:cs="標楷體" w:hint="default"/>
          <w:bCs/>
          <w:color w:val="000000" w:themeColor="text1"/>
          <w:sz w:val="24"/>
          <w:szCs w:val="24"/>
          <w:lang w:val="en-US"/>
        </w:rPr>
        <w:t>兒閱讀後對文本熟悉度的成效。</w:t>
      </w:r>
    </w:p>
    <w:p w14:paraId="5B1EBE48" w14:textId="77777777" w:rsidR="00D25B11" w:rsidRPr="00E73026" w:rsidRDefault="00D25B11" w:rsidP="00E57381">
      <w:pPr>
        <w:spacing w:line="360" w:lineRule="auto"/>
        <w:ind w:left="480" w:hangingChars="200" w:hanging="480"/>
        <w:rPr>
          <w:rFonts w:asciiTheme="majorEastAsia" w:eastAsiaTheme="majorEastAsia" w:hAnsiTheme="majorEastAsia" w:cs="標楷體" w:hint="default"/>
          <w:bCs/>
          <w:color w:val="000000" w:themeColor="text1"/>
          <w:sz w:val="24"/>
          <w:szCs w:val="24"/>
          <w:lang w:val="en-US"/>
        </w:rPr>
      </w:pPr>
      <w:r w:rsidRPr="00E73026">
        <w:rPr>
          <w:rFonts w:asciiTheme="majorEastAsia" w:eastAsiaTheme="majorEastAsia" w:hAnsiTheme="majorEastAsia" w:cs="標楷體" w:hint="default"/>
          <w:bCs/>
          <w:color w:val="000000" w:themeColor="text1"/>
          <w:sz w:val="24"/>
          <w:szCs w:val="24"/>
          <w:lang w:val="en-US"/>
        </w:rPr>
        <w:t>2.在引導幼兒的過程中發現閱讀後引導幼兒的重要性，幼兒會針對教師提出的對比</w:t>
      </w:r>
    </w:p>
    <w:p w14:paraId="4576C844" w14:textId="77777777" w:rsidR="00D25B11" w:rsidRPr="00E73026" w:rsidRDefault="00D25B11" w:rsidP="00E57381">
      <w:pPr>
        <w:spacing w:line="360" w:lineRule="auto"/>
        <w:ind w:left="480" w:hangingChars="200" w:hanging="480"/>
        <w:rPr>
          <w:rFonts w:asciiTheme="majorEastAsia" w:eastAsiaTheme="majorEastAsia" w:hAnsiTheme="majorEastAsia" w:cs="標楷體" w:hint="default"/>
          <w:bCs/>
          <w:color w:val="000000" w:themeColor="text1"/>
          <w:sz w:val="24"/>
          <w:szCs w:val="24"/>
          <w:lang w:val="en-US"/>
        </w:rPr>
      </w:pPr>
      <w:r w:rsidRPr="00E73026">
        <w:rPr>
          <w:rFonts w:asciiTheme="majorEastAsia" w:eastAsiaTheme="majorEastAsia" w:hAnsiTheme="majorEastAsia" w:cs="標楷體" w:hint="default"/>
          <w:bCs/>
          <w:color w:val="000000" w:themeColor="text1"/>
          <w:sz w:val="24"/>
          <w:szCs w:val="24"/>
          <w:lang w:val="en-US"/>
        </w:rPr>
        <w:t>類別再次翻閱文本，在翻閱過程中就會加深幼兒對於文本的印象。</w:t>
      </w:r>
    </w:p>
    <w:p w14:paraId="78EDB90F" w14:textId="77777777" w:rsidR="00D25B11" w:rsidRPr="00E73026" w:rsidRDefault="00D25B11" w:rsidP="00E57381">
      <w:pPr>
        <w:spacing w:line="360" w:lineRule="auto"/>
        <w:ind w:left="480" w:hangingChars="200" w:hanging="480"/>
        <w:rPr>
          <w:rFonts w:asciiTheme="majorEastAsia" w:eastAsiaTheme="majorEastAsia" w:hAnsiTheme="majorEastAsia" w:cs="標楷體" w:hint="default"/>
          <w:bCs/>
          <w:color w:val="000000" w:themeColor="text1"/>
          <w:sz w:val="24"/>
          <w:szCs w:val="24"/>
          <w:lang w:val="en-US"/>
        </w:rPr>
      </w:pPr>
      <w:r w:rsidRPr="00E73026">
        <w:rPr>
          <w:rFonts w:asciiTheme="majorEastAsia" w:eastAsiaTheme="majorEastAsia" w:hAnsiTheme="majorEastAsia" w:cs="標楷體" w:hint="default"/>
          <w:bCs/>
          <w:color w:val="000000" w:themeColor="text1"/>
          <w:sz w:val="24"/>
          <w:szCs w:val="24"/>
          <w:lang w:val="en-US"/>
        </w:rPr>
        <w:t>3.在提問過程中觀察的重要性，藉由教師觀察幼兒在找尋答案的表現中可得知幼兒</w:t>
      </w:r>
    </w:p>
    <w:p w14:paraId="52E164EA" w14:textId="77777777" w:rsidR="00D25B11" w:rsidRPr="00E73026" w:rsidRDefault="00D25B11" w:rsidP="00E57381">
      <w:pPr>
        <w:spacing w:line="360" w:lineRule="auto"/>
        <w:ind w:left="480" w:hangingChars="200" w:hanging="480"/>
        <w:rPr>
          <w:rFonts w:asciiTheme="majorEastAsia" w:eastAsiaTheme="majorEastAsia" w:hAnsiTheme="majorEastAsia" w:cs="標楷體" w:hint="default"/>
          <w:bCs/>
          <w:color w:val="000000" w:themeColor="text1"/>
          <w:sz w:val="24"/>
          <w:szCs w:val="24"/>
          <w:lang w:val="en-US"/>
        </w:rPr>
      </w:pPr>
      <w:r w:rsidRPr="00E73026">
        <w:rPr>
          <w:rFonts w:asciiTheme="majorEastAsia" w:eastAsiaTheme="majorEastAsia" w:hAnsiTheme="majorEastAsia" w:cs="標楷體" w:hint="default"/>
          <w:bCs/>
          <w:color w:val="000000" w:themeColor="text1"/>
          <w:sz w:val="24"/>
          <w:szCs w:val="24"/>
          <w:lang w:val="en-US"/>
        </w:rPr>
        <w:t>是否熟悉或陌生文本中的某些知識。</w:t>
      </w:r>
    </w:p>
    <w:p w14:paraId="2BE95793" w14:textId="77777777" w:rsidR="00D25B11" w:rsidRPr="00E73026" w:rsidRDefault="00E57381" w:rsidP="00E73026">
      <w:pPr>
        <w:spacing w:line="360" w:lineRule="auto"/>
        <w:ind w:left="480" w:hangingChars="200" w:hanging="480"/>
        <w:rPr>
          <w:rFonts w:asciiTheme="majorEastAsia" w:eastAsiaTheme="majorEastAsia" w:hAnsiTheme="majorEastAsia" w:cs="標楷體" w:hint="default"/>
          <w:bCs/>
          <w:color w:val="000000" w:themeColor="text1"/>
          <w:sz w:val="24"/>
          <w:szCs w:val="24"/>
          <w:lang w:val="en-US"/>
        </w:rPr>
      </w:pPr>
      <w:r>
        <w:rPr>
          <w:rFonts w:asciiTheme="majorEastAsia" w:eastAsiaTheme="majorEastAsia" w:hAnsiTheme="majorEastAsia" w:cs="標楷體"/>
          <w:bCs/>
          <w:color w:val="000000" w:themeColor="text1"/>
          <w:sz w:val="24"/>
          <w:szCs w:val="24"/>
          <w:lang w:val="en-US"/>
        </w:rPr>
        <w:t xml:space="preserve">    </w:t>
      </w:r>
      <w:r w:rsidR="00D25B11" w:rsidRPr="00E73026">
        <w:rPr>
          <w:rFonts w:asciiTheme="majorEastAsia" w:eastAsiaTheme="majorEastAsia" w:hAnsiTheme="majorEastAsia" w:cs="標楷體" w:hint="default"/>
          <w:bCs/>
          <w:color w:val="000000" w:themeColor="text1"/>
          <w:sz w:val="24"/>
          <w:szCs w:val="24"/>
          <w:lang w:val="en-US"/>
        </w:rPr>
        <w:t>最後，本研究可運用在檢視幼兒閱讀後對於文本的熟悉程度，並對於幼兒不熟悉</w:t>
      </w:r>
    </w:p>
    <w:p w14:paraId="31D171D4" w14:textId="77777777" w:rsidR="00D25B11" w:rsidRPr="00E73026" w:rsidRDefault="00D25B11" w:rsidP="00E73026">
      <w:pPr>
        <w:spacing w:line="360" w:lineRule="auto"/>
        <w:ind w:left="480" w:hangingChars="200" w:hanging="480"/>
        <w:rPr>
          <w:rFonts w:asciiTheme="majorEastAsia" w:eastAsiaTheme="majorEastAsia" w:hAnsiTheme="majorEastAsia" w:cs="標楷體" w:hint="default"/>
          <w:bCs/>
          <w:color w:val="000000" w:themeColor="text1"/>
          <w:sz w:val="24"/>
          <w:szCs w:val="24"/>
          <w:lang w:val="en-US"/>
        </w:rPr>
      </w:pPr>
      <w:r w:rsidRPr="00E73026">
        <w:rPr>
          <w:rFonts w:asciiTheme="majorEastAsia" w:eastAsiaTheme="majorEastAsia" w:hAnsiTheme="majorEastAsia" w:cs="標楷體" w:hint="default"/>
          <w:bCs/>
          <w:color w:val="000000" w:themeColor="text1"/>
          <w:sz w:val="24"/>
          <w:szCs w:val="24"/>
          <w:lang w:val="en-US"/>
        </w:rPr>
        <w:t>的對比類別納入教學課程中加深幼兒基本概念，並建議教師可以將引導時間拉長了解</w:t>
      </w:r>
    </w:p>
    <w:p w14:paraId="4B089A2C" w14:textId="77777777" w:rsidR="00D25B11" w:rsidRDefault="00D25B11" w:rsidP="00E73026">
      <w:pPr>
        <w:spacing w:line="360" w:lineRule="auto"/>
        <w:ind w:left="480" w:hangingChars="200" w:hanging="480"/>
        <w:rPr>
          <w:rFonts w:asciiTheme="majorEastAsia" w:eastAsiaTheme="majorEastAsia" w:hAnsiTheme="majorEastAsia" w:cs="標楷體" w:hint="default"/>
          <w:bCs/>
          <w:color w:val="000000" w:themeColor="text1"/>
          <w:sz w:val="24"/>
          <w:szCs w:val="24"/>
          <w:lang w:val="en-US"/>
        </w:rPr>
      </w:pPr>
      <w:r w:rsidRPr="00E73026">
        <w:rPr>
          <w:rFonts w:asciiTheme="majorEastAsia" w:eastAsiaTheme="majorEastAsia" w:hAnsiTheme="majorEastAsia" w:cs="標楷體" w:hint="default"/>
          <w:bCs/>
          <w:color w:val="000000" w:themeColor="text1"/>
          <w:sz w:val="24"/>
          <w:szCs w:val="24"/>
          <w:lang w:val="en-US"/>
        </w:rPr>
        <w:t>幼兒的先備經驗再行設計對比類別與表格，以利達成此策略之成效。</w:t>
      </w:r>
    </w:p>
    <w:p w14:paraId="240F60C1" w14:textId="77777777" w:rsidR="00E73026" w:rsidRPr="00E73026" w:rsidRDefault="00E73026" w:rsidP="00E73026">
      <w:pPr>
        <w:spacing w:line="360" w:lineRule="auto"/>
        <w:ind w:left="480" w:hangingChars="200" w:hanging="480"/>
        <w:rPr>
          <w:rFonts w:asciiTheme="majorEastAsia" w:eastAsiaTheme="majorEastAsia" w:hAnsiTheme="majorEastAsia" w:cs="標楷體" w:hint="default"/>
          <w:bCs/>
          <w:color w:val="000000" w:themeColor="text1"/>
          <w:sz w:val="24"/>
          <w:szCs w:val="24"/>
          <w:lang w:val="en-US"/>
        </w:rPr>
      </w:pPr>
    </w:p>
    <w:p w14:paraId="7CFF8CA0" w14:textId="77777777" w:rsidR="00C55E11" w:rsidRPr="00E73026" w:rsidRDefault="00D25B11" w:rsidP="00E73026">
      <w:pPr>
        <w:spacing w:line="360" w:lineRule="auto"/>
        <w:rPr>
          <w:rFonts w:asciiTheme="majorEastAsia" w:eastAsiaTheme="majorEastAsia" w:hAnsiTheme="majorEastAsia" w:cs="標楷體" w:hint="default"/>
          <w:bCs/>
          <w:color w:val="000000" w:themeColor="text1"/>
          <w:lang w:val="en-US"/>
        </w:rPr>
      </w:pPr>
      <w:r w:rsidRPr="00E73026">
        <w:rPr>
          <w:rFonts w:asciiTheme="majorEastAsia" w:eastAsiaTheme="majorEastAsia" w:hAnsiTheme="majorEastAsia" w:cs="標楷體" w:hint="default"/>
          <w:bCs/>
          <w:color w:val="000000" w:themeColor="text1"/>
          <w:lang w:val="en-US"/>
        </w:rPr>
        <w:t>關鍵字：語文教學策略、對比圖、閱讀後理解</w:t>
      </w:r>
    </w:p>
    <w:p w14:paraId="72C2BF06" w14:textId="77777777" w:rsidR="00D25B11" w:rsidRDefault="00D25B11">
      <w:pPr>
        <w:rPr>
          <w:rFonts w:ascii="標楷體" w:eastAsia="標楷體" w:hAnsi="標楷體" w:cs="標楷體" w:hint="default"/>
          <w:bCs/>
          <w:color w:val="000000" w:themeColor="text1"/>
          <w:sz w:val="24"/>
          <w:szCs w:val="24"/>
          <w:lang w:val="en-US"/>
        </w:rPr>
      </w:pPr>
      <w:r>
        <w:rPr>
          <w:rFonts w:ascii="標楷體" w:eastAsia="標楷體" w:hAnsi="標楷體" w:cs="標楷體" w:hint="default"/>
          <w:bCs/>
          <w:color w:val="000000" w:themeColor="text1"/>
          <w:sz w:val="24"/>
          <w:szCs w:val="24"/>
          <w:lang w:val="en-US"/>
        </w:rPr>
        <w:br w:type="page"/>
      </w:r>
    </w:p>
    <w:p w14:paraId="34272E69" w14:textId="77777777" w:rsidR="00E804A5" w:rsidRPr="00E73026" w:rsidRDefault="00E804A5" w:rsidP="00E804A5">
      <w:pPr>
        <w:jc w:val="center"/>
        <w:rPr>
          <w:rFonts w:ascii="標楷體" w:eastAsia="標楷體" w:hAnsi="標楷體" w:cs="標楷體" w:hint="default"/>
          <w:b/>
          <w:color w:val="000000" w:themeColor="text1"/>
          <w:sz w:val="36"/>
          <w:szCs w:val="36"/>
          <w:lang w:val="en-US"/>
        </w:rPr>
      </w:pPr>
      <w:r w:rsidRPr="00E73026">
        <w:rPr>
          <w:rFonts w:ascii="標楷體" w:eastAsia="標楷體" w:hAnsi="標楷體" w:cs="標楷體" w:hint="default"/>
          <w:b/>
          <w:color w:val="000000" w:themeColor="text1"/>
          <w:sz w:val="36"/>
          <w:szCs w:val="36"/>
          <w:lang w:val="en-US"/>
        </w:rPr>
        <w:lastRenderedPageBreak/>
        <w:t>幼兒園 STEAM 教育課程與教學之實踐</w:t>
      </w:r>
    </w:p>
    <w:p w14:paraId="5E2C34E7" w14:textId="77777777" w:rsidR="00E73026" w:rsidRDefault="00E73026" w:rsidP="00E804A5">
      <w:pPr>
        <w:jc w:val="center"/>
        <w:rPr>
          <w:rFonts w:ascii="標楷體" w:eastAsia="標楷體" w:hAnsi="標楷體" w:cs="標楷體" w:hint="default"/>
          <w:bCs/>
          <w:color w:val="000000" w:themeColor="text1"/>
          <w:sz w:val="24"/>
          <w:szCs w:val="24"/>
          <w:lang w:val="en-US"/>
        </w:rPr>
      </w:pPr>
    </w:p>
    <w:p w14:paraId="60F67C0D" w14:textId="77777777" w:rsidR="00E804A5" w:rsidRPr="00E804A5" w:rsidRDefault="00E804A5" w:rsidP="00E804A5">
      <w:pPr>
        <w:jc w:val="center"/>
        <w:rPr>
          <w:rFonts w:ascii="標楷體" w:eastAsia="標楷體" w:hAnsi="標楷體" w:cs="標楷體" w:hint="default"/>
          <w:bCs/>
          <w:color w:val="000000" w:themeColor="text1"/>
          <w:sz w:val="24"/>
          <w:szCs w:val="24"/>
          <w:lang w:val="en-US"/>
        </w:rPr>
      </w:pPr>
      <w:r w:rsidRPr="00E804A5">
        <w:rPr>
          <w:rFonts w:ascii="標楷體" w:eastAsia="標楷體" w:hAnsi="標楷體" w:cs="標楷體" w:hint="default"/>
          <w:bCs/>
          <w:color w:val="000000" w:themeColor="text1"/>
          <w:sz w:val="24"/>
          <w:szCs w:val="24"/>
          <w:lang w:val="en-US"/>
        </w:rPr>
        <w:t>1羅華珍,</w:t>
      </w:r>
    </w:p>
    <w:p w14:paraId="6B01DB68" w14:textId="77777777" w:rsidR="00E804A5" w:rsidRPr="00E804A5" w:rsidRDefault="00E804A5" w:rsidP="00E804A5">
      <w:pPr>
        <w:jc w:val="center"/>
        <w:rPr>
          <w:rFonts w:ascii="標楷體" w:eastAsia="標楷體" w:hAnsi="標楷體" w:cs="標楷體" w:hint="default"/>
          <w:bCs/>
          <w:color w:val="000000" w:themeColor="text1"/>
          <w:sz w:val="24"/>
          <w:szCs w:val="24"/>
          <w:lang w:val="en-US"/>
        </w:rPr>
      </w:pPr>
      <w:r w:rsidRPr="00E804A5">
        <w:rPr>
          <w:rFonts w:ascii="標楷體" w:eastAsia="標楷體" w:hAnsi="標楷體" w:cs="標楷體" w:hint="default"/>
          <w:bCs/>
          <w:color w:val="000000" w:themeColor="text1"/>
          <w:sz w:val="24"/>
          <w:szCs w:val="24"/>
          <w:lang w:val="en-US"/>
        </w:rPr>
        <w:t>2王子華,</w:t>
      </w:r>
    </w:p>
    <w:p w14:paraId="414B1912" w14:textId="77777777" w:rsidR="00E804A5" w:rsidRPr="00E804A5" w:rsidRDefault="00E804A5" w:rsidP="00E804A5">
      <w:pPr>
        <w:jc w:val="center"/>
        <w:rPr>
          <w:rFonts w:ascii="標楷體" w:eastAsia="標楷體" w:hAnsi="標楷體" w:cs="標楷體" w:hint="default"/>
          <w:bCs/>
          <w:color w:val="000000" w:themeColor="text1"/>
          <w:sz w:val="24"/>
          <w:szCs w:val="24"/>
          <w:lang w:val="en-US"/>
        </w:rPr>
      </w:pPr>
      <w:r w:rsidRPr="00E804A5">
        <w:rPr>
          <w:rFonts w:ascii="標楷體" w:eastAsia="標楷體" w:hAnsi="標楷體" w:cs="標楷體" w:hint="default"/>
          <w:bCs/>
          <w:color w:val="000000" w:themeColor="text1"/>
          <w:sz w:val="24"/>
          <w:szCs w:val="24"/>
          <w:lang w:val="en-US"/>
        </w:rPr>
        <w:t>3孫良誠</w:t>
      </w:r>
    </w:p>
    <w:p w14:paraId="790D9DC7" w14:textId="77777777" w:rsidR="00E804A5" w:rsidRPr="00E804A5" w:rsidRDefault="00E804A5" w:rsidP="00E804A5">
      <w:pPr>
        <w:jc w:val="center"/>
        <w:rPr>
          <w:rFonts w:ascii="標楷體" w:eastAsia="標楷體" w:hAnsi="標楷體" w:cs="標楷體" w:hint="default"/>
          <w:bCs/>
          <w:color w:val="000000" w:themeColor="text1"/>
          <w:sz w:val="24"/>
          <w:szCs w:val="24"/>
          <w:lang w:val="en-US"/>
        </w:rPr>
      </w:pPr>
      <w:r w:rsidRPr="00E804A5">
        <w:rPr>
          <w:rFonts w:ascii="標楷體" w:eastAsia="標楷體" w:hAnsi="標楷體" w:cs="標楷體" w:hint="default"/>
          <w:bCs/>
          <w:color w:val="000000" w:themeColor="text1"/>
          <w:sz w:val="24"/>
          <w:szCs w:val="24"/>
          <w:lang w:val="en-US"/>
        </w:rPr>
        <w:t>1,國立清華大學教育與學習科技學系 博士生,</w:t>
      </w:r>
    </w:p>
    <w:p w14:paraId="1A6ADE1F" w14:textId="77777777" w:rsidR="00E804A5" w:rsidRPr="00E804A5" w:rsidRDefault="00E804A5" w:rsidP="00E804A5">
      <w:pPr>
        <w:jc w:val="center"/>
        <w:rPr>
          <w:rFonts w:ascii="標楷體" w:eastAsia="標楷體" w:hAnsi="標楷體" w:cs="標楷體" w:hint="default"/>
          <w:bCs/>
          <w:color w:val="000000" w:themeColor="text1"/>
          <w:sz w:val="24"/>
          <w:szCs w:val="24"/>
          <w:lang w:val="en-US"/>
        </w:rPr>
      </w:pPr>
      <w:r w:rsidRPr="00E804A5">
        <w:rPr>
          <w:rFonts w:ascii="標楷體" w:eastAsia="標楷體" w:hAnsi="標楷體" w:cs="標楷體" w:hint="default"/>
          <w:bCs/>
          <w:color w:val="000000" w:themeColor="text1"/>
          <w:sz w:val="24"/>
          <w:szCs w:val="24"/>
          <w:lang w:val="en-US"/>
        </w:rPr>
        <w:t>2國立清華大學教育與學習科技學系 教授</w:t>
      </w:r>
    </w:p>
    <w:p w14:paraId="10D8046F" w14:textId="77777777" w:rsidR="00E804A5" w:rsidRPr="00E804A5" w:rsidRDefault="00E804A5" w:rsidP="00E804A5">
      <w:pPr>
        <w:jc w:val="center"/>
        <w:rPr>
          <w:rFonts w:ascii="標楷體" w:eastAsia="標楷體" w:hAnsi="標楷體" w:cs="標楷體" w:hint="default"/>
          <w:bCs/>
          <w:color w:val="000000" w:themeColor="text1"/>
          <w:sz w:val="24"/>
          <w:szCs w:val="24"/>
          <w:lang w:val="en-US"/>
        </w:rPr>
      </w:pPr>
      <w:r w:rsidRPr="00E804A5">
        <w:rPr>
          <w:rFonts w:ascii="標楷體" w:eastAsia="標楷體" w:hAnsi="標楷體" w:cs="標楷體" w:hint="default"/>
          <w:bCs/>
          <w:color w:val="000000" w:themeColor="text1"/>
          <w:sz w:val="24"/>
          <w:szCs w:val="24"/>
          <w:lang w:val="en-US"/>
        </w:rPr>
        <w:t>3國立清華大學幼兒教育學系 副教授</w:t>
      </w:r>
    </w:p>
    <w:p w14:paraId="4A2EE081" w14:textId="77777777" w:rsidR="00E73026" w:rsidRDefault="00E73026" w:rsidP="00E804A5">
      <w:pPr>
        <w:jc w:val="center"/>
        <w:rPr>
          <w:rFonts w:ascii="標楷體" w:eastAsia="標楷體" w:hAnsi="標楷體" w:cs="標楷體" w:hint="default"/>
          <w:bCs/>
          <w:color w:val="000000" w:themeColor="text1"/>
          <w:sz w:val="24"/>
          <w:szCs w:val="24"/>
          <w:lang w:val="en-US"/>
        </w:rPr>
      </w:pPr>
    </w:p>
    <w:p w14:paraId="036787F6" w14:textId="77777777" w:rsidR="00E804A5" w:rsidRPr="00E73026" w:rsidRDefault="00E804A5" w:rsidP="00E804A5">
      <w:pPr>
        <w:jc w:val="center"/>
        <w:rPr>
          <w:rFonts w:ascii="標楷體" w:eastAsia="標楷體" w:hAnsi="標楷體" w:cs="標楷體" w:hint="default"/>
          <w:b/>
          <w:color w:val="000000" w:themeColor="text1"/>
          <w:sz w:val="28"/>
          <w:szCs w:val="28"/>
          <w:lang w:val="en-US"/>
        </w:rPr>
      </w:pPr>
      <w:r w:rsidRPr="00E73026">
        <w:rPr>
          <w:rFonts w:ascii="標楷體" w:eastAsia="標楷體" w:hAnsi="標楷體" w:cs="標楷體" w:hint="default"/>
          <w:b/>
          <w:color w:val="000000" w:themeColor="text1"/>
          <w:sz w:val="28"/>
          <w:szCs w:val="28"/>
          <w:lang w:val="en-US"/>
        </w:rPr>
        <w:t>摘要</w:t>
      </w:r>
    </w:p>
    <w:p w14:paraId="35D7ACB4" w14:textId="77777777" w:rsidR="00E804A5" w:rsidRPr="00E73026" w:rsidRDefault="00E57381" w:rsidP="00E73026">
      <w:pPr>
        <w:spacing w:line="360" w:lineRule="auto"/>
        <w:rPr>
          <w:rFonts w:asciiTheme="minorEastAsia" w:eastAsiaTheme="minorEastAsia" w:hAnsiTheme="minorEastAsia" w:cs="標楷體" w:hint="default"/>
          <w:bCs/>
          <w:color w:val="000000" w:themeColor="text1"/>
          <w:sz w:val="24"/>
          <w:szCs w:val="24"/>
          <w:lang w:val="en-US"/>
        </w:rPr>
      </w:pPr>
      <w:r>
        <w:rPr>
          <w:rFonts w:asciiTheme="minorEastAsia" w:eastAsiaTheme="minorEastAsia" w:hAnsiTheme="minorEastAsia" w:cs="標楷體"/>
          <w:bCs/>
          <w:color w:val="000000" w:themeColor="text1"/>
          <w:sz w:val="24"/>
          <w:szCs w:val="24"/>
          <w:lang w:val="en-US"/>
        </w:rPr>
        <w:t xml:space="preserve">    </w:t>
      </w:r>
      <w:r w:rsidR="00E804A5" w:rsidRPr="00E73026">
        <w:rPr>
          <w:rFonts w:asciiTheme="minorEastAsia" w:eastAsiaTheme="minorEastAsia" w:hAnsiTheme="minorEastAsia" w:cs="標楷體" w:hint="default"/>
          <w:bCs/>
          <w:color w:val="000000" w:themeColor="text1"/>
          <w:sz w:val="24"/>
          <w:szCs w:val="24"/>
          <w:lang w:val="en-US"/>
        </w:rPr>
        <w:t>面對 21 世紀快速發展的時代與變革，世界各國開始積極從教育入手推動新一波的教育改革，而我國十二年國教新課綱亦強調素養為導向，從教育入手跨領域與學科知識的藩籬，並以 STEAM 創新教育計畫強調知識的統整與生活能力的運用以培養學生以設計思考的方式解決生活中的問題並在自發、互動與共好的學習情境中實踐終生學習的願景與理想。</w:t>
      </w:r>
    </w:p>
    <w:p w14:paraId="2E09420B" w14:textId="77777777" w:rsidR="00E804A5" w:rsidRPr="00E73026" w:rsidRDefault="00E57381" w:rsidP="00E73026">
      <w:pPr>
        <w:spacing w:line="360" w:lineRule="auto"/>
        <w:rPr>
          <w:rFonts w:asciiTheme="minorEastAsia" w:eastAsiaTheme="minorEastAsia" w:hAnsiTheme="minorEastAsia" w:cs="標楷體" w:hint="default"/>
          <w:bCs/>
          <w:color w:val="000000" w:themeColor="text1"/>
          <w:sz w:val="24"/>
          <w:szCs w:val="24"/>
          <w:lang w:val="en-US"/>
        </w:rPr>
      </w:pPr>
      <w:r>
        <w:rPr>
          <w:rFonts w:asciiTheme="minorEastAsia" w:eastAsiaTheme="minorEastAsia" w:hAnsiTheme="minorEastAsia" w:cs="標楷體"/>
          <w:bCs/>
          <w:color w:val="000000" w:themeColor="text1"/>
          <w:sz w:val="24"/>
          <w:szCs w:val="24"/>
          <w:lang w:val="en-US"/>
        </w:rPr>
        <w:t xml:space="preserve">    </w:t>
      </w:r>
      <w:r w:rsidR="00E804A5" w:rsidRPr="00E73026">
        <w:rPr>
          <w:rFonts w:asciiTheme="minorEastAsia" w:eastAsiaTheme="minorEastAsia" w:hAnsiTheme="minorEastAsia" w:cs="標楷體" w:hint="default"/>
          <w:bCs/>
          <w:color w:val="000000" w:themeColor="text1"/>
          <w:sz w:val="24"/>
          <w:szCs w:val="24"/>
          <w:lang w:val="en-US"/>
        </w:rPr>
        <w:t>本研究主要探究運用 DDMT 教學模式實踐 STEAM 課程的歷程，並省思教師在教學過程中的教學策略與轉化。本研究以清華 STEAM 學校所提出之 DDMT 模式為課程實踐的主軸，依據發現(Discover)、定義(Define)、模型與建模(Model &amp; Modeling)、學習遷移(Transfer)四步驟，帶領幼兒探究生活中的問題，並以實際操作的方式提出解決問題的方案。研究目的：一、探究運用清華 STEAM 學校 DDMT 的模式在幼兒園實施 STEAM 課程的歷程。二、探究幼兒對於 STEAM 課程的表現情形？三、探究教師實施 STEAM 的課程所運用的教學策略與教學準備。本研究以行動研究的方式，透過課室觀察紀錄幼兒學習的表現、幼兒的作品、教師省思進行資料的蒐集，研究對象是以 5-6 歲 30 位大班幼兒，進行 8 周 STEAM 課程活動，課程設計與實施是由 2 位大班教師及 1 位接受過清華 STEAM 學校培訓的教師共同協同教學，以植物種植萌發探究之問題，教師引導幼兒透過觀察、紀錄、實作的方式探究包含：溫度、濕度、供水、蟲害等問題，並發揮設計思考提出解決問題的具體方案所產生製作物，透過討論與不斷的修正以精進改良並深化學習的面向。</w:t>
      </w:r>
    </w:p>
    <w:p w14:paraId="343772DE" w14:textId="77777777" w:rsidR="00E804A5" w:rsidRPr="00E73026" w:rsidRDefault="00A9620B" w:rsidP="00E73026">
      <w:pPr>
        <w:spacing w:line="360" w:lineRule="auto"/>
        <w:rPr>
          <w:rFonts w:asciiTheme="minorEastAsia" w:eastAsiaTheme="minorEastAsia" w:hAnsiTheme="minorEastAsia" w:cs="標楷體" w:hint="default"/>
          <w:bCs/>
          <w:color w:val="000000" w:themeColor="text1"/>
          <w:sz w:val="24"/>
          <w:szCs w:val="24"/>
          <w:lang w:val="en-US"/>
        </w:rPr>
      </w:pPr>
      <w:r>
        <w:rPr>
          <w:rFonts w:asciiTheme="minorEastAsia" w:eastAsiaTheme="minorEastAsia" w:hAnsiTheme="minorEastAsia" w:cs="標楷體"/>
          <w:bCs/>
          <w:color w:val="000000" w:themeColor="text1"/>
          <w:sz w:val="24"/>
          <w:szCs w:val="24"/>
          <w:lang w:val="en-US"/>
        </w:rPr>
        <w:t xml:space="preserve">    </w:t>
      </w:r>
      <w:r w:rsidR="00E804A5" w:rsidRPr="00E73026">
        <w:rPr>
          <w:rFonts w:asciiTheme="minorEastAsia" w:eastAsiaTheme="minorEastAsia" w:hAnsiTheme="minorEastAsia" w:cs="標楷體" w:hint="default"/>
          <w:bCs/>
          <w:color w:val="000000" w:themeColor="text1"/>
          <w:sz w:val="24"/>
          <w:szCs w:val="24"/>
          <w:lang w:val="en-US"/>
        </w:rPr>
        <w:t>研究結果與建議：一、運用清華 STEAM 學校 DDMT 的模式實施 STEAM 課程是以幼兒為中心展開的探究活動，從初期階段引起動機到實作的歷程，引導幼兒逐步建構清楚的思考脈絡，使幼兒串連新舊經驗與知識，增進解決問題的能力。二、幼兒參與STEAM 課程能引發主動探究學習的動機與意願，並能促進同儕間的互動與交流。</w:t>
      </w:r>
    </w:p>
    <w:p w14:paraId="4E3E8471" w14:textId="77777777" w:rsidR="00E804A5" w:rsidRPr="00E73026" w:rsidRDefault="00E804A5" w:rsidP="00E73026">
      <w:pPr>
        <w:spacing w:line="360" w:lineRule="auto"/>
        <w:rPr>
          <w:rFonts w:asciiTheme="minorEastAsia" w:eastAsiaTheme="minorEastAsia" w:hAnsiTheme="minorEastAsia" w:cs="標楷體" w:hint="default"/>
          <w:bCs/>
          <w:color w:val="000000" w:themeColor="text1"/>
          <w:sz w:val="24"/>
          <w:szCs w:val="24"/>
          <w:lang w:val="en-US"/>
        </w:rPr>
      </w:pPr>
      <w:r w:rsidRPr="00E73026">
        <w:rPr>
          <w:rFonts w:asciiTheme="minorEastAsia" w:eastAsiaTheme="minorEastAsia" w:hAnsiTheme="minorEastAsia" w:cs="標楷體" w:hint="default"/>
          <w:bCs/>
          <w:color w:val="000000" w:themeColor="text1"/>
          <w:sz w:val="24"/>
          <w:szCs w:val="24"/>
          <w:lang w:val="en-US"/>
        </w:rPr>
        <w:lastRenderedPageBreak/>
        <w:t>三、STEAM 課程展現師生共構的學習歷程，教師運用探究教學的策略與方法，提供豐</w:t>
      </w:r>
    </w:p>
    <w:p w14:paraId="4F6BBC11" w14:textId="77777777" w:rsidR="00E804A5" w:rsidRPr="00E73026" w:rsidRDefault="00E804A5" w:rsidP="00E73026">
      <w:pPr>
        <w:spacing w:line="360" w:lineRule="auto"/>
        <w:rPr>
          <w:rFonts w:asciiTheme="minorEastAsia" w:eastAsiaTheme="minorEastAsia" w:hAnsiTheme="minorEastAsia" w:cs="標楷體" w:hint="default"/>
          <w:bCs/>
          <w:color w:val="000000" w:themeColor="text1"/>
          <w:sz w:val="24"/>
          <w:szCs w:val="24"/>
          <w:lang w:val="en-US"/>
        </w:rPr>
      </w:pPr>
      <w:r w:rsidRPr="00E73026">
        <w:rPr>
          <w:rFonts w:asciiTheme="minorEastAsia" w:eastAsiaTheme="minorEastAsia" w:hAnsiTheme="minorEastAsia" w:cs="標楷體" w:hint="default"/>
          <w:bCs/>
          <w:color w:val="000000" w:themeColor="text1"/>
          <w:sz w:val="24"/>
          <w:szCs w:val="24"/>
          <w:lang w:val="en-US"/>
        </w:rPr>
        <w:t>富的素材與情境鷹架，幫助幼兒透過 STEAM 探究的行動，深化學習並展現自信心。</w:t>
      </w:r>
    </w:p>
    <w:p w14:paraId="731AA9EB" w14:textId="77777777" w:rsidR="00E804A5" w:rsidRPr="00E73026" w:rsidRDefault="00E804A5" w:rsidP="00E73026">
      <w:pPr>
        <w:spacing w:line="360" w:lineRule="auto"/>
        <w:rPr>
          <w:rFonts w:asciiTheme="minorEastAsia" w:eastAsiaTheme="minorEastAsia" w:hAnsiTheme="minorEastAsia" w:cs="標楷體" w:hint="default"/>
          <w:bCs/>
          <w:color w:val="000000" w:themeColor="text1"/>
          <w:sz w:val="24"/>
          <w:szCs w:val="24"/>
          <w:lang w:val="en-US"/>
        </w:rPr>
      </w:pPr>
      <w:r w:rsidRPr="00E73026">
        <w:rPr>
          <w:rFonts w:asciiTheme="minorEastAsia" w:eastAsiaTheme="minorEastAsia" w:hAnsiTheme="minorEastAsia" w:cs="標楷體" w:hint="default"/>
          <w:bCs/>
          <w:color w:val="000000" w:themeColor="text1"/>
          <w:sz w:val="24"/>
          <w:szCs w:val="24"/>
          <w:lang w:val="en-US"/>
        </w:rPr>
        <w:t>建議未來課程設計可延伸相關的主題，並統整相關的領域面向，奠定幼兒學習跨領域</w:t>
      </w:r>
    </w:p>
    <w:p w14:paraId="60F5A317" w14:textId="77777777" w:rsidR="00E804A5" w:rsidRDefault="00E804A5" w:rsidP="00E73026">
      <w:pPr>
        <w:spacing w:line="360" w:lineRule="auto"/>
        <w:rPr>
          <w:rFonts w:asciiTheme="minorEastAsia" w:eastAsiaTheme="minorEastAsia" w:hAnsiTheme="minorEastAsia" w:cs="標楷體" w:hint="default"/>
          <w:bCs/>
          <w:color w:val="000000" w:themeColor="text1"/>
          <w:sz w:val="24"/>
          <w:szCs w:val="24"/>
          <w:lang w:val="en-US"/>
        </w:rPr>
      </w:pPr>
      <w:r w:rsidRPr="00E73026">
        <w:rPr>
          <w:rFonts w:asciiTheme="minorEastAsia" w:eastAsiaTheme="minorEastAsia" w:hAnsiTheme="minorEastAsia" w:cs="標楷體" w:hint="default"/>
          <w:bCs/>
          <w:color w:val="000000" w:themeColor="text1"/>
          <w:sz w:val="24"/>
          <w:szCs w:val="24"/>
          <w:lang w:val="en-US"/>
        </w:rPr>
        <w:t>知識與技能的良好基礎。</w:t>
      </w:r>
    </w:p>
    <w:p w14:paraId="4A7E99F9" w14:textId="77777777" w:rsidR="00E73026" w:rsidRPr="00E73026" w:rsidRDefault="00E73026" w:rsidP="00E73026">
      <w:pPr>
        <w:spacing w:line="360" w:lineRule="auto"/>
        <w:rPr>
          <w:rFonts w:asciiTheme="minorEastAsia" w:eastAsiaTheme="minorEastAsia" w:hAnsiTheme="minorEastAsia" w:cs="標楷體" w:hint="default"/>
          <w:bCs/>
          <w:color w:val="000000" w:themeColor="text1"/>
          <w:sz w:val="24"/>
          <w:szCs w:val="24"/>
          <w:lang w:val="en-US"/>
        </w:rPr>
      </w:pPr>
    </w:p>
    <w:p w14:paraId="75E5BF85" w14:textId="77777777" w:rsidR="00D25B11" w:rsidRPr="00E73026" w:rsidRDefault="00E804A5" w:rsidP="00E73026">
      <w:pPr>
        <w:spacing w:line="360" w:lineRule="auto"/>
        <w:rPr>
          <w:rFonts w:asciiTheme="minorEastAsia" w:eastAsiaTheme="minorEastAsia" w:hAnsiTheme="minorEastAsia" w:cs="標楷體" w:hint="default"/>
          <w:bCs/>
          <w:color w:val="000000" w:themeColor="text1"/>
          <w:lang w:val="en-US"/>
        </w:rPr>
      </w:pPr>
      <w:r w:rsidRPr="00E73026">
        <w:rPr>
          <w:rFonts w:asciiTheme="minorEastAsia" w:eastAsiaTheme="minorEastAsia" w:hAnsiTheme="minorEastAsia" w:cs="標楷體" w:hint="default"/>
          <w:bCs/>
          <w:color w:val="000000" w:themeColor="text1"/>
          <w:lang w:val="en-US"/>
        </w:rPr>
        <w:t>關鍵詞：幼兒園、STEAM 教育、DDMT 模式</w:t>
      </w:r>
    </w:p>
    <w:p w14:paraId="09F137E6" w14:textId="77777777" w:rsidR="00E804A5" w:rsidRDefault="00E804A5">
      <w:pPr>
        <w:rPr>
          <w:rFonts w:ascii="標楷體" w:eastAsia="標楷體" w:hAnsi="標楷體" w:cs="標楷體" w:hint="default"/>
          <w:bCs/>
          <w:color w:val="000000" w:themeColor="text1"/>
          <w:sz w:val="24"/>
          <w:szCs w:val="24"/>
          <w:lang w:val="en-US"/>
        </w:rPr>
      </w:pPr>
      <w:r>
        <w:rPr>
          <w:rFonts w:ascii="標楷體" w:eastAsia="標楷體" w:hAnsi="標楷體" w:cs="標楷體" w:hint="default"/>
          <w:bCs/>
          <w:color w:val="000000" w:themeColor="text1"/>
          <w:sz w:val="24"/>
          <w:szCs w:val="24"/>
          <w:lang w:val="en-US"/>
        </w:rPr>
        <w:br w:type="page"/>
      </w:r>
    </w:p>
    <w:p w14:paraId="05FA194C" w14:textId="77777777" w:rsidR="00E804A5" w:rsidRPr="00E73026" w:rsidRDefault="00E804A5" w:rsidP="00E804A5">
      <w:pPr>
        <w:jc w:val="center"/>
        <w:rPr>
          <w:rFonts w:ascii="標楷體" w:eastAsia="標楷體" w:hAnsi="標楷體" w:cs="標楷體" w:hint="default"/>
          <w:b/>
          <w:color w:val="000000" w:themeColor="text1"/>
          <w:sz w:val="36"/>
          <w:szCs w:val="36"/>
          <w:lang w:val="en-US"/>
        </w:rPr>
      </w:pPr>
      <w:r w:rsidRPr="00E73026">
        <w:rPr>
          <w:rFonts w:ascii="標楷體" w:eastAsia="標楷體" w:hAnsi="標楷體" w:cs="標楷體" w:hint="default"/>
          <w:b/>
          <w:color w:val="000000" w:themeColor="text1"/>
          <w:sz w:val="36"/>
          <w:szCs w:val="36"/>
          <w:lang w:val="en-US"/>
        </w:rPr>
        <w:lastRenderedPageBreak/>
        <w:t>「撲克牌變身趣」：撲克牌與幼兒學習興趣與數學能力之</w:t>
      </w:r>
    </w:p>
    <w:p w14:paraId="66A92890" w14:textId="77777777" w:rsidR="00E804A5" w:rsidRPr="00E73026" w:rsidRDefault="00E804A5" w:rsidP="00E804A5">
      <w:pPr>
        <w:jc w:val="center"/>
        <w:rPr>
          <w:rFonts w:ascii="標楷體" w:eastAsia="標楷體" w:hAnsi="標楷體" w:cs="標楷體" w:hint="default"/>
          <w:b/>
          <w:color w:val="000000" w:themeColor="text1"/>
          <w:sz w:val="36"/>
          <w:szCs w:val="36"/>
          <w:lang w:val="en-US"/>
        </w:rPr>
      </w:pPr>
      <w:r w:rsidRPr="00E73026">
        <w:rPr>
          <w:rFonts w:ascii="標楷體" w:eastAsia="標楷體" w:hAnsi="標楷體" w:cs="標楷體" w:hint="default"/>
          <w:b/>
          <w:color w:val="000000" w:themeColor="text1"/>
          <w:sz w:val="36"/>
          <w:szCs w:val="36"/>
          <w:lang w:val="en-US"/>
        </w:rPr>
        <w:t>探究</w:t>
      </w:r>
    </w:p>
    <w:p w14:paraId="0285FFBF" w14:textId="77777777" w:rsidR="00E73026" w:rsidRDefault="00E73026" w:rsidP="00E804A5">
      <w:pPr>
        <w:jc w:val="center"/>
        <w:rPr>
          <w:rFonts w:ascii="標楷體" w:eastAsia="標楷體" w:hAnsi="標楷體" w:cs="標楷體" w:hint="default"/>
          <w:bCs/>
          <w:color w:val="000000" w:themeColor="text1"/>
          <w:sz w:val="24"/>
          <w:szCs w:val="24"/>
          <w:lang w:val="en-US"/>
        </w:rPr>
      </w:pPr>
    </w:p>
    <w:p w14:paraId="69B0F749" w14:textId="77777777" w:rsidR="00E804A5" w:rsidRPr="00E804A5" w:rsidRDefault="00E804A5" w:rsidP="00E804A5">
      <w:pPr>
        <w:jc w:val="center"/>
        <w:rPr>
          <w:rFonts w:ascii="標楷體" w:eastAsia="標楷體" w:hAnsi="標楷體" w:cs="標楷體" w:hint="default"/>
          <w:bCs/>
          <w:color w:val="000000" w:themeColor="text1"/>
          <w:sz w:val="24"/>
          <w:szCs w:val="24"/>
          <w:lang w:val="en-US"/>
        </w:rPr>
      </w:pPr>
      <w:r w:rsidRPr="00E804A5">
        <w:rPr>
          <w:rFonts w:ascii="標楷體" w:eastAsia="標楷體" w:hAnsi="標楷體" w:cs="標楷體" w:hint="default"/>
          <w:bCs/>
          <w:color w:val="000000" w:themeColor="text1"/>
          <w:sz w:val="24"/>
          <w:szCs w:val="24"/>
          <w:lang w:val="en-US"/>
        </w:rPr>
        <w:t>蘇于珊</w:t>
      </w:r>
    </w:p>
    <w:p w14:paraId="450B8E81" w14:textId="77777777" w:rsidR="00E804A5" w:rsidRPr="00E804A5" w:rsidRDefault="00E804A5" w:rsidP="00E804A5">
      <w:pPr>
        <w:jc w:val="center"/>
        <w:rPr>
          <w:rFonts w:ascii="標楷體" w:eastAsia="標楷體" w:hAnsi="標楷體" w:cs="標楷體" w:hint="default"/>
          <w:bCs/>
          <w:color w:val="000000" w:themeColor="text1"/>
          <w:sz w:val="24"/>
          <w:szCs w:val="24"/>
          <w:lang w:val="en-US"/>
        </w:rPr>
      </w:pPr>
      <w:r w:rsidRPr="00E804A5">
        <w:rPr>
          <w:rFonts w:ascii="標楷體" w:eastAsia="標楷體" w:hAnsi="標楷體" w:cs="標楷體" w:hint="default"/>
          <w:bCs/>
          <w:color w:val="000000" w:themeColor="text1"/>
          <w:sz w:val="24"/>
          <w:szCs w:val="24"/>
          <w:lang w:val="en-US"/>
        </w:rPr>
        <w:t>嘉義市立幸福幼兒園 教師</w:t>
      </w:r>
    </w:p>
    <w:p w14:paraId="6766B351" w14:textId="77777777" w:rsidR="00E73026" w:rsidRDefault="00E73026" w:rsidP="00E804A5">
      <w:pPr>
        <w:jc w:val="center"/>
        <w:rPr>
          <w:rFonts w:ascii="標楷體" w:eastAsia="標楷體" w:hAnsi="標楷體" w:cs="標楷體" w:hint="default"/>
          <w:bCs/>
          <w:color w:val="000000" w:themeColor="text1"/>
          <w:sz w:val="24"/>
          <w:szCs w:val="24"/>
          <w:lang w:val="en-US"/>
        </w:rPr>
      </w:pPr>
    </w:p>
    <w:p w14:paraId="69FA1D10" w14:textId="77777777" w:rsidR="00E804A5" w:rsidRPr="00E73026" w:rsidRDefault="00E804A5" w:rsidP="00E804A5">
      <w:pPr>
        <w:jc w:val="center"/>
        <w:rPr>
          <w:rFonts w:ascii="標楷體" w:eastAsia="標楷體" w:hAnsi="標楷體" w:cs="標楷體" w:hint="default"/>
          <w:b/>
          <w:color w:val="000000" w:themeColor="text1"/>
          <w:sz w:val="28"/>
          <w:szCs w:val="28"/>
          <w:lang w:val="en-US"/>
        </w:rPr>
      </w:pPr>
      <w:r w:rsidRPr="00E73026">
        <w:rPr>
          <w:rFonts w:ascii="標楷體" w:eastAsia="標楷體" w:hAnsi="標楷體" w:cs="標楷體" w:hint="default"/>
          <w:b/>
          <w:color w:val="000000" w:themeColor="text1"/>
          <w:sz w:val="28"/>
          <w:szCs w:val="28"/>
          <w:lang w:val="en-US"/>
        </w:rPr>
        <w:t>摘要</w:t>
      </w:r>
    </w:p>
    <w:p w14:paraId="3B39EB92" w14:textId="77777777" w:rsidR="00E804A5" w:rsidRPr="00E73026" w:rsidRDefault="00A9620B" w:rsidP="00E73026">
      <w:pPr>
        <w:spacing w:line="360" w:lineRule="auto"/>
        <w:rPr>
          <w:rFonts w:asciiTheme="minorEastAsia" w:eastAsiaTheme="minorEastAsia" w:hAnsiTheme="minorEastAsia" w:cs="標楷體" w:hint="default"/>
          <w:bCs/>
          <w:color w:val="000000" w:themeColor="text1"/>
          <w:sz w:val="24"/>
          <w:szCs w:val="24"/>
          <w:lang w:val="en-US"/>
        </w:rPr>
      </w:pPr>
      <w:r>
        <w:rPr>
          <w:rFonts w:asciiTheme="minorEastAsia" w:eastAsiaTheme="minorEastAsia" w:hAnsiTheme="minorEastAsia" w:cs="標楷體"/>
          <w:bCs/>
          <w:color w:val="000000" w:themeColor="text1"/>
          <w:sz w:val="24"/>
          <w:szCs w:val="24"/>
          <w:lang w:val="en-US"/>
        </w:rPr>
        <w:t xml:space="preserve">    </w:t>
      </w:r>
      <w:r w:rsidR="00E804A5" w:rsidRPr="00E73026">
        <w:rPr>
          <w:rFonts w:asciiTheme="minorEastAsia" w:eastAsiaTheme="minorEastAsia" w:hAnsiTheme="minorEastAsia" w:cs="標楷體" w:hint="default"/>
          <w:bCs/>
          <w:color w:val="000000" w:themeColor="text1"/>
          <w:sz w:val="24"/>
          <w:szCs w:val="24"/>
          <w:lang w:val="en-US"/>
        </w:rPr>
        <w:t>本研究在探討傳統撲克牌與其變化樣式來了解幼兒參與遊戲後對數學教具的學習興趣與能力的表現。現今幼兒園有許多桌遊、卡牌遊戲，很多都需要規則建立，又簡楚瑛（1993）的研究認為學前幼兒的數學能力應包括唱數、計數、數列、基數及序數等，如果不說明與引導，較難激起幼兒興趣，觀察班上幼兒對撲克牌不感興趣，因此藉著傳統撲克牌與改變其圖案樣式來研究是否對幼兒的數學學習興趣與能力有改變。以參與觀察法進行，研究對象為四位中班男幼兒，研究工具有自編撲克牌學習興趣問卷、撲克牌、活動設計，透過以上來分析其研究結果：</w:t>
      </w:r>
    </w:p>
    <w:p w14:paraId="380F0413" w14:textId="77777777" w:rsidR="00E804A5" w:rsidRDefault="00E804A5" w:rsidP="00E73026">
      <w:pPr>
        <w:spacing w:line="360" w:lineRule="auto"/>
        <w:rPr>
          <w:rFonts w:asciiTheme="minorEastAsia" w:eastAsiaTheme="minorEastAsia" w:hAnsiTheme="minorEastAsia" w:cs="標楷體" w:hint="default"/>
          <w:bCs/>
          <w:color w:val="000000" w:themeColor="text1"/>
          <w:sz w:val="24"/>
          <w:szCs w:val="24"/>
          <w:lang w:val="en-US"/>
        </w:rPr>
      </w:pPr>
      <w:r w:rsidRPr="00E73026">
        <w:rPr>
          <w:rFonts w:asciiTheme="minorEastAsia" w:eastAsiaTheme="minorEastAsia" w:hAnsiTheme="minorEastAsia" w:cs="標楷體" w:hint="default"/>
          <w:bCs/>
          <w:color w:val="000000" w:themeColor="text1"/>
          <w:sz w:val="24"/>
          <w:szCs w:val="24"/>
          <w:lang w:val="en-US"/>
        </w:rPr>
        <w:t>(一)以撲克牌與其變化樣式了解幼兒參與後對數學學習興趣的表現有提升，可和同儕共同遊戲與看見自己喜歡的圖案在牌卡上，更加投入。(二) 撲克牌遊戲對幼兒數概念(數字接龍、正數、倒數、比大小)的學習大致有成效，倒數較難引導，需多花一點時間理解。實施後建議：撲克牌卡可準備大一點，方便眼睛辨識。研究限制：研究時間短，無法深入個別觀察此四位男童的其他數學能力。</w:t>
      </w:r>
    </w:p>
    <w:p w14:paraId="331C240C" w14:textId="77777777" w:rsidR="00E73026" w:rsidRPr="00E73026" w:rsidRDefault="00E73026" w:rsidP="00E73026">
      <w:pPr>
        <w:spacing w:line="360" w:lineRule="auto"/>
        <w:rPr>
          <w:rFonts w:asciiTheme="minorEastAsia" w:eastAsiaTheme="minorEastAsia" w:hAnsiTheme="minorEastAsia" w:cs="標楷體" w:hint="default"/>
          <w:bCs/>
          <w:color w:val="000000" w:themeColor="text1"/>
          <w:sz w:val="24"/>
          <w:szCs w:val="24"/>
          <w:lang w:val="en-US"/>
        </w:rPr>
      </w:pPr>
    </w:p>
    <w:p w14:paraId="599F9D5A" w14:textId="77777777" w:rsidR="00E804A5" w:rsidRPr="00E73026" w:rsidRDefault="00E804A5" w:rsidP="00E73026">
      <w:pPr>
        <w:spacing w:line="360" w:lineRule="auto"/>
        <w:rPr>
          <w:rFonts w:asciiTheme="minorEastAsia" w:eastAsiaTheme="minorEastAsia" w:hAnsiTheme="minorEastAsia" w:cs="標楷體" w:hint="default"/>
          <w:bCs/>
          <w:color w:val="000000" w:themeColor="text1"/>
          <w:lang w:val="en-US"/>
        </w:rPr>
      </w:pPr>
      <w:r w:rsidRPr="00E73026">
        <w:rPr>
          <w:rFonts w:asciiTheme="minorEastAsia" w:eastAsiaTheme="minorEastAsia" w:hAnsiTheme="minorEastAsia" w:cs="標楷體" w:hint="default"/>
          <w:bCs/>
          <w:color w:val="000000" w:themeColor="text1"/>
          <w:lang w:val="en-US"/>
        </w:rPr>
        <w:t>關鍵詞：撲克牌、學習興趣、幼兒數學。</w:t>
      </w:r>
    </w:p>
    <w:p w14:paraId="5B6459FD" w14:textId="77777777" w:rsidR="00E804A5" w:rsidRPr="00E73026" w:rsidRDefault="00E804A5" w:rsidP="00E73026">
      <w:pPr>
        <w:spacing w:line="360" w:lineRule="auto"/>
        <w:jc w:val="center"/>
        <w:rPr>
          <w:rFonts w:ascii="標楷體" w:eastAsia="標楷體" w:hAnsi="標楷體" w:cs="標楷體" w:hint="default"/>
          <w:bCs/>
          <w:color w:val="000000" w:themeColor="text1"/>
          <w:sz w:val="24"/>
          <w:szCs w:val="24"/>
          <w:lang w:val="en-US"/>
        </w:rPr>
      </w:pPr>
      <w:r w:rsidRPr="00E73026">
        <w:rPr>
          <w:rFonts w:ascii="標楷體" w:eastAsia="標楷體" w:hAnsi="標楷體" w:cs="標楷體" w:hint="default"/>
          <w:bCs/>
          <w:color w:val="000000" w:themeColor="text1"/>
          <w:sz w:val="24"/>
          <w:szCs w:val="24"/>
          <w:lang w:val="en-US"/>
        </w:rPr>
        <w:t>壹、研究目的</w:t>
      </w:r>
    </w:p>
    <w:p w14:paraId="33DD2603" w14:textId="77777777" w:rsidR="00E804A5" w:rsidRPr="00E73026" w:rsidRDefault="00A9620B" w:rsidP="00E73026">
      <w:pPr>
        <w:spacing w:line="360" w:lineRule="auto"/>
        <w:rPr>
          <w:rFonts w:asciiTheme="minorEastAsia" w:eastAsiaTheme="minorEastAsia" w:hAnsiTheme="minorEastAsia" w:cs="標楷體" w:hint="default"/>
          <w:bCs/>
          <w:color w:val="000000" w:themeColor="text1"/>
          <w:sz w:val="24"/>
          <w:szCs w:val="24"/>
          <w:lang w:val="en-US"/>
        </w:rPr>
      </w:pPr>
      <w:r>
        <w:rPr>
          <w:rFonts w:asciiTheme="minorEastAsia" w:eastAsiaTheme="minorEastAsia" w:hAnsiTheme="minorEastAsia" w:cs="標楷體"/>
          <w:bCs/>
          <w:color w:val="000000" w:themeColor="text1"/>
          <w:sz w:val="24"/>
          <w:szCs w:val="24"/>
          <w:lang w:val="en-US"/>
        </w:rPr>
        <w:t xml:space="preserve">    </w:t>
      </w:r>
      <w:r w:rsidR="00E804A5" w:rsidRPr="00E73026">
        <w:rPr>
          <w:rFonts w:asciiTheme="minorEastAsia" w:eastAsiaTheme="minorEastAsia" w:hAnsiTheme="minorEastAsia" w:cs="標楷體" w:hint="default"/>
          <w:bCs/>
          <w:color w:val="000000" w:themeColor="text1"/>
          <w:sz w:val="24"/>
          <w:szCs w:val="24"/>
          <w:lang w:val="en-US"/>
        </w:rPr>
        <w:t>研究者從撲克牌與其變化樣式來了解幼兒參與遊戲後對數學教具的學習興趣與能力的表現。數學區幼兒在玩撲克牌時說：「我不會玩撲克牌，它很無聊，上面只有數字和圖案」、「一張一張的撲克牌要怎麼玩？」觀察幼兒對傳統撲克牌沒有學習興趣，因此想藉著改變撲克牌與其變化樣式來探討幼兒數學能力的表現。本研究有以下目的：</w:t>
      </w:r>
    </w:p>
    <w:p w14:paraId="46081888" w14:textId="77777777" w:rsidR="00E804A5" w:rsidRPr="00E73026" w:rsidRDefault="00E804A5" w:rsidP="00E73026">
      <w:pPr>
        <w:spacing w:line="360" w:lineRule="auto"/>
        <w:rPr>
          <w:rFonts w:asciiTheme="minorEastAsia" w:eastAsiaTheme="minorEastAsia" w:hAnsiTheme="minorEastAsia" w:cs="標楷體" w:hint="default"/>
          <w:bCs/>
          <w:color w:val="000000" w:themeColor="text1"/>
          <w:sz w:val="24"/>
          <w:szCs w:val="24"/>
          <w:lang w:val="en-US"/>
        </w:rPr>
      </w:pPr>
      <w:r w:rsidRPr="00E73026">
        <w:rPr>
          <w:rFonts w:asciiTheme="minorEastAsia" w:eastAsiaTheme="minorEastAsia" w:hAnsiTheme="minorEastAsia" w:cs="標楷體" w:hint="default"/>
          <w:bCs/>
          <w:color w:val="000000" w:themeColor="text1"/>
          <w:sz w:val="24"/>
          <w:szCs w:val="24"/>
          <w:lang w:val="en-US"/>
        </w:rPr>
        <w:t>一、以撲克牌與其變化樣式來了解幼兒參與後對數學學習興趣的表現。</w:t>
      </w:r>
    </w:p>
    <w:p w14:paraId="3FA1F246" w14:textId="77777777" w:rsidR="00E804A5" w:rsidRPr="00E73026" w:rsidRDefault="00E804A5" w:rsidP="00E73026">
      <w:pPr>
        <w:spacing w:line="360" w:lineRule="auto"/>
        <w:rPr>
          <w:rFonts w:asciiTheme="minorEastAsia" w:eastAsiaTheme="minorEastAsia" w:hAnsiTheme="minorEastAsia" w:cs="標楷體" w:hint="default"/>
          <w:bCs/>
          <w:color w:val="000000" w:themeColor="text1"/>
          <w:sz w:val="24"/>
          <w:szCs w:val="24"/>
          <w:lang w:val="en-US"/>
        </w:rPr>
      </w:pPr>
      <w:r w:rsidRPr="00E73026">
        <w:rPr>
          <w:rFonts w:asciiTheme="minorEastAsia" w:eastAsiaTheme="minorEastAsia" w:hAnsiTheme="minorEastAsia" w:cs="標楷體" w:hint="default"/>
          <w:bCs/>
          <w:color w:val="000000" w:themeColor="text1"/>
          <w:sz w:val="24"/>
          <w:szCs w:val="24"/>
          <w:lang w:val="en-US"/>
        </w:rPr>
        <w:t>二、撲克牌遊戲對幼兒數概念(數字接龍、正數、倒數、比大小)學習是否提升？</w:t>
      </w:r>
    </w:p>
    <w:p w14:paraId="42D82B3D" w14:textId="77777777" w:rsidR="00E804A5" w:rsidRPr="00E73026" w:rsidRDefault="00E804A5" w:rsidP="00E73026">
      <w:pPr>
        <w:spacing w:line="360" w:lineRule="auto"/>
        <w:jc w:val="center"/>
        <w:rPr>
          <w:rFonts w:ascii="標楷體" w:eastAsia="標楷體" w:hAnsi="標楷體" w:cs="標楷體" w:hint="default"/>
          <w:bCs/>
          <w:color w:val="000000" w:themeColor="text1"/>
          <w:sz w:val="24"/>
          <w:szCs w:val="24"/>
          <w:lang w:val="en-US"/>
        </w:rPr>
      </w:pPr>
      <w:r w:rsidRPr="00E73026">
        <w:rPr>
          <w:rFonts w:ascii="標楷體" w:eastAsia="標楷體" w:hAnsi="標楷體" w:cs="標楷體" w:hint="default"/>
          <w:bCs/>
          <w:color w:val="000000" w:themeColor="text1"/>
          <w:sz w:val="24"/>
          <w:szCs w:val="24"/>
          <w:lang w:val="en-US"/>
        </w:rPr>
        <w:t>貳、研究對象</w:t>
      </w:r>
    </w:p>
    <w:p w14:paraId="79FFABC2" w14:textId="77777777" w:rsidR="00E804A5" w:rsidRPr="00E73026" w:rsidRDefault="00E804A5" w:rsidP="00E73026">
      <w:pPr>
        <w:spacing w:line="360" w:lineRule="auto"/>
        <w:rPr>
          <w:rFonts w:asciiTheme="minorEastAsia" w:eastAsiaTheme="minorEastAsia" w:hAnsiTheme="minorEastAsia" w:cs="標楷體" w:hint="default"/>
          <w:bCs/>
          <w:color w:val="000000" w:themeColor="text1"/>
          <w:sz w:val="24"/>
          <w:szCs w:val="24"/>
          <w:lang w:val="en-US"/>
        </w:rPr>
      </w:pPr>
      <w:r w:rsidRPr="00E73026">
        <w:rPr>
          <w:rFonts w:asciiTheme="minorEastAsia" w:eastAsiaTheme="minorEastAsia" w:hAnsiTheme="minorEastAsia" w:cs="標楷體" w:hint="default"/>
          <w:bCs/>
          <w:color w:val="000000" w:themeColor="text1"/>
          <w:sz w:val="24"/>
          <w:szCs w:val="24"/>
          <w:lang w:val="en-US"/>
        </w:rPr>
        <w:lastRenderedPageBreak/>
        <w:t>中一班四名男童，化名分別為小花、小草、小樹、小木。小花、小樹兩名男童數學學習能力較好，喜歡動腦思考數學問題；小草、小木兩名男童專注力較不佳，數學學習能力較弱，對數學遊戲興趣缺缺。</w:t>
      </w:r>
    </w:p>
    <w:p w14:paraId="606D2131" w14:textId="77777777" w:rsidR="00E804A5" w:rsidRPr="00E73026" w:rsidRDefault="00E804A5" w:rsidP="00E73026">
      <w:pPr>
        <w:spacing w:line="360" w:lineRule="auto"/>
        <w:jc w:val="center"/>
        <w:rPr>
          <w:rFonts w:ascii="標楷體" w:eastAsia="標楷體" w:hAnsi="標楷體" w:cs="標楷體" w:hint="default"/>
          <w:bCs/>
          <w:color w:val="000000" w:themeColor="text1"/>
          <w:sz w:val="24"/>
          <w:szCs w:val="24"/>
          <w:lang w:val="en-US"/>
        </w:rPr>
      </w:pPr>
      <w:r w:rsidRPr="00E73026">
        <w:rPr>
          <w:rFonts w:ascii="標楷體" w:eastAsia="標楷體" w:hAnsi="標楷體" w:cs="標楷體" w:hint="default"/>
          <w:bCs/>
          <w:color w:val="000000" w:themeColor="text1"/>
          <w:sz w:val="24"/>
          <w:szCs w:val="24"/>
          <w:lang w:val="en-US"/>
        </w:rPr>
        <w:t>參、研究方法</w:t>
      </w:r>
    </w:p>
    <w:p w14:paraId="559F4E69" w14:textId="77777777" w:rsidR="00E804A5" w:rsidRPr="00E73026" w:rsidRDefault="00A9620B" w:rsidP="00E73026">
      <w:pPr>
        <w:spacing w:line="360" w:lineRule="auto"/>
        <w:rPr>
          <w:rFonts w:asciiTheme="minorEastAsia" w:eastAsiaTheme="minorEastAsia" w:hAnsiTheme="minorEastAsia" w:cs="標楷體" w:hint="default"/>
          <w:bCs/>
          <w:color w:val="000000" w:themeColor="text1"/>
          <w:sz w:val="24"/>
          <w:szCs w:val="24"/>
          <w:lang w:val="en-US"/>
        </w:rPr>
      </w:pPr>
      <w:r>
        <w:rPr>
          <w:rFonts w:asciiTheme="minorEastAsia" w:eastAsiaTheme="minorEastAsia" w:hAnsiTheme="minorEastAsia" w:cs="標楷體"/>
          <w:bCs/>
          <w:color w:val="000000" w:themeColor="text1"/>
          <w:sz w:val="24"/>
          <w:szCs w:val="24"/>
          <w:lang w:val="en-US"/>
        </w:rPr>
        <w:t xml:space="preserve">    </w:t>
      </w:r>
      <w:r w:rsidR="00E804A5" w:rsidRPr="00E73026">
        <w:rPr>
          <w:rFonts w:asciiTheme="minorEastAsia" w:eastAsiaTheme="minorEastAsia" w:hAnsiTheme="minorEastAsia" w:cs="標楷體" w:hint="default"/>
          <w:bCs/>
          <w:color w:val="000000" w:themeColor="text1"/>
          <w:sz w:val="24"/>
          <w:szCs w:val="24"/>
          <w:lang w:val="en-US"/>
        </w:rPr>
        <w:t>本研究以參與觀察法進行，採質性取向，探討撲克牌與幼兒學習興趣與數學能力之表現。研究工具：自編撲克牌學習興趣問卷(附錄一)、傳統撲克牌與變化樣式(寶貝球、傑尼龜、皮卡丘、小火龍)圖案撲克牌。活動設計簡單敘述：(一)撲克牌的形：花色分辨→花色型式。(二)撲克牌的數：數字接龍 1~10→正數→倒數→比大小。活動進行時間/地點：8:45~9:00/教室，為期約三週。文件分析(附錄一：撲克牌學習興趣問卷、附錄二：活動照片)進行資料分析。</w:t>
      </w:r>
    </w:p>
    <w:p w14:paraId="5B8FE46A" w14:textId="77777777" w:rsidR="00E804A5" w:rsidRPr="00E73026" w:rsidRDefault="00E804A5" w:rsidP="00E73026">
      <w:pPr>
        <w:spacing w:line="360" w:lineRule="auto"/>
        <w:rPr>
          <w:rFonts w:asciiTheme="minorEastAsia" w:eastAsiaTheme="minorEastAsia" w:hAnsiTheme="minorEastAsia" w:cs="標楷體" w:hint="default"/>
          <w:bCs/>
          <w:color w:val="000000" w:themeColor="text1"/>
          <w:sz w:val="24"/>
          <w:szCs w:val="24"/>
          <w:lang w:val="en-US"/>
        </w:rPr>
      </w:pPr>
      <w:r w:rsidRPr="00E73026">
        <w:rPr>
          <w:rFonts w:asciiTheme="minorEastAsia" w:eastAsiaTheme="minorEastAsia" w:hAnsiTheme="minorEastAsia" w:cs="標楷體" w:hint="default"/>
          <w:bCs/>
          <w:color w:val="000000" w:themeColor="text1"/>
          <w:sz w:val="24"/>
          <w:szCs w:val="24"/>
          <w:lang w:val="en-US"/>
        </w:rPr>
        <w:t>活動設計進行內容分別說明如下：</w:t>
      </w:r>
    </w:p>
    <w:p w14:paraId="3A3AA148" w14:textId="77777777" w:rsidR="00E804A5" w:rsidRPr="00E73026" w:rsidRDefault="00E804A5" w:rsidP="00E73026">
      <w:pPr>
        <w:spacing w:line="360" w:lineRule="auto"/>
        <w:rPr>
          <w:rFonts w:asciiTheme="minorEastAsia" w:eastAsiaTheme="minorEastAsia" w:hAnsiTheme="minorEastAsia" w:cs="標楷體" w:hint="default"/>
          <w:bCs/>
          <w:color w:val="000000" w:themeColor="text1"/>
          <w:sz w:val="24"/>
          <w:szCs w:val="24"/>
          <w:lang w:val="en-US"/>
        </w:rPr>
      </w:pPr>
      <w:r w:rsidRPr="00E73026">
        <w:rPr>
          <w:rFonts w:asciiTheme="minorEastAsia" w:eastAsiaTheme="minorEastAsia" w:hAnsiTheme="minorEastAsia" w:cs="標楷體" w:hint="default"/>
          <w:bCs/>
          <w:color w:val="000000" w:themeColor="text1"/>
          <w:sz w:val="24"/>
          <w:szCs w:val="24"/>
          <w:lang w:val="en-US"/>
        </w:rPr>
        <w:t>1. 傳統撲克牌的形：黑桃、愛心、菱形、梅花的分辨。</w:t>
      </w:r>
    </w:p>
    <w:p w14:paraId="764A1AC6" w14:textId="77777777" w:rsidR="00E804A5" w:rsidRPr="00E73026" w:rsidRDefault="00E804A5" w:rsidP="00E73026">
      <w:pPr>
        <w:spacing w:line="360" w:lineRule="auto"/>
        <w:rPr>
          <w:rFonts w:asciiTheme="minorEastAsia" w:eastAsiaTheme="minorEastAsia" w:hAnsiTheme="minorEastAsia" w:cs="標楷體" w:hint="default"/>
          <w:bCs/>
          <w:color w:val="000000" w:themeColor="text1"/>
          <w:sz w:val="24"/>
          <w:szCs w:val="24"/>
          <w:lang w:val="en-US"/>
        </w:rPr>
      </w:pPr>
      <w:r w:rsidRPr="00E73026">
        <w:rPr>
          <w:rFonts w:asciiTheme="minorEastAsia" w:eastAsiaTheme="minorEastAsia" w:hAnsiTheme="minorEastAsia" w:cs="標楷體" w:hint="default"/>
          <w:bCs/>
          <w:color w:val="000000" w:themeColor="text1"/>
          <w:sz w:val="24"/>
          <w:szCs w:val="24"/>
          <w:lang w:val="en-US"/>
        </w:rPr>
        <w:t>2. 變化樣式撲克牌的形：寶貝球、傑尼龜、皮卡丘、小火龍的分辨。</w:t>
      </w:r>
    </w:p>
    <w:p w14:paraId="13F2130C" w14:textId="77777777" w:rsidR="00E804A5" w:rsidRPr="00E73026" w:rsidRDefault="00E804A5" w:rsidP="00E73026">
      <w:pPr>
        <w:spacing w:line="360" w:lineRule="auto"/>
        <w:rPr>
          <w:rFonts w:asciiTheme="minorEastAsia" w:eastAsiaTheme="minorEastAsia" w:hAnsiTheme="minorEastAsia" w:cs="標楷體" w:hint="default"/>
          <w:bCs/>
          <w:color w:val="000000" w:themeColor="text1"/>
          <w:sz w:val="24"/>
          <w:szCs w:val="24"/>
          <w:lang w:val="en-US"/>
        </w:rPr>
      </w:pPr>
      <w:r w:rsidRPr="00E73026">
        <w:rPr>
          <w:rFonts w:asciiTheme="minorEastAsia" w:eastAsiaTheme="minorEastAsia" w:hAnsiTheme="minorEastAsia" w:cs="標楷體" w:hint="default"/>
          <w:bCs/>
          <w:color w:val="000000" w:themeColor="text1"/>
          <w:sz w:val="24"/>
          <w:szCs w:val="24"/>
          <w:lang w:val="en-US"/>
        </w:rPr>
        <w:t>3. 傳統撲克牌的數字接龍：1~10 接龍、1~10 抽空格。</w:t>
      </w:r>
    </w:p>
    <w:p w14:paraId="48D1633D" w14:textId="77777777" w:rsidR="00E804A5" w:rsidRPr="00E73026" w:rsidRDefault="00E804A5" w:rsidP="00E73026">
      <w:pPr>
        <w:spacing w:line="360" w:lineRule="auto"/>
        <w:rPr>
          <w:rFonts w:asciiTheme="minorEastAsia" w:eastAsiaTheme="minorEastAsia" w:hAnsiTheme="minorEastAsia" w:cs="標楷體" w:hint="default"/>
          <w:bCs/>
          <w:color w:val="000000" w:themeColor="text1"/>
          <w:sz w:val="24"/>
          <w:szCs w:val="24"/>
          <w:lang w:val="en-US"/>
        </w:rPr>
      </w:pPr>
      <w:r w:rsidRPr="00E73026">
        <w:rPr>
          <w:rFonts w:asciiTheme="minorEastAsia" w:eastAsiaTheme="minorEastAsia" w:hAnsiTheme="minorEastAsia" w:cs="標楷體" w:hint="default"/>
          <w:bCs/>
          <w:color w:val="000000" w:themeColor="text1"/>
          <w:sz w:val="24"/>
          <w:szCs w:val="24"/>
          <w:lang w:val="en-US"/>
        </w:rPr>
        <w:t>4. 傳統撲克牌的正數、倒數接龍：3 數一組，例：1__3 抽空、6__4 抽空。</w:t>
      </w:r>
    </w:p>
    <w:p w14:paraId="23D8F7A0" w14:textId="77777777" w:rsidR="00E804A5" w:rsidRPr="00E73026" w:rsidRDefault="00E804A5" w:rsidP="00E73026">
      <w:pPr>
        <w:spacing w:line="360" w:lineRule="auto"/>
        <w:rPr>
          <w:rFonts w:asciiTheme="minorEastAsia" w:eastAsiaTheme="minorEastAsia" w:hAnsiTheme="minorEastAsia" w:cs="標楷體" w:hint="default"/>
          <w:bCs/>
          <w:color w:val="000000" w:themeColor="text1"/>
          <w:sz w:val="24"/>
          <w:szCs w:val="24"/>
          <w:lang w:val="en-US"/>
        </w:rPr>
      </w:pPr>
      <w:r w:rsidRPr="00E73026">
        <w:rPr>
          <w:rFonts w:asciiTheme="minorEastAsia" w:eastAsiaTheme="minorEastAsia" w:hAnsiTheme="minorEastAsia" w:cs="標楷體" w:hint="default"/>
          <w:bCs/>
          <w:color w:val="000000" w:themeColor="text1"/>
          <w:sz w:val="24"/>
          <w:szCs w:val="24"/>
          <w:lang w:val="en-US"/>
        </w:rPr>
        <w:t>5. 傳統撲克牌比大小：兩兩一組，各抽一張牌，比大小。</w:t>
      </w:r>
    </w:p>
    <w:p w14:paraId="55A06E25" w14:textId="77777777" w:rsidR="00E804A5" w:rsidRPr="00E73026" w:rsidRDefault="00E804A5" w:rsidP="00E73026">
      <w:pPr>
        <w:spacing w:line="360" w:lineRule="auto"/>
        <w:rPr>
          <w:rFonts w:asciiTheme="minorEastAsia" w:eastAsiaTheme="minorEastAsia" w:hAnsiTheme="minorEastAsia" w:cs="標楷體" w:hint="default"/>
          <w:bCs/>
          <w:color w:val="000000" w:themeColor="text1"/>
          <w:sz w:val="24"/>
          <w:szCs w:val="24"/>
          <w:lang w:val="en-US"/>
        </w:rPr>
      </w:pPr>
      <w:r w:rsidRPr="00E73026">
        <w:rPr>
          <w:rFonts w:asciiTheme="minorEastAsia" w:eastAsiaTheme="minorEastAsia" w:hAnsiTheme="minorEastAsia" w:cs="標楷體" w:hint="default"/>
          <w:bCs/>
          <w:color w:val="000000" w:themeColor="text1"/>
          <w:sz w:val="24"/>
          <w:szCs w:val="24"/>
          <w:lang w:val="en-US"/>
        </w:rPr>
        <w:t>6. 變化樣式撲克牌的數字接龍：1~10 接龍、1~10 抽空格。</w:t>
      </w:r>
    </w:p>
    <w:p w14:paraId="06AE640D" w14:textId="77777777" w:rsidR="00E804A5" w:rsidRPr="00E73026" w:rsidRDefault="00E804A5" w:rsidP="00E73026">
      <w:pPr>
        <w:spacing w:line="360" w:lineRule="auto"/>
        <w:rPr>
          <w:rFonts w:asciiTheme="minorEastAsia" w:eastAsiaTheme="minorEastAsia" w:hAnsiTheme="minorEastAsia" w:cs="標楷體" w:hint="default"/>
          <w:bCs/>
          <w:color w:val="000000" w:themeColor="text1"/>
          <w:sz w:val="24"/>
          <w:szCs w:val="24"/>
          <w:lang w:val="en-US"/>
        </w:rPr>
      </w:pPr>
      <w:r w:rsidRPr="00E73026">
        <w:rPr>
          <w:rFonts w:asciiTheme="minorEastAsia" w:eastAsiaTheme="minorEastAsia" w:hAnsiTheme="minorEastAsia" w:cs="標楷體" w:hint="default"/>
          <w:bCs/>
          <w:color w:val="000000" w:themeColor="text1"/>
          <w:sz w:val="24"/>
          <w:szCs w:val="24"/>
          <w:lang w:val="en-US"/>
        </w:rPr>
        <w:t>7. 變化樣式撲克牌的正數、倒數接龍：3 數一組，例：1__3 抽空、6__4 抽空。</w:t>
      </w:r>
    </w:p>
    <w:p w14:paraId="6B40FBB2" w14:textId="77777777" w:rsidR="00E804A5" w:rsidRPr="00E73026" w:rsidRDefault="00E804A5" w:rsidP="00E73026">
      <w:pPr>
        <w:spacing w:line="360" w:lineRule="auto"/>
        <w:rPr>
          <w:rFonts w:asciiTheme="minorEastAsia" w:eastAsiaTheme="minorEastAsia" w:hAnsiTheme="minorEastAsia" w:cs="標楷體" w:hint="default"/>
          <w:bCs/>
          <w:color w:val="000000" w:themeColor="text1"/>
          <w:sz w:val="24"/>
          <w:szCs w:val="24"/>
          <w:lang w:val="en-US"/>
        </w:rPr>
      </w:pPr>
      <w:r w:rsidRPr="00E73026">
        <w:rPr>
          <w:rFonts w:asciiTheme="minorEastAsia" w:eastAsiaTheme="minorEastAsia" w:hAnsiTheme="minorEastAsia" w:cs="標楷體" w:hint="default"/>
          <w:bCs/>
          <w:color w:val="000000" w:themeColor="text1"/>
          <w:sz w:val="24"/>
          <w:szCs w:val="24"/>
          <w:lang w:val="en-US"/>
        </w:rPr>
        <w:t>8. 變化樣式撲克牌的比大小：兩兩一組，各抽一張牌，比大小。</w:t>
      </w:r>
    </w:p>
    <w:p w14:paraId="3704C59D" w14:textId="77777777" w:rsidR="00E804A5" w:rsidRPr="00E73026" w:rsidRDefault="00E804A5" w:rsidP="00E73026">
      <w:pPr>
        <w:spacing w:line="360" w:lineRule="auto"/>
        <w:jc w:val="center"/>
        <w:rPr>
          <w:rFonts w:ascii="標楷體" w:eastAsia="標楷體" w:hAnsi="標楷體" w:cs="標楷體" w:hint="default"/>
          <w:bCs/>
          <w:color w:val="000000" w:themeColor="text1"/>
          <w:sz w:val="24"/>
          <w:szCs w:val="24"/>
          <w:lang w:val="en-US"/>
        </w:rPr>
      </w:pPr>
      <w:r w:rsidRPr="00E73026">
        <w:rPr>
          <w:rFonts w:ascii="標楷體" w:eastAsia="標楷體" w:hAnsi="標楷體" w:cs="標楷體" w:hint="default"/>
          <w:bCs/>
          <w:color w:val="000000" w:themeColor="text1"/>
          <w:sz w:val="24"/>
          <w:szCs w:val="24"/>
          <w:lang w:val="en-US"/>
        </w:rPr>
        <w:t>肆、主要研究結果</w:t>
      </w:r>
    </w:p>
    <w:p w14:paraId="4D1DEBE1" w14:textId="77777777" w:rsidR="00E804A5" w:rsidRPr="00E73026" w:rsidRDefault="00E804A5" w:rsidP="00E73026">
      <w:pPr>
        <w:spacing w:line="360" w:lineRule="auto"/>
        <w:rPr>
          <w:rFonts w:asciiTheme="minorEastAsia" w:eastAsiaTheme="minorEastAsia" w:hAnsiTheme="minorEastAsia" w:cs="標楷體" w:hint="default"/>
          <w:bCs/>
          <w:color w:val="000000" w:themeColor="text1"/>
          <w:sz w:val="24"/>
          <w:szCs w:val="24"/>
          <w:lang w:val="en-US"/>
        </w:rPr>
      </w:pPr>
      <w:r w:rsidRPr="00E73026">
        <w:rPr>
          <w:rFonts w:asciiTheme="minorEastAsia" w:eastAsiaTheme="minorEastAsia" w:hAnsiTheme="minorEastAsia" w:cs="標楷體" w:hint="default"/>
          <w:bCs/>
          <w:color w:val="000000" w:themeColor="text1"/>
          <w:sz w:val="24"/>
          <w:szCs w:val="24"/>
          <w:lang w:val="en-US"/>
        </w:rPr>
        <w:t>一、撲克牌與其變化樣式對幼兒數學學習興趣的表現有提升</w:t>
      </w:r>
    </w:p>
    <w:p w14:paraId="0FEEFA65" w14:textId="77777777" w:rsidR="00E804A5" w:rsidRPr="00E73026" w:rsidRDefault="00A9620B" w:rsidP="00E73026">
      <w:pPr>
        <w:spacing w:line="360" w:lineRule="auto"/>
        <w:rPr>
          <w:rFonts w:asciiTheme="minorEastAsia" w:eastAsiaTheme="minorEastAsia" w:hAnsiTheme="minorEastAsia" w:cs="標楷體" w:hint="default"/>
          <w:bCs/>
          <w:color w:val="000000" w:themeColor="text1"/>
          <w:sz w:val="24"/>
          <w:szCs w:val="24"/>
          <w:lang w:val="en-US"/>
        </w:rPr>
      </w:pPr>
      <w:r>
        <w:rPr>
          <w:rFonts w:asciiTheme="minorEastAsia" w:eastAsiaTheme="minorEastAsia" w:hAnsiTheme="minorEastAsia" w:cs="標楷體"/>
          <w:bCs/>
          <w:color w:val="000000" w:themeColor="text1"/>
          <w:sz w:val="24"/>
          <w:szCs w:val="24"/>
          <w:lang w:val="en-US"/>
        </w:rPr>
        <w:t xml:space="preserve">    </w:t>
      </w:r>
      <w:r w:rsidR="00E804A5" w:rsidRPr="00E73026">
        <w:rPr>
          <w:rFonts w:asciiTheme="minorEastAsia" w:eastAsiaTheme="minorEastAsia" w:hAnsiTheme="minorEastAsia" w:cs="標楷體" w:hint="default"/>
          <w:bCs/>
          <w:color w:val="000000" w:themeColor="text1"/>
          <w:sz w:val="24"/>
          <w:szCs w:val="24"/>
          <w:lang w:val="en-US"/>
        </w:rPr>
        <w:t>自編撲克牌學習興趣問卷顯示幼兒喜歡遊戲化與生活化的方式來玩撲克牌，以喜愛的寶可夢圖案變化樣式，更能吸引與提升幼兒對數學學習的興趣，學者 Garent(1992)研究指出，如果幼兒在早期數學概念的建立和技能產生困難，會影響日後進入小學的學業成就，因此在幼兒時期的數學學習發展很重要。</w:t>
      </w:r>
    </w:p>
    <w:p w14:paraId="5E08BE7F" w14:textId="77777777" w:rsidR="00E804A5" w:rsidRPr="00E73026" w:rsidRDefault="00E804A5" w:rsidP="00E73026">
      <w:pPr>
        <w:spacing w:line="360" w:lineRule="auto"/>
        <w:rPr>
          <w:rFonts w:asciiTheme="minorEastAsia" w:eastAsiaTheme="minorEastAsia" w:hAnsiTheme="minorEastAsia" w:cs="標楷體" w:hint="default"/>
          <w:bCs/>
          <w:color w:val="000000" w:themeColor="text1"/>
          <w:sz w:val="24"/>
          <w:szCs w:val="24"/>
          <w:lang w:val="en-US"/>
        </w:rPr>
      </w:pPr>
      <w:r w:rsidRPr="00E73026">
        <w:rPr>
          <w:rFonts w:asciiTheme="minorEastAsia" w:eastAsiaTheme="minorEastAsia" w:hAnsiTheme="minorEastAsia" w:cs="標楷體" w:hint="default"/>
          <w:bCs/>
          <w:color w:val="000000" w:themeColor="text1"/>
          <w:sz w:val="24"/>
          <w:szCs w:val="24"/>
          <w:lang w:val="en-US"/>
        </w:rPr>
        <w:t>二、撲克牌變化樣式對幼兒數概念(數字接龍、正數、倒數、比大小)的學習有成效。</w:t>
      </w:r>
    </w:p>
    <w:p w14:paraId="1080E4C2" w14:textId="77777777" w:rsidR="00E804A5" w:rsidRPr="00E73026" w:rsidRDefault="00A9620B" w:rsidP="00E73026">
      <w:pPr>
        <w:spacing w:line="360" w:lineRule="auto"/>
        <w:rPr>
          <w:rFonts w:asciiTheme="minorEastAsia" w:eastAsiaTheme="minorEastAsia" w:hAnsiTheme="minorEastAsia" w:cs="標楷體" w:hint="default"/>
          <w:bCs/>
          <w:color w:val="000000" w:themeColor="text1"/>
          <w:sz w:val="24"/>
          <w:szCs w:val="24"/>
          <w:lang w:val="en-US"/>
        </w:rPr>
      </w:pPr>
      <w:r>
        <w:rPr>
          <w:rFonts w:asciiTheme="minorEastAsia" w:eastAsiaTheme="minorEastAsia" w:hAnsiTheme="minorEastAsia" w:cs="標楷體"/>
          <w:bCs/>
          <w:color w:val="000000" w:themeColor="text1"/>
          <w:sz w:val="24"/>
          <w:szCs w:val="24"/>
          <w:lang w:val="en-US"/>
        </w:rPr>
        <w:t xml:space="preserve">    </w:t>
      </w:r>
      <w:r w:rsidR="00E804A5" w:rsidRPr="00E73026">
        <w:rPr>
          <w:rFonts w:asciiTheme="minorEastAsia" w:eastAsiaTheme="minorEastAsia" w:hAnsiTheme="minorEastAsia" w:cs="標楷體" w:hint="default"/>
          <w:bCs/>
          <w:color w:val="000000" w:themeColor="text1"/>
          <w:sz w:val="24"/>
          <w:szCs w:val="24"/>
          <w:lang w:val="en-US"/>
        </w:rPr>
        <w:t>小草、小木對於改變撲克牌圖案樣式有較佳的專注力，數字接龍皆能正確排序，在倒數部分一剛開始使用傳統撲克牌較難引導，後來使用寶可夢圖案樣式撲克牌有較好的學習力，可以順利排出 3 組一數的倒數順序。</w:t>
      </w:r>
    </w:p>
    <w:p w14:paraId="3BD4990E" w14:textId="77777777" w:rsidR="00E804A5" w:rsidRPr="00E73026" w:rsidRDefault="00E804A5" w:rsidP="00E73026">
      <w:pPr>
        <w:spacing w:line="360" w:lineRule="auto"/>
        <w:rPr>
          <w:rFonts w:asciiTheme="minorEastAsia" w:eastAsiaTheme="minorEastAsia" w:hAnsiTheme="minorEastAsia" w:cs="標楷體" w:hint="default"/>
          <w:bCs/>
          <w:color w:val="000000" w:themeColor="text1"/>
          <w:sz w:val="24"/>
          <w:szCs w:val="24"/>
          <w:lang w:val="en-US"/>
        </w:rPr>
      </w:pPr>
      <w:r w:rsidRPr="00E73026">
        <w:rPr>
          <w:rFonts w:asciiTheme="minorEastAsia" w:eastAsiaTheme="minorEastAsia" w:hAnsiTheme="minorEastAsia" w:cs="標楷體" w:hint="default"/>
          <w:bCs/>
          <w:color w:val="000000" w:themeColor="text1"/>
          <w:sz w:val="24"/>
          <w:szCs w:val="24"/>
          <w:lang w:val="en-US"/>
        </w:rPr>
        <w:lastRenderedPageBreak/>
        <w:t>小花、小樹兩位幼兒本身能力較好，皆在每個活動中對小草、小木有同儕的幫助，小草與小木更喜歡玩數學撲克牌遊戲。</w:t>
      </w:r>
    </w:p>
    <w:p w14:paraId="660078DD" w14:textId="77777777" w:rsidR="00E804A5" w:rsidRPr="00E73026" w:rsidRDefault="00E804A5" w:rsidP="00E73026">
      <w:pPr>
        <w:spacing w:line="360" w:lineRule="auto"/>
        <w:jc w:val="center"/>
        <w:rPr>
          <w:rFonts w:ascii="標楷體" w:eastAsia="標楷體" w:hAnsi="標楷體" w:cs="標楷體" w:hint="default"/>
          <w:bCs/>
          <w:color w:val="000000" w:themeColor="text1"/>
          <w:sz w:val="24"/>
          <w:szCs w:val="24"/>
          <w:lang w:val="en-US"/>
        </w:rPr>
      </w:pPr>
      <w:r w:rsidRPr="00E73026">
        <w:rPr>
          <w:rFonts w:ascii="標楷體" w:eastAsia="標楷體" w:hAnsi="標楷體" w:cs="標楷體" w:hint="default"/>
          <w:bCs/>
          <w:color w:val="000000" w:themeColor="text1"/>
          <w:sz w:val="24"/>
          <w:szCs w:val="24"/>
          <w:lang w:val="en-US"/>
        </w:rPr>
        <w:t>伍、參考文獻</w:t>
      </w:r>
    </w:p>
    <w:p w14:paraId="3B299AC4" w14:textId="77777777" w:rsidR="00E804A5" w:rsidRPr="00E73026" w:rsidRDefault="00E804A5" w:rsidP="00E73026">
      <w:pPr>
        <w:spacing w:line="360" w:lineRule="auto"/>
        <w:rPr>
          <w:rFonts w:ascii="Arial" w:eastAsia="標楷體" w:hAnsi="Arial" w:cs="Arial" w:hint="default"/>
          <w:bCs/>
          <w:color w:val="000000" w:themeColor="text1"/>
          <w:sz w:val="24"/>
          <w:szCs w:val="24"/>
          <w:lang w:val="en-US"/>
        </w:rPr>
      </w:pPr>
      <w:r w:rsidRPr="00E73026">
        <w:rPr>
          <w:rFonts w:ascii="Arial" w:eastAsia="標楷體" w:hAnsi="Arial" w:cs="Arial" w:hint="default"/>
          <w:bCs/>
          <w:color w:val="000000" w:themeColor="text1"/>
          <w:sz w:val="24"/>
          <w:szCs w:val="24"/>
          <w:lang w:val="en-US"/>
        </w:rPr>
        <w:t>Garnett,K.(1992).Developing fluency with basic number facts:Intervention for Students with learning</w:t>
      </w:r>
    </w:p>
    <w:p w14:paraId="46231AEF" w14:textId="77777777" w:rsidR="00E804A5" w:rsidRPr="00E73026" w:rsidRDefault="00E804A5" w:rsidP="00E73026">
      <w:pPr>
        <w:spacing w:line="360" w:lineRule="auto"/>
        <w:rPr>
          <w:rFonts w:ascii="Arial" w:eastAsia="標楷體" w:hAnsi="Arial" w:cs="Arial" w:hint="default"/>
          <w:bCs/>
          <w:color w:val="000000" w:themeColor="text1"/>
          <w:sz w:val="24"/>
          <w:szCs w:val="24"/>
          <w:lang w:val="en-US"/>
        </w:rPr>
      </w:pPr>
      <w:r w:rsidRPr="00E73026">
        <w:rPr>
          <w:rFonts w:ascii="Arial" w:eastAsia="標楷體" w:hAnsi="Arial" w:cs="Arial" w:hint="default"/>
          <w:bCs/>
          <w:color w:val="000000" w:themeColor="text1"/>
          <w:sz w:val="24"/>
          <w:szCs w:val="24"/>
          <w:lang w:val="en-US"/>
        </w:rPr>
        <w:t>disabilities.Learning Disability Research and Practice,7,210-216</w:t>
      </w:r>
      <w:r w:rsidRPr="00E73026">
        <w:rPr>
          <w:rFonts w:ascii="Arial" w:eastAsia="標楷體" w:hAnsi="Arial" w:cs="Arial" w:hint="default"/>
          <w:bCs/>
          <w:color w:val="000000" w:themeColor="text1"/>
          <w:sz w:val="24"/>
          <w:szCs w:val="24"/>
          <w:lang w:val="en-US"/>
        </w:rPr>
        <w:t>。</w:t>
      </w:r>
    </w:p>
    <w:p w14:paraId="4BCD1279" w14:textId="77777777" w:rsidR="00E804A5" w:rsidRDefault="00E804A5" w:rsidP="00E73026">
      <w:pPr>
        <w:spacing w:line="360" w:lineRule="auto"/>
        <w:rPr>
          <w:rFonts w:ascii="標楷體" w:eastAsia="標楷體" w:hAnsi="標楷體" w:cs="標楷體" w:hint="default"/>
          <w:bCs/>
          <w:color w:val="000000" w:themeColor="text1"/>
          <w:sz w:val="24"/>
          <w:szCs w:val="24"/>
          <w:lang w:val="en-US"/>
        </w:rPr>
      </w:pPr>
      <w:r w:rsidRPr="00E73026">
        <w:rPr>
          <w:rFonts w:asciiTheme="minorEastAsia" w:eastAsiaTheme="minorEastAsia" w:hAnsiTheme="minorEastAsia" w:cs="標楷體" w:hint="default"/>
          <w:bCs/>
          <w:color w:val="000000" w:themeColor="text1"/>
          <w:sz w:val="24"/>
          <w:szCs w:val="24"/>
          <w:lang w:val="en-US"/>
        </w:rPr>
        <w:t>簡楚瑛（1993）。幼兒數學知識結構及其發展趨勢之文獻探討。新竹師院學報，7，19-43。</w:t>
      </w:r>
      <w:r w:rsidRPr="00E73026">
        <w:rPr>
          <w:rFonts w:asciiTheme="minorEastAsia" w:eastAsiaTheme="minorEastAsia" w:hAnsiTheme="minorEastAsia" w:cs="標楷體" w:hint="default"/>
          <w:bCs/>
          <w:color w:val="000000" w:themeColor="text1"/>
          <w:sz w:val="24"/>
          <w:szCs w:val="24"/>
          <w:lang w:val="en-US"/>
        </w:rPr>
        <w:cr/>
      </w:r>
      <w:r>
        <w:rPr>
          <w:rFonts w:ascii="標楷體" w:eastAsia="標楷體" w:hAnsi="標楷體" w:cs="標楷體" w:hint="default"/>
          <w:bCs/>
          <w:color w:val="000000" w:themeColor="text1"/>
          <w:sz w:val="24"/>
          <w:szCs w:val="24"/>
          <w:lang w:val="en-US"/>
        </w:rPr>
        <w:br w:type="page"/>
      </w:r>
    </w:p>
    <w:p w14:paraId="154A8905" w14:textId="77777777" w:rsidR="00E804A5" w:rsidRDefault="00E804A5" w:rsidP="00E804A5">
      <w:pPr>
        <w:rPr>
          <w:rFonts w:ascii="標楷體" w:eastAsia="標楷體" w:hAnsi="標楷體" w:cs="標楷體" w:hint="default"/>
          <w:bCs/>
          <w:color w:val="000000" w:themeColor="text1"/>
          <w:sz w:val="24"/>
          <w:szCs w:val="24"/>
          <w:lang w:val="en-US"/>
        </w:rPr>
      </w:pPr>
      <w:r>
        <w:rPr>
          <w:rFonts w:ascii="標楷體" w:eastAsia="標楷體" w:hAnsi="標楷體" w:cs="標楷體"/>
          <w:bCs/>
          <w:noProof/>
          <w:color w:val="000000" w:themeColor="text1"/>
          <w:sz w:val="24"/>
          <w:szCs w:val="24"/>
          <w:lang w:val="en-US"/>
        </w:rPr>
        <w:lastRenderedPageBreak/>
        <w:drawing>
          <wp:anchor distT="0" distB="0" distL="114300" distR="114300" simplePos="0" relativeHeight="251655168" behindDoc="0" locked="0" layoutInCell="1" allowOverlap="1" wp14:anchorId="1236ADDF" wp14:editId="20F0AC04">
            <wp:simplePos x="0" y="0"/>
            <wp:positionH relativeFrom="margin">
              <wp:posOffset>-139732</wp:posOffset>
            </wp:positionH>
            <wp:positionV relativeFrom="paragraph">
              <wp:posOffset>5459</wp:posOffset>
            </wp:positionV>
            <wp:extent cx="6370523" cy="3319503"/>
            <wp:effectExtent l="0" t="0" r="0" b="0"/>
            <wp:wrapNone/>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圖片 3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370523" cy="3319503"/>
                    </a:xfrm>
                    <a:prstGeom prst="rect">
                      <a:avLst/>
                    </a:prstGeom>
                  </pic:spPr>
                </pic:pic>
              </a:graphicData>
            </a:graphic>
          </wp:anchor>
        </w:drawing>
      </w:r>
    </w:p>
    <w:p w14:paraId="67774F38" w14:textId="77777777" w:rsidR="00E804A5" w:rsidRDefault="00E804A5" w:rsidP="00E804A5">
      <w:pPr>
        <w:rPr>
          <w:rFonts w:ascii="標楷體" w:eastAsia="標楷體" w:hAnsi="標楷體" w:cs="標楷體" w:hint="default"/>
          <w:bCs/>
          <w:color w:val="000000" w:themeColor="text1"/>
          <w:sz w:val="24"/>
          <w:szCs w:val="24"/>
          <w:lang w:val="en-US"/>
        </w:rPr>
      </w:pPr>
    </w:p>
    <w:p w14:paraId="6726FF58" w14:textId="77777777" w:rsidR="00E804A5" w:rsidRDefault="00E804A5" w:rsidP="00E804A5">
      <w:pPr>
        <w:rPr>
          <w:rFonts w:ascii="標楷體" w:eastAsia="標楷體" w:hAnsi="標楷體" w:cs="標楷體" w:hint="default"/>
          <w:bCs/>
          <w:color w:val="000000" w:themeColor="text1"/>
          <w:sz w:val="24"/>
          <w:szCs w:val="24"/>
          <w:lang w:val="en-US"/>
        </w:rPr>
      </w:pPr>
    </w:p>
    <w:p w14:paraId="5E1EB14D" w14:textId="77777777" w:rsidR="00E804A5" w:rsidRDefault="00E804A5" w:rsidP="00E804A5">
      <w:pPr>
        <w:rPr>
          <w:rFonts w:ascii="標楷體" w:eastAsia="標楷體" w:hAnsi="標楷體" w:cs="標楷體" w:hint="default"/>
          <w:bCs/>
          <w:color w:val="000000" w:themeColor="text1"/>
          <w:sz w:val="24"/>
          <w:szCs w:val="24"/>
          <w:lang w:val="en-US"/>
        </w:rPr>
      </w:pPr>
    </w:p>
    <w:p w14:paraId="5A84CB1C" w14:textId="77777777" w:rsidR="00E804A5" w:rsidRDefault="00E804A5" w:rsidP="00E804A5">
      <w:pPr>
        <w:rPr>
          <w:rFonts w:ascii="標楷體" w:eastAsia="標楷體" w:hAnsi="標楷體" w:cs="標楷體" w:hint="default"/>
          <w:bCs/>
          <w:color w:val="000000" w:themeColor="text1"/>
          <w:sz w:val="24"/>
          <w:szCs w:val="24"/>
          <w:lang w:val="en-US"/>
        </w:rPr>
      </w:pPr>
    </w:p>
    <w:p w14:paraId="3370DFD8" w14:textId="77777777" w:rsidR="00E804A5" w:rsidRDefault="00E804A5" w:rsidP="00E804A5">
      <w:pPr>
        <w:rPr>
          <w:rFonts w:ascii="標楷體" w:eastAsia="標楷體" w:hAnsi="標楷體" w:cs="標楷體" w:hint="default"/>
          <w:bCs/>
          <w:color w:val="000000" w:themeColor="text1"/>
          <w:sz w:val="24"/>
          <w:szCs w:val="24"/>
          <w:lang w:val="en-US"/>
        </w:rPr>
      </w:pPr>
    </w:p>
    <w:p w14:paraId="0C481FD0" w14:textId="77777777" w:rsidR="00E804A5" w:rsidRDefault="00E804A5" w:rsidP="00E804A5">
      <w:pPr>
        <w:rPr>
          <w:rFonts w:ascii="標楷體" w:eastAsia="標楷體" w:hAnsi="標楷體" w:cs="標楷體" w:hint="default"/>
          <w:bCs/>
          <w:color w:val="000000" w:themeColor="text1"/>
          <w:sz w:val="24"/>
          <w:szCs w:val="24"/>
          <w:lang w:val="en-US"/>
        </w:rPr>
      </w:pPr>
    </w:p>
    <w:p w14:paraId="45F926D5" w14:textId="77777777" w:rsidR="00E804A5" w:rsidRDefault="00E804A5" w:rsidP="00E804A5">
      <w:pPr>
        <w:rPr>
          <w:rFonts w:ascii="標楷體" w:eastAsia="標楷體" w:hAnsi="標楷體" w:cs="標楷體" w:hint="default"/>
          <w:bCs/>
          <w:color w:val="000000" w:themeColor="text1"/>
          <w:sz w:val="24"/>
          <w:szCs w:val="24"/>
          <w:lang w:val="en-US"/>
        </w:rPr>
      </w:pPr>
    </w:p>
    <w:p w14:paraId="0253A308" w14:textId="77777777" w:rsidR="00E804A5" w:rsidRDefault="00E804A5" w:rsidP="00E804A5">
      <w:pPr>
        <w:rPr>
          <w:rFonts w:ascii="標楷體" w:eastAsia="標楷體" w:hAnsi="標楷體" w:cs="標楷體" w:hint="default"/>
          <w:bCs/>
          <w:color w:val="000000" w:themeColor="text1"/>
          <w:sz w:val="24"/>
          <w:szCs w:val="24"/>
          <w:lang w:val="en-US"/>
        </w:rPr>
      </w:pPr>
    </w:p>
    <w:p w14:paraId="5DA221BA" w14:textId="77777777" w:rsidR="00E804A5" w:rsidRDefault="00E804A5" w:rsidP="00E804A5">
      <w:pPr>
        <w:rPr>
          <w:rFonts w:ascii="標楷體" w:eastAsia="標楷體" w:hAnsi="標楷體" w:cs="標楷體" w:hint="default"/>
          <w:bCs/>
          <w:color w:val="000000" w:themeColor="text1"/>
          <w:sz w:val="24"/>
          <w:szCs w:val="24"/>
          <w:lang w:val="en-US"/>
        </w:rPr>
      </w:pPr>
    </w:p>
    <w:p w14:paraId="2FF4C2C7" w14:textId="77777777" w:rsidR="00E804A5" w:rsidRDefault="00E804A5" w:rsidP="00E804A5">
      <w:pPr>
        <w:rPr>
          <w:rFonts w:ascii="標楷體" w:eastAsia="標楷體" w:hAnsi="標楷體" w:cs="標楷體" w:hint="default"/>
          <w:bCs/>
          <w:color w:val="000000" w:themeColor="text1"/>
          <w:sz w:val="24"/>
          <w:szCs w:val="24"/>
          <w:lang w:val="en-US"/>
        </w:rPr>
      </w:pPr>
    </w:p>
    <w:p w14:paraId="5BE10D7B" w14:textId="77777777" w:rsidR="00E804A5" w:rsidRDefault="00E804A5" w:rsidP="00E804A5">
      <w:pPr>
        <w:rPr>
          <w:rFonts w:ascii="標楷體" w:eastAsia="標楷體" w:hAnsi="標楷體" w:cs="標楷體" w:hint="default"/>
          <w:bCs/>
          <w:color w:val="000000" w:themeColor="text1"/>
          <w:sz w:val="24"/>
          <w:szCs w:val="24"/>
          <w:lang w:val="en-US"/>
        </w:rPr>
      </w:pPr>
    </w:p>
    <w:p w14:paraId="63CF0292" w14:textId="77777777" w:rsidR="00E804A5" w:rsidRDefault="00E804A5" w:rsidP="00E804A5">
      <w:pPr>
        <w:rPr>
          <w:rFonts w:ascii="標楷體" w:eastAsia="標楷體" w:hAnsi="標楷體" w:cs="標楷體" w:hint="default"/>
          <w:bCs/>
          <w:color w:val="000000" w:themeColor="text1"/>
          <w:sz w:val="24"/>
          <w:szCs w:val="24"/>
          <w:lang w:val="en-US"/>
        </w:rPr>
      </w:pPr>
    </w:p>
    <w:p w14:paraId="17A2818B" w14:textId="77777777" w:rsidR="00E804A5" w:rsidRDefault="00E804A5" w:rsidP="00E804A5">
      <w:pPr>
        <w:rPr>
          <w:rFonts w:ascii="標楷體" w:eastAsia="標楷體" w:hAnsi="標楷體" w:cs="標楷體" w:hint="default"/>
          <w:bCs/>
          <w:color w:val="000000" w:themeColor="text1"/>
          <w:sz w:val="24"/>
          <w:szCs w:val="24"/>
          <w:lang w:val="en-US"/>
        </w:rPr>
      </w:pPr>
    </w:p>
    <w:p w14:paraId="5050778E" w14:textId="77777777" w:rsidR="00E804A5" w:rsidRDefault="00E804A5" w:rsidP="00E804A5">
      <w:pPr>
        <w:rPr>
          <w:rFonts w:ascii="標楷體" w:eastAsia="標楷體" w:hAnsi="標楷體" w:cs="標楷體" w:hint="default"/>
          <w:bCs/>
          <w:color w:val="000000" w:themeColor="text1"/>
          <w:sz w:val="24"/>
          <w:szCs w:val="24"/>
          <w:lang w:val="en-US"/>
        </w:rPr>
      </w:pPr>
    </w:p>
    <w:p w14:paraId="3A07560F" w14:textId="77777777" w:rsidR="00E804A5" w:rsidRDefault="00E804A5" w:rsidP="00E804A5">
      <w:pPr>
        <w:rPr>
          <w:rFonts w:ascii="標楷體" w:eastAsia="標楷體" w:hAnsi="標楷體" w:cs="標楷體" w:hint="default"/>
          <w:bCs/>
          <w:color w:val="000000" w:themeColor="text1"/>
          <w:sz w:val="24"/>
          <w:szCs w:val="24"/>
          <w:lang w:val="en-US"/>
        </w:rPr>
      </w:pPr>
    </w:p>
    <w:p w14:paraId="467D3E43" w14:textId="77777777" w:rsidR="00E804A5" w:rsidRDefault="00E804A5" w:rsidP="00E804A5">
      <w:pPr>
        <w:rPr>
          <w:rFonts w:ascii="標楷體" w:eastAsia="標楷體" w:hAnsi="標楷體" w:cs="標楷體" w:hint="default"/>
          <w:bCs/>
          <w:color w:val="000000" w:themeColor="text1"/>
          <w:sz w:val="24"/>
          <w:szCs w:val="24"/>
          <w:lang w:val="en-US"/>
        </w:rPr>
      </w:pPr>
    </w:p>
    <w:p w14:paraId="4DCA6EC0" w14:textId="77777777" w:rsidR="00E804A5" w:rsidRDefault="00E804A5" w:rsidP="00E804A5">
      <w:pPr>
        <w:rPr>
          <w:rFonts w:ascii="標楷體" w:eastAsia="標楷體" w:hAnsi="標楷體" w:cs="標楷體" w:hint="default"/>
          <w:bCs/>
          <w:color w:val="000000" w:themeColor="text1"/>
          <w:sz w:val="24"/>
          <w:szCs w:val="24"/>
          <w:lang w:val="en-US"/>
        </w:rPr>
      </w:pPr>
      <w:r>
        <w:rPr>
          <w:rFonts w:ascii="標楷體" w:eastAsia="標楷體" w:hAnsi="標楷體" w:cs="標楷體"/>
          <w:bCs/>
          <w:noProof/>
          <w:color w:val="000000" w:themeColor="text1"/>
          <w:sz w:val="24"/>
          <w:szCs w:val="24"/>
          <w:lang w:val="en-US"/>
        </w:rPr>
        <w:drawing>
          <wp:anchor distT="0" distB="0" distL="114300" distR="114300" simplePos="0" relativeHeight="251656192" behindDoc="0" locked="0" layoutInCell="1" allowOverlap="1" wp14:anchorId="1200DC51" wp14:editId="4C03DC43">
            <wp:simplePos x="0" y="0"/>
            <wp:positionH relativeFrom="column">
              <wp:posOffset>-208664</wp:posOffset>
            </wp:positionH>
            <wp:positionV relativeFrom="paragraph">
              <wp:posOffset>73884</wp:posOffset>
            </wp:positionV>
            <wp:extent cx="6245767" cy="5232827"/>
            <wp:effectExtent l="0" t="0" r="3175" b="6350"/>
            <wp:wrapNone/>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圖片 35"/>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245767" cy="5232827"/>
                    </a:xfrm>
                    <a:prstGeom prst="rect">
                      <a:avLst/>
                    </a:prstGeom>
                  </pic:spPr>
                </pic:pic>
              </a:graphicData>
            </a:graphic>
          </wp:anchor>
        </w:drawing>
      </w:r>
    </w:p>
    <w:p w14:paraId="6A07907E" w14:textId="77777777" w:rsidR="00E804A5" w:rsidRDefault="00E804A5" w:rsidP="00E804A5">
      <w:pPr>
        <w:rPr>
          <w:rFonts w:ascii="標楷體" w:eastAsia="標楷體" w:hAnsi="標楷體" w:cs="標楷體" w:hint="default"/>
          <w:bCs/>
          <w:color w:val="000000" w:themeColor="text1"/>
          <w:sz w:val="24"/>
          <w:szCs w:val="24"/>
          <w:lang w:val="en-US"/>
        </w:rPr>
      </w:pPr>
    </w:p>
    <w:p w14:paraId="3F3F1C52" w14:textId="77777777" w:rsidR="00E804A5" w:rsidRDefault="00E804A5" w:rsidP="00E804A5">
      <w:pPr>
        <w:rPr>
          <w:rFonts w:ascii="標楷體" w:eastAsia="標楷體" w:hAnsi="標楷體" w:cs="標楷體" w:hint="default"/>
          <w:bCs/>
          <w:color w:val="000000" w:themeColor="text1"/>
          <w:sz w:val="24"/>
          <w:szCs w:val="24"/>
          <w:lang w:val="en-US"/>
        </w:rPr>
      </w:pPr>
    </w:p>
    <w:p w14:paraId="732E5ADD" w14:textId="77777777" w:rsidR="00E804A5" w:rsidRDefault="00E804A5" w:rsidP="00E804A5">
      <w:pPr>
        <w:rPr>
          <w:rFonts w:ascii="標楷體" w:eastAsia="標楷體" w:hAnsi="標楷體" w:cs="標楷體" w:hint="default"/>
          <w:bCs/>
          <w:color w:val="000000" w:themeColor="text1"/>
          <w:sz w:val="24"/>
          <w:szCs w:val="24"/>
          <w:lang w:val="en-US"/>
        </w:rPr>
      </w:pPr>
    </w:p>
    <w:p w14:paraId="5460D1C3" w14:textId="77777777" w:rsidR="00E804A5" w:rsidRDefault="00E804A5" w:rsidP="00E804A5">
      <w:pPr>
        <w:rPr>
          <w:rFonts w:ascii="標楷體" w:eastAsia="標楷體" w:hAnsi="標楷體" w:cs="標楷體" w:hint="default"/>
          <w:bCs/>
          <w:color w:val="000000" w:themeColor="text1"/>
          <w:sz w:val="24"/>
          <w:szCs w:val="24"/>
          <w:lang w:val="en-US"/>
        </w:rPr>
      </w:pPr>
    </w:p>
    <w:p w14:paraId="215BFAE3" w14:textId="77777777" w:rsidR="00E804A5" w:rsidRDefault="00E804A5" w:rsidP="00E804A5">
      <w:pPr>
        <w:rPr>
          <w:rFonts w:ascii="標楷體" w:eastAsia="標楷體" w:hAnsi="標楷體" w:cs="標楷體" w:hint="default"/>
          <w:bCs/>
          <w:color w:val="000000" w:themeColor="text1"/>
          <w:sz w:val="24"/>
          <w:szCs w:val="24"/>
          <w:lang w:val="en-US"/>
        </w:rPr>
      </w:pPr>
    </w:p>
    <w:p w14:paraId="60B49028" w14:textId="77777777" w:rsidR="00E804A5" w:rsidRDefault="00E804A5" w:rsidP="00E804A5">
      <w:pPr>
        <w:rPr>
          <w:rFonts w:ascii="標楷體" w:eastAsia="標楷體" w:hAnsi="標楷體" w:cs="標楷體" w:hint="default"/>
          <w:bCs/>
          <w:color w:val="000000" w:themeColor="text1"/>
          <w:sz w:val="24"/>
          <w:szCs w:val="24"/>
          <w:lang w:val="en-US"/>
        </w:rPr>
      </w:pPr>
    </w:p>
    <w:p w14:paraId="0A0B497E" w14:textId="77777777" w:rsidR="00E804A5" w:rsidRDefault="00E804A5" w:rsidP="00E804A5">
      <w:pPr>
        <w:rPr>
          <w:rFonts w:ascii="標楷體" w:eastAsia="標楷體" w:hAnsi="標楷體" w:cs="標楷體" w:hint="default"/>
          <w:bCs/>
          <w:color w:val="000000" w:themeColor="text1"/>
          <w:sz w:val="24"/>
          <w:szCs w:val="24"/>
          <w:lang w:val="en-US"/>
        </w:rPr>
      </w:pPr>
    </w:p>
    <w:p w14:paraId="6E0F1D05" w14:textId="77777777" w:rsidR="00E804A5" w:rsidRDefault="00E804A5" w:rsidP="00E804A5">
      <w:pPr>
        <w:rPr>
          <w:rFonts w:ascii="標楷體" w:eastAsia="標楷體" w:hAnsi="標楷體" w:cs="標楷體" w:hint="default"/>
          <w:bCs/>
          <w:color w:val="000000" w:themeColor="text1"/>
          <w:sz w:val="24"/>
          <w:szCs w:val="24"/>
          <w:lang w:val="en-US"/>
        </w:rPr>
      </w:pPr>
    </w:p>
    <w:p w14:paraId="54D93623" w14:textId="77777777" w:rsidR="00E804A5" w:rsidRDefault="00E804A5" w:rsidP="00E804A5">
      <w:pPr>
        <w:rPr>
          <w:rFonts w:ascii="標楷體" w:eastAsia="標楷體" w:hAnsi="標楷體" w:cs="標楷體" w:hint="default"/>
          <w:bCs/>
          <w:color w:val="000000" w:themeColor="text1"/>
          <w:sz w:val="24"/>
          <w:szCs w:val="24"/>
          <w:lang w:val="en-US"/>
        </w:rPr>
      </w:pPr>
    </w:p>
    <w:p w14:paraId="2BFEB728" w14:textId="77777777" w:rsidR="00E804A5" w:rsidRDefault="00E804A5" w:rsidP="00E804A5">
      <w:pPr>
        <w:rPr>
          <w:rFonts w:ascii="標楷體" w:eastAsia="標楷體" w:hAnsi="標楷體" w:cs="標楷體" w:hint="default"/>
          <w:bCs/>
          <w:color w:val="000000" w:themeColor="text1"/>
          <w:sz w:val="24"/>
          <w:szCs w:val="24"/>
          <w:lang w:val="en-US"/>
        </w:rPr>
      </w:pPr>
    </w:p>
    <w:p w14:paraId="65C53639" w14:textId="77777777" w:rsidR="00E804A5" w:rsidRDefault="00E804A5" w:rsidP="00E804A5">
      <w:pPr>
        <w:rPr>
          <w:rFonts w:ascii="標楷體" w:eastAsia="標楷體" w:hAnsi="標楷體" w:cs="標楷體" w:hint="default"/>
          <w:bCs/>
          <w:color w:val="000000" w:themeColor="text1"/>
          <w:sz w:val="24"/>
          <w:szCs w:val="24"/>
          <w:lang w:val="en-US"/>
        </w:rPr>
      </w:pPr>
    </w:p>
    <w:p w14:paraId="59BE077D" w14:textId="77777777" w:rsidR="00E804A5" w:rsidRDefault="00E804A5" w:rsidP="00E804A5">
      <w:pPr>
        <w:rPr>
          <w:rFonts w:ascii="標楷體" w:eastAsia="標楷體" w:hAnsi="標楷體" w:cs="標楷體" w:hint="default"/>
          <w:bCs/>
          <w:color w:val="000000" w:themeColor="text1"/>
          <w:sz w:val="24"/>
          <w:szCs w:val="24"/>
          <w:lang w:val="en-US"/>
        </w:rPr>
      </w:pPr>
    </w:p>
    <w:p w14:paraId="6A323DFE" w14:textId="77777777" w:rsidR="00E804A5" w:rsidRDefault="00E804A5" w:rsidP="00E804A5">
      <w:pPr>
        <w:rPr>
          <w:rFonts w:ascii="標楷體" w:eastAsia="標楷體" w:hAnsi="標楷體" w:cs="標楷體" w:hint="default"/>
          <w:bCs/>
          <w:color w:val="000000" w:themeColor="text1"/>
          <w:sz w:val="24"/>
          <w:szCs w:val="24"/>
          <w:lang w:val="en-US"/>
        </w:rPr>
      </w:pPr>
    </w:p>
    <w:p w14:paraId="24813595" w14:textId="77777777" w:rsidR="00E804A5" w:rsidRDefault="00E804A5" w:rsidP="00E804A5">
      <w:pPr>
        <w:rPr>
          <w:rFonts w:ascii="標楷體" w:eastAsia="標楷體" w:hAnsi="標楷體" w:cs="標楷體" w:hint="default"/>
          <w:bCs/>
          <w:color w:val="000000" w:themeColor="text1"/>
          <w:sz w:val="24"/>
          <w:szCs w:val="24"/>
          <w:lang w:val="en-US"/>
        </w:rPr>
      </w:pPr>
    </w:p>
    <w:p w14:paraId="0BF155B8" w14:textId="77777777" w:rsidR="00E804A5" w:rsidRDefault="00E804A5" w:rsidP="00E804A5">
      <w:pPr>
        <w:rPr>
          <w:rFonts w:ascii="標楷體" w:eastAsia="標楷體" w:hAnsi="標楷體" w:cs="標楷體" w:hint="default"/>
          <w:bCs/>
          <w:color w:val="000000" w:themeColor="text1"/>
          <w:sz w:val="24"/>
          <w:szCs w:val="24"/>
          <w:lang w:val="en-US"/>
        </w:rPr>
      </w:pPr>
    </w:p>
    <w:p w14:paraId="44723D59" w14:textId="77777777" w:rsidR="00E804A5" w:rsidRDefault="00E804A5" w:rsidP="00E804A5">
      <w:pPr>
        <w:rPr>
          <w:rFonts w:ascii="標楷體" w:eastAsia="標楷體" w:hAnsi="標楷體" w:cs="標楷體" w:hint="default"/>
          <w:bCs/>
          <w:color w:val="000000" w:themeColor="text1"/>
          <w:sz w:val="24"/>
          <w:szCs w:val="24"/>
          <w:lang w:val="en-US"/>
        </w:rPr>
      </w:pPr>
    </w:p>
    <w:p w14:paraId="6DA86070" w14:textId="77777777" w:rsidR="00E804A5" w:rsidRDefault="00E804A5" w:rsidP="00E804A5">
      <w:pPr>
        <w:rPr>
          <w:rFonts w:ascii="標楷體" w:eastAsia="標楷體" w:hAnsi="標楷體" w:cs="標楷體" w:hint="default"/>
          <w:bCs/>
          <w:color w:val="000000" w:themeColor="text1"/>
          <w:sz w:val="24"/>
          <w:szCs w:val="24"/>
          <w:lang w:val="en-US"/>
        </w:rPr>
      </w:pPr>
    </w:p>
    <w:p w14:paraId="6F88921C" w14:textId="77777777" w:rsidR="00E804A5" w:rsidRDefault="00E804A5" w:rsidP="00E804A5">
      <w:pPr>
        <w:rPr>
          <w:rFonts w:ascii="標楷體" w:eastAsia="標楷體" w:hAnsi="標楷體" w:cs="標楷體" w:hint="default"/>
          <w:bCs/>
          <w:color w:val="000000" w:themeColor="text1"/>
          <w:sz w:val="24"/>
          <w:szCs w:val="24"/>
          <w:lang w:val="en-US"/>
        </w:rPr>
      </w:pPr>
    </w:p>
    <w:p w14:paraId="655A2BE3" w14:textId="77777777" w:rsidR="00E804A5" w:rsidRDefault="00E804A5" w:rsidP="00E804A5">
      <w:pPr>
        <w:rPr>
          <w:rFonts w:ascii="標楷體" w:eastAsia="標楷體" w:hAnsi="標楷體" w:cs="標楷體" w:hint="default"/>
          <w:bCs/>
          <w:color w:val="000000" w:themeColor="text1"/>
          <w:sz w:val="24"/>
          <w:szCs w:val="24"/>
          <w:lang w:val="en-US"/>
        </w:rPr>
      </w:pPr>
    </w:p>
    <w:p w14:paraId="4F529D13" w14:textId="77777777" w:rsidR="00E804A5" w:rsidRDefault="00E804A5" w:rsidP="00E804A5">
      <w:pPr>
        <w:rPr>
          <w:rFonts w:ascii="標楷體" w:eastAsia="標楷體" w:hAnsi="標楷體" w:cs="標楷體" w:hint="default"/>
          <w:bCs/>
          <w:color w:val="000000" w:themeColor="text1"/>
          <w:sz w:val="24"/>
          <w:szCs w:val="24"/>
          <w:lang w:val="en-US"/>
        </w:rPr>
      </w:pPr>
    </w:p>
    <w:p w14:paraId="2F60B42D" w14:textId="77777777" w:rsidR="00E804A5" w:rsidRDefault="00E804A5" w:rsidP="00E804A5">
      <w:pPr>
        <w:rPr>
          <w:rFonts w:ascii="標楷體" w:eastAsia="標楷體" w:hAnsi="標楷體" w:cs="標楷體" w:hint="default"/>
          <w:bCs/>
          <w:color w:val="000000" w:themeColor="text1"/>
          <w:sz w:val="24"/>
          <w:szCs w:val="24"/>
          <w:lang w:val="en-US"/>
        </w:rPr>
      </w:pPr>
    </w:p>
    <w:p w14:paraId="2BECE6C2" w14:textId="77777777" w:rsidR="00E804A5" w:rsidRDefault="00E804A5" w:rsidP="00E804A5">
      <w:pPr>
        <w:rPr>
          <w:rFonts w:ascii="標楷體" w:eastAsia="標楷體" w:hAnsi="標楷體" w:cs="標楷體" w:hint="default"/>
          <w:bCs/>
          <w:color w:val="000000" w:themeColor="text1"/>
          <w:sz w:val="24"/>
          <w:szCs w:val="24"/>
          <w:lang w:val="en-US"/>
        </w:rPr>
      </w:pPr>
    </w:p>
    <w:p w14:paraId="3A5D7419" w14:textId="77777777" w:rsidR="00E804A5" w:rsidRDefault="00E804A5" w:rsidP="00E804A5">
      <w:pPr>
        <w:rPr>
          <w:rFonts w:ascii="標楷體" w:eastAsia="標楷體" w:hAnsi="標楷體" w:cs="標楷體" w:hint="default"/>
          <w:bCs/>
          <w:color w:val="000000" w:themeColor="text1"/>
          <w:sz w:val="24"/>
          <w:szCs w:val="24"/>
          <w:lang w:val="en-US"/>
        </w:rPr>
      </w:pPr>
    </w:p>
    <w:p w14:paraId="2E3BB1D5" w14:textId="77777777" w:rsidR="00E804A5" w:rsidRDefault="00E804A5" w:rsidP="00E804A5">
      <w:pPr>
        <w:rPr>
          <w:rFonts w:ascii="標楷體" w:eastAsia="標楷體" w:hAnsi="標楷體" w:cs="標楷體" w:hint="default"/>
          <w:bCs/>
          <w:color w:val="000000" w:themeColor="text1"/>
          <w:sz w:val="24"/>
          <w:szCs w:val="24"/>
          <w:lang w:val="en-US"/>
        </w:rPr>
      </w:pPr>
    </w:p>
    <w:p w14:paraId="43220E8C" w14:textId="77777777" w:rsidR="00E804A5" w:rsidRDefault="00E804A5">
      <w:pPr>
        <w:rPr>
          <w:rFonts w:ascii="標楷體" w:eastAsia="標楷體" w:hAnsi="標楷體" w:cs="標楷體" w:hint="default"/>
          <w:bCs/>
          <w:color w:val="000000" w:themeColor="text1"/>
          <w:sz w:val="24"/>
          <w:szCs w:val="24"/>
          <w:lang w:val="en-US"/>
        </w:rPr>
      </w:pPr>
      <w:r>
        <w:rPr>
          <w:rFonts w:ascii="標楷體" w:eastAsia="標楷體" w:hAnsi="標楷體" w:cs="標楷體" w:hint="default"/>
          <w:bCs/>
          <w:color w:val="000000" w:themeColor="text1"/>
          <w:sz w:val="24"/>
          <w:szCs w:val="24"/>
          <w:lang w:val="en-US"/>
        </w:rPr>
        <w:br w:type="page"/>
      </w:r>
    </w:p>
    <w:p w14:paraId="0C94E65B" w14:textId="77777777" w:rsidR="00E804A5" w:rsidRPr="00E73026" w:rsidRDefault="00E804A5" w:rsidP="00E804A5">
      <w:pPr>
        <w:jc w:val="center"/>
        <w:rPr>
          <w:rFonts w:ascii="標楷體" w:eastAsia="標楷體" w:hAnsi="標楷體" w:cs="標楷體" w:hint="default"/>
          <w:b/>
          <w:color w:val="000000" w:themeColor="text1"/>
          <w:sz w:val="36"/>
          <w:szCs w:val="36"/>
          <w:lang w:val="en-US"/>
        </w:rPr>
      </w:pPr>
      <w:r w:rsidRPr="00E73026">
        <w:rPr>
          <w:rFonts w:ascii="標楷體" w:eastAsia="標楷體" w:hAnsi="標楷體" w:cs="標楷體" w:hint="default"/>
          <w:b/>
          <w:color w:val="000000" w:themeColor="text1"/>
          <w:sz w:val="36"/>
          <w:szCs w:val="36"/>
          <w:lang w:val="en-US"/>
        </w:rPr>
        <w:lastRenderedPageBreak/>
        <w:t>使用對話式閱讀應用在自閉症幼兒之探究</w:t>
      </w:r>
    </w:p>
    <w:p w14:paraId="4755EE33" w14:textId="77777777" w:rsidR="00E73026" w:rsidRDefault="00E73026" w:rsidP="00E804A5">
      <w:pPr>
        <w:jc w:val="center"/>
        <w:rPr>
          <w:rFonts w:ascii="標楷體" w:eastAsia="標楷體" w:hAnsi="標楷體" w:cs="標楷體" w:hint="default"/>
          <w:bCs/>
          <w:color w:val="000000" w:themeColor="text1"/>
          <w:sz w:val="24"/>
          <w:szCs w:val="24"/>
          <w:lang w:val="en-US"/>
        </w:rPr>
      </w:pPr>
    </w:p>
    <w:p w14:paraId="469FFCC2" w14:textId="77777777" w:rsidR="00E804A5" w:rsidRPr="00E804A5" w:rsidRDefault="00E804A5" w:rsidP="00E804A5">
      <w:pPr>
        <w:jc w:val="center"/>
        <w:rPr>
          <w:rFonts w:ascii="標楷體" w:eastAsia="標楷體" w:hAnsi="標楷體" w:cs="標楷體" w:hint="default"/>
          <w:bCs/>
          <w:color w:val="000000" w:themeColor="text1"/>
          <w:sz w:val="24"/>
          <w:szCs w:val="24"/>
          <w:lang w:val="en-US"/>
        </w:rPr>
      </w:pPr>
      <w:r w:rsidRPr="00E804A5">
        <w:rPr>
          <w:rFonts w:ascii="標楷體" w:eastAsia="標楷體" w:hAnsi="標楷體" w:cs="標楷體" w:hint="default"/>
          <w:bCs/>
          <w:color w:val="000000" w:themeColor="text1"/>
          <w:sz w:val="24"/>
          <w:szCs w:val="24"/>
          <w:lang w:val="en-US"/>
        </w:rPr>
        <w:t>何妙宜</w:t>
      </w:r>
    </w:p>
    <w:p w14:paraId="02B07D57" w14:textId="77777777" w:rsidR="00E804A5" w:rsidRPr="00E804A5" w:rsidRDefault="00E804A5" w:rsidP="00E804A5">
      <w:pPr>
        <w:jc w:val="center"/>
        <w:rPr>
          <w:rFonts w:ascii="標楷體" w:eastAsia="標楷體" w:hAnsi="標楷體" w:cs="標楷體" w:hint="default"/>
          <w:bCs/>
          <w:color w:val="000000" w:themeColor="text1"/>
          <w:sz w:val="24"/>
          <w:szCs w:val="24"/>
          <w:lang w:val="en-US"/>
        </w:rPr>
      </w:pPr>
      <w:r w:rsidRPr="00E804A5">
        <w:rPr>
          <w:rFonts w:ascii="標楷體" w:eastAsia="標楷體" w:hAnsi="標楷體" w:cs="標楷體" w:hint="default"/>
          <w:bCs/>
          <w:color w:val="000000" w:themeColor="text1"/>
          <w:sz w:val="24"/>
          <w:szCs w:val="24"/>
          <w:lang w:val="en-US"/>
        </w:rPr>
        <w:t>南投縣水里鄉新興國小附設幼兒園  幼兒園教師</w:t>
      </w:r>
    </w:p>
    <w:p w14:paraId="47C5246F" w14:textId="77777777" w:rsidR="00E73026" w:rsidRDefault="00E73026" w:rsidP="00E804A5">
      <w:pPr>
        <w:jc w:val="center"/>
        <w:rPr>
          <w:rFonts w:ascii="標楷體" w:eastAsia="標楷體" w:hAnsi="標楷體" w:cs="標楷體" w:hint="default"/>
          <w:bCs/>
          <w:color w:val="000000" w:themeColor="text1"/>
          <w:sz w:val="24"/>
          <w:szCs w:val="24"/>
          <w:lang w:val="en-US"/>
        </w:rPr>
      </w:pPr>
    </w:p>
    <w:p w14:paraId="71138825" w14:textId="77777777" w:rsidR="00E804A5" w:rsidRPr="00E73026" w:rsidRDefault="00E804A5" w:rsidP="00E804A5">
      <w:pPr>
        <w:jc w:val="center"/>
        <w:rPr>
          <w:rFonts w:ascii="標楷體" w:eastAsia="標楷體" w:hAnsi="標楷體" w:cs="標楷體" w:hint="default"/>
          <w:b/>
          <w:color w:val="000000" w:themeColor="text1"/>
          <w:sz w:val="28"/>
          <w:szCs w:val="28"/>
          <w:lang w:val="en-US"/>
        </w:rPr>
      </w:pPr>
      <w:r w:rsidRPr="00E73026">
        <w:rPr>
          <w:rFonts w:ascii="標楷體" w:eastAsia="標楷體" w:hAnsi="標楷體" w:cs="標楷體" w:hint="default"/>
          <w:b/>
          <w:color w:val="000000" w:themeColor="text1"/>
          <w:sz w:val="28"/>
          <w:szCs w:val="28"/>
          <w:lang w:val="en-US"/>
        </w:rPr>
        <w:t>摘要/ Abstract</w:t>
      </w:r>
    </w:p>
    <w:p w14:paraId="155AF1C6" w14:textId="77777777" w:rsidR="00E804A5" w:rsidRPr="00E73026" w:rsidRDefault="00A9620B" w:rsidP="00E73026">
      <w:pPr>
        <w:spacing w:line="360" w:lineRule="auto"/>
        <w:rPr>
          <w:rFonts w:asciiTheme="minorEastAsia" w:eastAsiaTheme="minorEastAsia" w:hAnsiTheme="minorEastAsia" w:cs="標楷體" w:hint="default"/>
          <w:bCs/>
          <w:color w:val="000000" w:themeColor="text1"/>
          <w:sz w:val="24"/>
          <w:szCs w:val="24"/>
          <w:lang w:val="en-US"/>
        </w:rPr>
      </w:pPr>
      <w:r>
        <w:rPr>
          <w:rFonts w:asciiTheme="minorEastAsia" w:eastAsiaTheme="minorEastAsia" w:hAnsiTheme="minorEastAsia" w:cs="標楷體"/>
          <w:bCs/>
          <w:color w:val="000000" w:themeColor="text1"/>
          <w:sz w:val="24"/>
          <w:szCs w:val="24"/>
          <w:lang w:val="en-US"/>
        </w:rPr>
        <w:t xml:space="preserve">    </w:t>
      </w:r>
      <w:r w:rsidR="00E804A5" w:rsidRPr="00E73026">
        <w:rPr>
          <w:rFonts w:asciiTheme="minorEastAsia" w:eastAsiaTheme="minorEastAsia" w:hAnsiTheme="minorEastAsia" w:cs="標楷體" w:hint="default"/>
          <w:bCs/>
          <w:color w:val="000000" w:themeColor="text1"/>
          <w:sz w:val="24"/>
          <w:szCs w:val="24"/>
          <w:lang w:val="en-US"/>
        </w:rPr>
        <w:t>本研究旨在使用對話式閱讀應用在自閉症幼兒之情形。其目的在於：一、探究自閉症幼兒參與對話式閱讀歷程中的互動與回應之表現。；二、探究自閉症幼兒在進行對話式共讀的口語表達能力。</w:t>
      </w:r>
    </w:p>
    <w:p w14:paraId="5CF9F5FF" w14:textId="77777777" w:rsidR="00E804A5" w:rsidRPr="00E73026" w:rsidRDefault="00A9620B" w:rsidP="00E73026">
      <w:pPr>
        <w:spacing w:line="360" w:lineRule="auto"/>
        <w:rPr>
          <w:rFonts w:asciiTheme="minorEastAsia" w:eastAsiaTheme="minorEastAsia" w:hAnsiTheme="minorEastAsia" w:cs="標楷體" w:hint="default"/>
          <w:bCs/>
          <w:color w:val="000000" w:themeColor="text1"/>
          <w:sz w:val="24"/>
          <w:szCs w:val="24"/>
          <w:lang w:val="en-US"/>
        </w:rPr>
      </w:pPr>
      <w:r>
        <w:rPr>
          <w:rFonts w:asciiTheme="minorEastAsia" w:eastAsiaTheme="minorEastAsia" w:hAnsiTheme="minorEastAsia" w:cs="標楷體"/>
          <w:bCs/>
          <w:color w:val="000000" w:themeColor="text1"/>
          <w:sz w:val="24"/>
          <w:szCs w:val="24"/>
          <w:lang w:val="en-US"/>
        </w:rPr>
        <w:t xml:space="preserve">    </w:t>
      </w:r>
      <w:r w:rsidR="00E804A5" w:rsidRPr="00E73026">
        <w:rPr>
          <w:rFonts w:asciiTheme="minorEastAsia" w:eastAsiaTheme="minorEastAsia" w:hAnsiTheme="minorEastAsia" w:cs="標楷體" w:hint="default"/>
          <w:bCs/>
          <w:color w:val="000000" w:themeColor="text1"/>
          <w:sz w:val="24"/>
          <w:szCs w:val="24"/>
          <w:lang w:val="en-US"/>
        </w:rPr>
        <w:t>本研究採取行動研究法，研究對象為一所公立國小附設幼兒園中班幼兒，根據研究對象的自閉症特質與在社會互動與情緒問題選定四本繪本，引導研究對象透過對話式閱讀學習以適當的口語和同儕互動，以及學習如何在輸贏中調節情緒。將以研究者根據研究目的自編的「對話式閱讀流程檢核表」與個案進行對話式閱讀，全程錄音記錄研究對象口語的表現，期間教師觀察來評估實施的成效，並持續修正幼兒可達成的目標。個案參與為期兩週的對話式閱讀，每週四次，每次使用一本繪本，兩週內重複共讀同一本繪本兩次，每次15至20分鐘。使用了各類問句形式來引導對話式閱讀的進行，藉由讚美、引導、鼓勵、提供協助等策略，幫助幼兒能更完整、豐富地敘說內容並聚焦在問題上。</w:t>
      </w:r>
    </w:p>
    <w:p w14:paraId="7C5F12E5" w14:textId="77777777" w:rsidR="00E804A5" w:rsidRPr="00E73026" w:rsidRDefault="00A9620B" w:rsidP="00E73026">
      <w:pPr>
        <w:spacing w:line="360" w:lineRule="auto"/>
        <w:rPr>
          <w:rFonts w:asciiTheme="minorEastAsia" w:eastAsiaTheme="minorEastAsia" w:hAnsiTheme="minorEastAsia" w:cs="標楷體" w:hint="default"/>
          <w:bCs/>
          <w:color w:val="000000" w:themeColor="text1"/>
          <w:sz w:val="24"/>
          <w:szCs w:val="24"/>
          <w:lang w:val="en-US"/>
        </w:rPr>
      </w:pPr>
      <w:r>
        <w:rPr>
          <w:rFonts w:asciiTheme="minorEastAsia" w:eastAsiaTheme="minorEastAsia" w:hAnsiTheme="minorEastAsia" w:cs="標楷體"/>
          <w:bCs/>
          <w:color w:val="000000" w:themeColor="text1"/>
          <w:sz w:val="24"/>
          <w:szCs w:val="24"/>
          <w:lang w:val="en-US"/>
        </w:rPr>
        <w:t xml:space="preserve">    </w:t>
      </w:r>
      <w:r w:rsidR="00E804A5" w:rsidRPr="00E73026">
        <w:rPr>
          <w:rFonts w:asciiTheme="minorEastAsia" w:eastAsiaTheme="minorEastAsia" w:hAnsiTheme="minorEastAsia" w:cs="標楷體" w:hint="default"/>
          <w:bCs/>
          <w:color w:val="000000" w:themeColor="text1"/>
          <w:sz w:val="24"/>
          <w:szCs w:val="24"/>
          <w:lang w:val="en-US"/>
        </w:rPr>
        <w:t>整理與分析結果發現：一、採用對話式閱讀策略能提升自閉症幼兒的專注程度；二、重複使用對話式閱讀策略能激發幼兒從語詞擴展為簡單句述說故事；三、共讀後，引發自閉症幼兒的閱讀興趣與動機並主動與人交談。最後從幼兒的表現與回饋，進一步提供對未來研究的建議。</w:t>
      </w:r>
    </w:p>
    <w:p w14:paraId="6664E488" w14:textId="77777777" w:rsidR="00E804A5" w:rsidRPr="00E73026" w:rsidRDefault="00E804A5" w:rsidP="00E73026">
      <w:pPr>
        <w:spacing w:line="360" w:lineRule="auto"/>
        <w:rPr>
          <w:rFonts w:asciiTheme="minorEastAsia" w:eastAsiaTheme="minorEastAsia" w:hAnsiTheme="minorEastAsia" w:cs="標楷體" w:hint="default"/>
          <w:bCs/>
          <w:color w:val="000000" w:themeColor="text1"/>
          <w:sz w:val="24"/>
          <w:szCs w:val="24"/>
          <w:lang w:val="en-US"/>
        </w:rPr>
      </w:pPr>
    </w:p>
    <w:p w14:paraId="47A033A9" w14:textId="77777777" w:rsidR="00E804A5" w:rsidRPr="00E73026" w:rsidRDefault="00E804A5" w:rsidP="00E73026">
      <w:pPr>
        <w:spacing w:line="360" w:lineRule="auto"/>
        <w:rPr>
          <w:rFonts w:asciiTheme="minorEastAsia" w:eastAsiaTheme="minorEastAsia" w:hAnsiTheme="minorEastAsia" w:cs="標楷體" w:hint="default"/>
          <w:bCs/>
          <w:color w:val="000000" w:themeColor="text1"/>
          <w:lang w:val="en-US"/>
        </w:rPr>
      </w:pPr>
      <w:r w:rsidRPr="00E73026">
        <w:rPr>
          <w:rFonts w:asciiTheme="minorEastAsia" w:eastAsiaTheme="minorEastAsia" w:hAnsiTheme="minorEastAsia" w:cs="標楷體" w:hint="default"/>
          <w:bCs/>
          <w:color w:val="000000" w:themeColor="text1"/>
          <w:lang w:val="en-US"/>
        </w:rPr>
        <w:t>關鍵詞：對話式閱讀、自閉症幼兒、繪本共讀、語言能力。</w:t>
      </w:r>
    </w:p>
    <w:sectPr w:rsidR="00E804A5" w:rsidRPr="00E73026" w:rsidSect="00B70594">
      <w:footerReference w:type="default" r:id="rId42"/>
      <w:pgSz w:w="11900" w:h="16840"/>
      <w:pgMar w:top="1418" w:right="1418" w:bottom="1418" w:left="1418" w:header="851" w:footer="992" w:gutter="0"/>
      <w:pgNumType w:start="1" w:chapStyle="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4B3F65" w14:textId="77777777" w:rsidR="00F91DAA" w:rsidRDefault="00F91DAA">
      <w:pPr>
        <w:rPr>
          <w:rFonts w:hint="default"/>
        </w:rPr>
      </w:pPr>
      <w:r>
        <w:separator/>
      </w:r>
    </w:p>
  </w:endnote>
  <w:endnote w:type="continuationSeparator" w:id="0">
    <w:p w14:paraId="2731573E" w14:textId="77777777" w:rsidR="00F91DAA" w:rsidRDefault="00F91DAA">
      <w:pPr>
        <w:rPr>
          <w:rFonts w:hint="default"/>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Unicode MS">
    <w:altName w:val="Adobe 繁黑體 Std B"/>
    <w:panose1 w:val="020B0604020202020204"/>
    <w:charset w:val="88"/>
    <w:family w:val="swiss"/>
    <w:pitch w:val="variable"/>
    <w:sig w:usb0="F7FFAFFF" w:usb1="E9DFFFFF" w:usb2="0000003F" w:usb3="00000000" w:csb0="003F01FF" w:csb1="00000000"/>
  </w:font>
  <w:font w:name="Helvetica Neue">
    <w:altName w:val="Times New Roman"/>
    <w:charset w:val="00"/>
    <w:family w:val="roman"/>
    <w:pitch w:val="default"/>
  </w:font>
  <w:font w:name="細明體">
    <w:altName w:val="MingLiU"/>
    <w:panose1 w:val="02020509000000000000"/>
    <w:charset w:val="88"/>
    <w:family w:val="modern"/>
    <w:pitch w:val="fixed"/>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Helvetica">
    <w:panose1 w:val="020B0604020202020204"/>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Cordia New">
    <w:panose1 w:val="020B0304020202020204"/>
    <w:charset w:val="DE"/>
    <w:family w:val="swiss"/>
    <w:pitch w:val="variable"/>
    <w:sig w:usb0="81000003" w:usb1="00000000" w:usb2="00000000" w:usb3="00000000" w:csb0="00010001" w:csb1="00000000"/>
  </w:font>
  <w:font w:name="TT6576o00">
    <w:altName w:val="微軟正黑體"/>
    <w:panose1 w:val="00000000000000000000"/>
    <w:charset w:val="88"/>
    <w:family w:val="auto"/>
    <w:notTrueType/>
    <w:pitch w:val="default"/>
    <w:sig w:usb0="00000001" w:usb1="08080000" w:usb2="00000010" w:usb3="00000000" w:csb0="00100000" w:csb1="00000000"/>
  </w:font>
  <w:font w:name="Cambria Math">
    <w:panose1 w:val="02040503050406030204"/>
    <w:charset w:val="00"/>
    <w:family w:val="roman"/>
    <w:pitch w:val="variable"/>
    <w:sig w:usb0="E00006FF" w:usb1="420024FF" w:usb2="02000000" w:usb3="00000000" w:csb0="0000019F" w:csb1="00000000"/>
  </w:font>
  <w:font w:name="TT65A2o00">
    <w:altName w:val="Arial"/>
    <w:panose1 w:val="00000000000000000000"/>
    <w:charset w:val="00"/>
    <w:family w:val="swiss"/>
    <w:notTrueType/>
    <w:pitch w:val="default"/>
    <w:sig w:usb0="00000003" w:usb1="00000000" w:usb2="00000000" w:usb3="00000000" w:csb0="00000001" w:csb1="00000000"/>
  </w:font>
  <w:font w:name="TT65B6o00">
    <w:altName w:val="微軟正黑體"/>
    <w:panose1 w:val="00000000000000000000"/>
    <w:charset w:val="88"/>
    <w:family w:val="auto"/>
    <w:notTrueType/>
    <w:pitch w:val="default"/>
    <w:sig w:usb0="00000001" w:usb1="08080000" w:usb2="00000010" w:usb3="00000000" w:csb0="00100000" w:csb1="00000000"/>
  </w:font>
  <w:font w:name="TT6551o00">
    <w:altName w:val="微軟正黑體"/>
    <w:panose1 w:val="00000000000000000000"/>
    <w:charset w:val="88"/>
    <w:family w:val="auto"/>
    <w:notTrueType/>
    <w:pitch w:val="default"/>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109ED" w14:textId="77777777" w:rsidR="005931A6" w:rsidRDefault="005931A6">
    <w:pPr>
      <w:pStyle w:val="aa"/>
      <w:jc w:val="center"/>
      <w:rPr>
        <w:rFonts w:hint="default"/>
      </w:rPr>
    </w:pPr>
  </w:p>
  <w:p w14:paraId="70E67FDE" w14:textId="77777777" w:rsidR="005931A6" w:rsidRPr="00B70594" w:rsidRDefault="005931A6" w:rsidP="00B70594">
    <w:pPr>
      <w:pStyle w:val="aa"/>
      <w:jc w:val="center"/>
      <w:rPr>
        <w:rFonts w:eastAsiaTheme="minorEastAsia" w:hint="defaul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4781034"/>
      <w:docPartObj>
        <w:docPartGallery w:val="Page Numbers (Bottom of Page)"/>
        <w:docPartUnique/>
      </w:docPartObj>
    </w:sdtPr>
    <w:sdtEndPr/>
    <w:sdtContent>
      <w:p w14:paraId="698C16A1" w14:textId="77777777" w:rsidR="005931A6" w:rsidRDefault="00F91DAA" w:rsidP="0078613F">
        <w:pPr>
          <w:pStyle w:val="aa"/>
          <w:rPr>
            <w:rFonts w:hint="default"/>
          </w:rPr>
        </w:pPr>
      </w:p>
    </w:sdtContent>
  </w:sdt>
  <w:p w14:paraId="3E4D0B22" w14:textId="77777777" w:rsidR="005931A6" w:rsidRPr="00B70594" w:rsidRDefault="005931A6" w:rsidP="00B70594">
    <w:pPr>
      <w:pStyle w:val="aa"/>
      <w:jc w:val="center"/>
      <w:rPr>
        <w:rFonts w:eastAsiaTheme="minorEastAsia" w:hint="defaul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6432935"/>
      <w:docPartObj>
        <w:docPartGallery w:val="Page Numbers (Bottom of Page)"/>
        <w:docPartUnique/>
      </w:docPartObj>
    </w:sdtPr>
    <w:sdtEndPr/>
    <w:sdtContent>
      <w:p w14:paraId="1D4F5D63" w14:textId="77777777" w:rsidR="005931A6" w:rsidRDefault="00E966B8" w:rsidP="0078613F">
        <w:pPr>
          <w:pStyle w:val="aa"/>
          <w:jc w:val="center"/>
          <w:rPr>
            <w:rFonts w:hint="default"/>
          </w:rPr>
        </w:pPr>
        <w:r>
          <w:fldChar w:fldCharType="begin"/>
        </w:r>
        <w:r w:rsidR="00AB7182">
          <w:instrText>PAGE   \* MERGEFORMAT</w:instrText>
        </w:r>
        <w:r>
          <w:fldChar w:fldCharType="separate"/>
        </w:r>
        <w:r w:rsidR="000D585A">
          <w:rPr>
            <w:rFonts w:hint="default"/>
            <w:noProof/>
          </w:rPr>
          <w:t>23</w:t>
        </w:r>
        <w:r>
          <w:rPr>
            <w:noProof/>
          </w:rPr>
          <w:fldChar w:fldCharType="end"/>
        </w:r>
      </w:p>
    </w:sdtContent>
  </w:sdt>
  <w:p w14:paraId="08BE5824" w14:textId="77777777" w:rsidR="005931A6" w:rsidRPr="00B70594" w:rsidRDefault="005931A6" w:rsidP="00B70594">
    <w:pPr>
      <w:pStyle w:val="aa"/>
      <w:jc w:val="center"/>
      <w:rPr>
        <w:rFonts w:eastAsiaTheme="minorEastAsia" w:hint="defaul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DB87FB" w14:textId="77777777" w:rsidR="00F91DAA" w:rsidRDefault="00F91DAA">
      <w:pPr>
        <w:rPr>
          <w:rFonts w:hint="default"/>
        </w:rPr>
      </w:pPr>
      <w:r>
        <w:separator/>
      </w:r>
    </w:p>
  </w:footnote>
  <w:footnote w:type="continuationSeparator" w:id="0">
    <w:p w14:paraId="0DF5AA4C" w14:textId="77777777" w:rsidR="00F91DAA" w:rsidRDefault="00F91DAA">
      <w:pPr>
        <w:rPr>
          <w:rFonts w:hint="default"/>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68B11" w14:textId="77777777" w:rsidR="005931A6" w:rsidRPr="00D61CFE" w:rsidRDefault="005931A6" w:rsidP="00D61CFE">
    <w:pPr>
      <w:pStyle w:val="A5"/>
      <w:jc w:val="center"/>
      <w:rPr>
        <w:rFonts w:eastAsia="標楷體"/>
        <w:b/>
        <w:bCs/>
        <w:sz w:val="28"/>
        <w:szCs w:val="28"/>
        <w:lang w:val="zh-TW"/>
      </w:rPr>
    </w:pPr>
    <w:r w:rsidRPr="00D61CFE">
      <w:rPr>
        <w:b/>
        <w:bCs/>
        <w:sz w:val="28"/>
        <w:szCs w:val="28"/>
      </w:rPr>
      <w:t>202</w:t>
    </w:r>
    <w:r w:rsidRPr="00D61CFE">
      <w:rPr>
        <w:rFonts w:hint="eastAsia"/>
        <w:b/>
        <w:bCs/>
        <w:sz w:val="28"/>
        <w:szCs w:val="28"/>
      </w:rPr>
      <w:t>1</w:t>
    </w:r>
    <w:r>
      <w:rPr>
        <w:rFonts w:eastAsia="標楷體" w:hint="eastAsia"/>
        <w:b/>
        <w:bCs/>
        <w:sz w:val="28"/>
        <w:szCs w:val="28"/>
        <w:lang w:val="zh-TW"/>
      </w:rPr>
      <w:t>年「優質幼兒教育」學術研討會</w:t>
    </w:r>
  </w:p>
  <w:p w14:paraId="142206A9" w14:textId="77777777" w:rsidR="005931A6" w:rsidRDefault="005931A6">
    <w:pPr>
      <w:pStyle w:val="a8"/>
      <w:rPr>
        <w:rFonts w:hint="defaul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9734B4"/>
    <w:multiLevelType w:val="hybridMultilevel"/>
    <w:tmpl w:val="C600A7AA"/>
    <w:lvl w:ilvl="0" w:tplc="C6F8C59E">
      <w:start w:val="1"/>
      <w:numFmt w:val="decimal"/>
      <w:lvlText w:val="%1."/>
      <w:lvlJc w:val="left"/>
      <w:pPr>
        <w:ind w:left="620" w:hanging="360"/>
      </w:pPr>
      <w:rPr>
        <w:rFonts w:hint="default"/>
      </w:rPr>
    </w:lvl>
    <w:lvl w:ilvl="1" w:tplc="04090019" w:tentative="1">
      <w:start w:val="1"/>
      <w:numFmt w:val="ideographTraditional"/>
      <w:lvlText w:val="%2、"/>
      <w:lvlJc w:val="left"/>
      <w:pPr>
        <w:ind w:left="1220" w:hanging="480"/>
      </w:pPr>
    </w:lvl>
    <w:lvl w:ilvl="2" w:tplc="0409001B" w:tentative="1">
      <w:start w:val="1"/>
      <w:numFmt w:val="lowerRoman"/>
      <w:lvlText w:val="%3."/>
      <w:lvlJc w:val="right"/>
      <w:pPr>
        <w:ind w:left="1700" w:hanging="480"/>
      </w:pPr>
    </w:lvl>
    <w:lvl w:ilvl="3" w:tplc="0409000F" w:tentative="1">
      <w:start w:val="1"/>
      <w:numFmt w:val="decimal"/>
      <w:lvlText w:val="%4."/>
      <w:lvlJc w:val="left"/>
      <w:pPr>
        <w:ind w:left="2180" w:hanging="480"/>
      </w:pPr>
    </w:lvl>
    <w:lvl w:ilvl="4" w:tplc="04090019" w:tentative="1">
      <w:start w:val="1"/>
      <w:numFmt w:val="ideographTraditional"/>
      <w:lvlText w:val="%5、"/>
      <w:lvlJc w:val="left"/>
      <w:pPr>
        <w:ind w:left="2660" w:hanging="480"/>
      </w:pPr>
    </w:lvl>
    <w:lvl w:ilvl="5" w:tplc="0409001B" w:tentative="1">
      <w:start w:val="1"/>
      <w:numFmt w:val="lowerRoman"/>
      <w:lvlText w:val="%6."/>
      <w:lvlJc w:val="right"/>
      <w:pPr>
        <w:ind w:left="3140" w:hanging="480"/>
      </w:pPr>
    </w:lvl>
    <w:lvl w:ilvl="6" w:tplc="0409000F" w:tentative="1">
      <w:start w:val="1"/>
      <w:numFmt w:val="decimal"/>
      <w:lvlText w:val="%7."/>
      <w:lvlJc w:val="left"/>
      <w:pPr>
        <w:ind w:left="3620" w:hanging="480"/>
      </w:pPr>
    </w:lvl>
    <w:lvl w:ilvl="7" w:tplc="04090019" w:tentative="1">
      <w:start w:val="1"/>
      <w:numFmt w:val="ideographTraditional"/>
      <w:lvlText w:val="%8、"/>
      <w:lvlJc w:val="left"/>
      <w:pPr>
        <w:ind w:left="4100" w:hanging="480"/>
      </w:pPr>
    </w:lvl>
    <w:lvl w:ilvl="8" w:tplc="0409001B" w:tentative="1">
      <w:start w:val="1"/>
      <w:numFmt w:val="lowerRoman"/>
      <w:lvlText w:val="%9."/>
      <w:lvlJc w:val="right"/>
      <w:pPr>
        <w:ind w:left="4580" w:hanging="480"/>
      </w:pPr>
    </w:lvl>
  </w:abstractNum>
  <w:abstractNum w:abstractNumId="1" w15:restartNumberingAfterBreak="0">
    <w:nsid w:val="20BD1976"/>
    <w:multiLevelType w:val="hybridMultilevel"/>
    <w:tmpl w:val="28E2D514"/>
    <w:lvl w:ilvl="0" w:tplc="552CD36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278A1D9D"/>
    <w:multiLevelType w:val="hybridMultilevel"/>
    <w:tmpl w:val="55E23D44"/>
    <w:lvl w:ilvl="0" w:tplc="9EBC26EA">
      <w:start w:val="1"/>
      <w:numFmt w:val="bullet"/>
      <w:lvlText w:val=""/>
      <w:lvlJc w:val="left"/>
      <w:pPr>
        <w:ind w:left="360" w:hanging="360"/>
      </w:pPr>
      <w:rPr>
        <w:rFonts w:ascii="Wingdings" w:eastAsiaTheme="minorEastAsia" w:hAnsi="Wingdings"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38560493"/>
    <w:multiLevelType w:val="hybridMultilevel"/>
    <w:tmpl w:val="D89EC8C2"/>
    <w:lvl w:ilvl="0" w:tplc="16B20ECA">
      <w:start w:val="1"/>
      <w:numFmt w:val="decimal"/>
      <w:lvlText w:val="%1."/>
      <w:lvlJc w:val="left"/>
      <w:pPr>
        <w:ind w:left="620" w:hanging="360"/>
      </w:pPr>
      <w:rPr>
        <w:rFonts w:hint="default"/>
      </w:rPr>
    </w:lvl>
    <w:lvl w:ilvl="1" w:tplc="04090019" w:tentative="1">
      <w:start w:val="1"/>
      <w:numFmt w:val="ideographTraditional"/>
      <w:lvlText w:val="%2、"/>
      <w:lvlJc w:val="left"/>
      <w:pPr>
        <w:ind w:left="1220" w:hanging="480"/>
      </w:pPr>
    </w:lvl>
    <w:lvl w:ilvl="2" w:tplc="0409001B" w:tentative="1">
      <w:start w:val="1"/>
      <w:numFmt w:val="lowerRoman"/>
      <w:lvlText w:val="%3."/>
      <w:lvlJc w:val="right"/>
      <w:pPr>
        <w:ind w:left="1700" w:hanging="480"/>
      </w:pPr>
    </w:lvl>
    <w:lvl w:ilvl="3" w:tplc="0409000F" w:tentative="1">
      <w:start w:val="1"/>
      <w:numFmt w:val="decimal"/>
      <w:lvlText w:val="%4."/>
      <w:lvlJc w:val="left"/>
      <w:pPr>
        <w:ind w:left="2180" w:hanging="480"/>
      </w:pPr>
    </w:lvl>
    <w:lvl w:ilvl="4" w:tplc="04090019" w:tentative="1">
      <w:start w:val="1"/>
      <w:numFmt w:val="ideographTraditional"/>
      <w:lvlText w:val="%5、"/>
      <w:lvlJc w:val="left"/>
      <w:pPr>
        <w:ind w:left="2660" w:hanging="480"/>
      </w:pPr>
    </w:lvl>
    <w:lvl w:ilvl="5" w:tplc="0409001B" w:tentative="1">
      <w:start w:val="1"/>
      <w:numFmt w:val="lowerRoman"/>
      <w:lvlText w:val="%6."/>
      <w:lvlJc w:val="right"/>
      <w:pPr>
        <w:ind w:left="3140" w:hanging="480"/>
      </w:pPr>
    </w:lvl>
    <w:lvl w:ilvl="6" w:tplc="0409000F" w:tentative="1">
      <w:start w:val="1"/>
      <w:numFmt w:val="decimal"/>
      <w:lvlText w:val="%7."/>
      <w:lvlJc w:val="left"/>
      <w:pPr>
        <w:ind w:left="3620" w:hanging="480"/>
      </w:pPr>
    </w:lvl>
    <w:lvl w:ilvl="7" w:tplc="04090019" w:tentative="1">
      <w:start w:val="1"/>
      <w:numFmt w:val="ideographTraditional"/>
      <w:lvlText w:val="%8、"/>
      <w:lvlJc w:val="left"/>
      <w:pPr>
        <w:ind w:left="4100" w:hanging="480"/>
      </w:pPr>
    </w:lvl>
    <w:lvl w:ilvl="8" w:tplc="0409001B" w:tentative="1">
      <w:start w:val="1"/>
      <w:numFmt w:val="lowerRoman"/>
      <w:lvlText w:val="%9."/>
      <w:lvlJc w:val="right"/>
      <w:pPr>
        <w:ind w:left="4580" w:hanging="480"/>
      </w:pPr>
    </w:lvl>
  </w:abstractNum>
  <w:abstractNum w:abstractNumId="4" w15:restartNumberingAfterBreak="0">
    <w:nsid w:val="3E866734"/>
    <w:multiLevelType w:val="hybridMultilevel"/>
    <w:tmpl w:val="E26CD04A"/>
    <w:styleLink w:val="1"/>
    <w:lvl w:ilvl="0" w:tplc="30F203C4">
      <w:start w:val="1"/>
      <w:numFmt w:val="taiwaneseCounting"/>
      <w:lvlText w:val="%1."/>
      <w:lvlJc w:val="left"/>
      <w:pPr>
        <w:tabs>
          <w:tab w:val="left" w:pos="1440"/>
          <w:tab w:val="left" w:pos="2160"/>
          <w:tab w:val="left" w:pos="2880"/>
          <w:tab w:val="left" w:pos="3600"/>
          <w:tab w:val="left" w:pos="4320"/>
          <w:tab w:val="left" w:pos="5040"/>
          <w:tab w:val="left" w:pos="5760"/>
          <w:tab w:val="left" w:pos="6480"/>
          <w:tab w:val="left" w:pos="7200"/>
          <w:tab w:val="left" w:pos="7920"/>
          <w:tab w:val="left" w:pos="8564"/>
        </w:tabs>
        <w:ind w:left="720" w:hanging="72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C0645E3E">
      <w:start w:val="1"/>
      <w:numFmt w:val="decimal"/>
      <w:lvlText w:val="%2."/>
      <w:lvlJc w:val="left"/>
      <w:pPr>
        <w:tabs>
          <w:tab w:val="left" w:pos="1440"/>
          <w:tab w:val="left" w:pos="2160"/>
          <w:tab w:val="left" w:pos="2880"/>
          <w:tab w:val="left" w:pos="3600"/>
          <w:tab w:val="left" w:pos="4320"/>
          <w:tab w:val="left" w:pos="5040"/>
          <w:tab w:val="left" w:pos="5760"/>
          <w:tab w:val="left" w:pos="6480"/>
          <w:tab w:val="left" w:pos="7200"/>
          <w:tab w:val="left" w:pos="7920"/>
          <w:tab w:val="left" w:pos="8564"/>
        </w:tabs>
        <w:ind w:left="720" w:hanging="24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EBF0EEB8">
      <w:start w:val="1"/>
      <w:numFmt w:val="lowerRoman"/>
      <w:lvlText w:val="%3."/>
      <w:lvlJc w:val="left"/>
      <w:pPr>
        <w:tabs>
          <w:tab w:val="left" w:pos="2160"/>
          <w:tab w:val="left" w:pos="2880"/>
          <w:tab w:val="left" w:pos="3600"/>
          <w:tab w:val="left" w:pos="4320"/>
          <w:tab w:val="left" w:pos="5040"/>
          <w:tab w:val="left" w:pos="5760"/>
          <w:tab w:val="left" w:pos="6480"/>
          <w:tab w:val="left" w:pos="7200"/>
          <w:tab w:val="left" w:pos="7920"/>
          <w:tab w:val="left" w:pos="8564"/>
        </w:tabs>
        <w:ind w:left="1440" w:hanging="60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8B220D74">
      <w:start w:val="1"/>
      <w:numFmt w:val="decimal"/>
      <w:lvlText w:val="%4."/>
      <w:lvlJc w:val="left"/>
      <w:pPr>
        <w:tabs>
          <w:tab w:val="left" w:pos="1440"/>
          <w:tab w:val="left" w:pos="2160"/>
          <w:tab w:val="left" w:pos="2880"/>
          <w:tab w:val="left" w:pos="3600"/>
          <w:tab w:val="left" w:pos="4320"/>
          <w:tab w:val="left" w:pos="5040"/>
          <w:tab w:val="left" w:pos="5760"/>
          <w:tab w:val="left" w:pos="6480"/>
          <w:tab w:val="left" w:pos="7200"/>
          <w:tab w:val="left" w:pos="7920"/>
          <w:tab w:val="left" w:pos="8564"/>
        </w:tabs>
        <w:ind w:left="1920" w:hanging="4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78E8E810">
      <w:start w:val="1"/>
      <w:numFmt w:val="decimal"/>
      <w:lvlText w:val="%5."/>
      <w:lvlJc w:val="left"/>
      <w:pPr>
        <w:tabs>
          <w:tab w:val="left" w:pos="1440"/>
          <w:tab w:val="left" w:pos="2880"/>
          <w:tab w:val="left" w:pos="3600"/>
          <w:tab w:val="left" w:pos="4320"/>
          <w:tab w:val="left" w:pos="5040"/>
          <w:tab w:val="left" w:pos="5760"/>
          <w:tab w:val="left" w:pos="6480"/>
          <w:tab w:val="left" w:pos="7200"/>
          <w:tab w:val="left" w:pos="7920"/>
          <w:tab w:val="left" w:pos="8564"/>
        </w:tabs>
        <w:ind w:left="2160" w:hanging="24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3E9A2310">
      <w:start w:val="1"/>
      <w:numFmt w:val="lowerRoman"/>
      <w:lvlText w:val="%6."/>
      <w:lvlJc w:val="left"/>
      <w:pPr>
        <w:tabs>
          <w:tab w:val="left" w:pos="1440"/>
          <w:tab w:val="left" w:pos="2160"/>
          <w:tab w:val="left" w:pos="3600"/>
          <w:tab w:val="left" w:pos="4320"/>
          <w:tab w:val="left" w:pos="5040"/>
          <w:tab w:val="left" w:pos="5760"/>
          <w:tab w:val="left" w:pos="6480"/>
          <w:tab w:val="left" w:pos="7200"/>
          <w:tab w:val="left" w:pos="7920"/>
          <w:tab w:val="left" w:pos="8564"/>
        </w:tabs>
        <w:ind w:left="2880" w:hanging="60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7A98B294">
      <w:start w:val="1"/>
      <w:numFmt w:val="decimal"/>
      <w:lvlText w:val="%7."/>
      <w:lvlJc w:val="left"/>
      <w:pPr>
        <w:tabs>
          <w:tab w:val="left" w:pos="1440"/>
          <w:tab w:val="left" w:pos="2160"/>
          <w:tab w:val="left" w:pos="2880"/>
          <w:tab w:val="left" w:pos="3600"/>
          <w:tab w:val="left" w:pos="4320"/>
          <w:tab w:val="left" w:pos="5040"/>
          <w:tab w:val="left" w:pos="5760"/>
          <w:tab w:val="left" w:pos="6480"/>
          <w:tab w:val="left" w:pos="7200"/>
          <w:tab w:val="left" w:pos="7920"/>
          <w:tab w:val="left" w:pos="8564"/>
        </w:tabs>
        <w:ind w:left="3360" w:hanging="4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8E5831F0">
      <w:start w:val="1"/>
      <w:numFmt w:val="decimal"/>
      <w:lvlText w:val="%8."/>
      <w:lvlJc w:val="left"/>
      <w:pPr>
        <w:tabs>
          <w:tab w:val="left" w:pos="1440"/>
          <w:tab w:val="left" w:pos="2160"/>
          <w:tab w:val="left" w:pos="2880"/>
          <w:tab w:val="left" w:pos="4320"/>
          <w:tab w:val="left" w:pos="5040"/>
          <w:tab w:val="left" w:pos="5760"/>
          <w:tab w:val="left" w:pos="6480"/>
          <w:tab w:val="left" w:pos="7200"/>
          <w:tab w:val="left" w:pos="7920"/>
          <w:tab w:val="left" w:pos="8564"/>
        </w:tabs>
        <w:ind w:left="3600" w:hanging="24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365CEC0E">
      <w:start w:val="1"/>
      <w:numFmt w:val="lowerRoman"/>
      <w:lvlText w:val="%9."/>
      <w:lvlJc w:val="left"/>
      <w:pPr>
        <w:tabs>
          <w:tab w:val="left" w:pos="1440"/>
          <w:tab w:val="left" w:pos="2160"/>
          <w:tab w:val="left" w:pos="2880"/>
          <w:tab w:val="left" w:pos="3600"/>
          <w:tab w:val="left" w:pos="5040"/>
          <w:tab w:val="left" w:pos="5760"/>
          <w:tab w:val="left" w:pos="6480"/>
          <w:tab w:val="left" w:pos="7200"/>
          <w:tab w:val="left" w:pos="7920"/>
          <w:tab w:val="left" w:pos="8564"/>
        </w:tabs>
        <w:ind w:left="4320" w:hanging="60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 w15:restartNumberingAfterBreak="0">
    <w:nsid w:val="48134674"/>
    <w:multiLevelType w:val="hybridMultilevel"/>
    <w:tmpl w:val="0F82659C"/>
    <w:lvl w:ilvl="0" w:tplc="50147CC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9911601"/>
    <w:multiLevelType w:val="hybridMultilevel"/>
    <w:tmpl w:val="C0504C36"/>
    <w:styleLink w:val="2"/>
    <w:lvl w:ilvl="0" w:tplc="31FABA92">
      <w:start w:val="1"/>
      <w:numFmt w:val="decimal"/>
      <w:lvlText w:val="%1."/>
      <w:lvlJc w:val="left"/>
      <w:pPr>
        <w:tabs>
          <w:tab w:val="left" w:pos="1440"/>
          <w:tab w:val="left" w:pos="2160"/>
          <w:tab w:val="left" w:pos="2880"/>
          <w:tab w:val="left" w:pos="3600"/>
          <w:tab w:val="left" w:pos="4320"/>
          <w:tab w:val="left" w:pos="5040"/>
          <w:tab w:val="left" w:pos="5760"/>
          <w:tab w:val="left" w:pos="6480"/>
          <w:tab w:val="left" w:pos="7200"/>
          <w:tab w:val="left" w:pos="7920"/>
          <w:tab w:val="left" w:pos="8564"/>
        </w:tabs>
        <w:ind w:left="480" w:hanging="4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E6BAF94A">
      <w:start w:val="1"/>
      <w:numFmt w:val="decimal"/>
      <w:lvlText w:val="%2."/>
      <w:lvlJc w:val="left"/>
      <w:pPr>
        <w:tabs>
          <w:tab w:val="left" w:pos="1440"/>
          <w:tab w:val="left" w:pos="2160"/>
          <w:tab w:val="left" w:pos="2880"/>
          <w:tab w:val="left" w:pos="3600"/>
          <w:tab w:val="left" w:pos="4320"/>
          <w:tab w:val="left" w:pos="5040"/>
          <w:tab w:val="left" w:pos="5760"/>
          <w:tab w:val="left" w:pos="6480"/>
          <w:tab w:val="left" w:pos="7200"/>
          <w:tab w:val="left" w:pos="7920"/>
          <w:tab w:val="left" w:pos="8564"/>
        </w:tabs>
        <w:ind w:left="960" w:hanging="4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4B5C6BCC">
      <w:start w:val="1"/>
      <w:numFmt w:val="lowerRoman"/>
      <w:lvlText w:val="%3."/>
      <w:lvlJc w:val="left"/>
      <w:pPr>
        <w:tabs>
          <w:tab w:val="left" w:pos="2160"/>
          <w:tab w:val="left" w:pos="2880"/>
          <w:tab w:val="left" w:pos="3600"/>
          <w:tab w:val="left" w:pos="4320"/>
          <w:tab w:val="left" w:pos="5040"/>
          <w:tab w:val="left" w:pos="5760"/>
          <w:tab w:val="left" w:pos="6480"/>
          <w:tab w:val="left" w:pos="7200"/>
          <w:tab w:val="left" w:pos="7920"/>
          <w:tab w:val="left" w:pos="8564"/>
        </w:tabs>
        <w:ind w:left="1440" w:hanging="60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C9320290">
      <w:start w:val="1"/>
      <w:numFmt w:val="decimal"/>
      <w:lvlText w:val="%4."/>
      <w:lvlJc w:val="left"/>
      <w:pPr>
        <w:tabs>
          <w:tab w:val="left" w:pos="1440"/>
          <w:tab w:val="left" w:pos="2160"/>
          <w:tab w:val="left" w:pos="2880"/>
          <w:tab w:val="left" w:pos="3600"/>
          <w:tab w:val="left" w:pos="4320"/>
          <w:tab w:val="left" w:pos="5040"/>
          <w:tab w:val="left" w:pos="5760"/>
          <w:tab w:val="left" w:pos="6480"/>
          <w:tab w:val="left" w:pos="7200"/>
          <w:tab w:val="left" w:pos="7920"/>
          <w:tab w:val="left" w:pos="8564"/>
        </w:tabs>
        <w:ind w:left="1920" w:hanging="4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BEAA03AE">
      <w:start w:val="1"/>
      <w:numFmt w:val="decimal"/>
      <w:lvlText w:val="%5."/>
      <w:lvlJc w:val="left"/>
      <w:pPr>
        <w:tabs>
          <w:tab w:val="left" w:pos="1440"/>
          <w:tab w:val="left" w:pos="2880"/>
          <w:tab w:val="left" w:pos="3600"/>
          <w:tab w:val="left" w:pos="4320"/>
          <w:tab w:val="left" w:pos="5040"/>
          <w:tab w:val="left" w:pos="5760"/>
          <w:tab w:val="left" w:pos="6480"/>
          <w:tab w:val="left" w:pos="7200"/>
          <w:tab w:val="left" w:pos="7920"/>
          <w:tab w:val="left" w:pos="8564"/>
        </w:tabs>
        <w:ind w:left="2160" w:hanging="24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84122696">
      <w:start w:val="1"/>
      <w:numFmt w:val="lowerRoman"/>
      <w:lvlText w:val="%6."/>
      <w:lvlJc w:val="left"/>
      <w:pPr>
        <w:tabs>
          <w:tab w:val="left" w:pos="1440"/>
          <w:tab w:val="left" w:pos="2160"/>
          <w:tab w:val="left" w:pos="3600"/>
          <w:tab w:val="left" w:pos="4320"/>
          <w:tab w:val="left" w:pos="5040"/>
          <w:tab w:val="left" w:pos="5760"/>
          <w:tab w:val="left" w:pos="6480"/>
          <w:tab w:val="left" w:pos="7200"/>
          <w:tab w:val="left" w:pos="7920"/>
          <w:tab w:val="left" w:pos="8564"/>
        </w:tabs>
        <w:ind w:left="2880" w:hanging="60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970C4F26">
      <w:start w:val="1"/>
      <w:numFmt w:val="decimal"/>
      <w:lvlText w:val="%7."/>
      <w:lvlJc w:val="left"/>
      <w:pPr>
        <w:tabs>
          <w:tab w:val="left" w:pos="1440"/>
          <w:tab w:val="left" w:pos="2160"/>
          <w:tab w:val="left" w:pos="2880"/>
          <w:tab w:val="left" w:pos="3600"/>
          <w:tab w:val="left" w:pos="4320"/>
          <w:tab w:val="left" w:pos="5040"/>
          <w:tab w:val="left" w:pos="5760"/>
          <w:tab w:val="left" w:pos="6480"/>
          <w:tab w:val="left" w:pos="7200"/>
          <w:tab w:val="left" w:pos="7920"/>
          <w:tab w:val="left" w:pos="8564"/>
        </w:tabs>
        <w:ind w:left="3360" w:hanging="4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B31246BE">
      <w:start w:val="1"/>
      <w:numFmt w:val="decimal"/>
      <w:lvlText w:val="%8."/>
      <w:lvlJc w:val="left"/>
      <w:pPr>
        <w:tabs>
          <w:tab w:val="left" w:pos="1440"/>
          <w:tab w:val="left" w:pos="2160"/>
          <w:tab w:val="left" w:pos="2880"/>
          <w:tab w:val="left" w:pos="4320"/>
          <w:tab w:val="left" w:pos="5040"/>
          <w:tab w:val="left" w:pos="5760"/>
          <w:tab w:val="left" w:pos="6480"/>
          <w:tab w:val="left" w:pos="7200"/>
          <w:tab w:val="left" w:pos="7920"/>
          <w:tab w:val="left" w:pos="8564"/>
        </w:tabs>
        <w:ind w:left="3600" w:hanging="24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456496AE">
      <w:start w:val="1"/>
      <w:numFmt w:val="lowerRoman"/>
      <w:lvlText w:val="%9."/>
      <w:lvlJc w:val="left"/>
      <w:pPr>
        <w:tabs>
          <w:tab w:val="left" w:pos="1440"/>
          <w:tab w:val="left" w:pos="2160"/>
          <w:tab w:val="left" w:pos="2880"/>
          <w:tab w:val="left" w:pos="3600"/>
          <w:tab w:val="left" w:pos="5040"/>
          <w:tab w:val="left" w:pos="5760"/>
          <w:tab w:val="left" w:pos="6480"/>
          <w:tab w:val="left" w:pos="7200"/>
          <w:tab w:val="left" w:pos="7920"/>
          <w:tab w:val="left" w:pos="8564"/>
        </w:tabs>
        <w:ind w:left="4320" w:hanging="60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7" w15:restartNumberingAfterBreak="0">
    <w:nsid w:val="4A6008B7"/>
    <w:multiLevelType w:val="hybridMultilevel"/>
    <w:tmpl w:val="C0504C36"/>
    <w:numStyleLink w:val="2"/>
  </w:abstractNum>
  <w:abstractNum w:abstractNumId="8" w15:restartNumberingAfterBreak="0">
    <w:nsid w:val="79754208"/>
    <w:multiLevelType w:val="hybridMultilevel"/>
    <w:tmpl w:val="01743D68"/>
    <w:lvl w:ilvl="0" w:tplc="0409000F">
      <w:start w:val="1"/>
      <w:numFmt w:val="decimal"/>
      <w:lvlText w:val="%1."/>
      <w:lvlJc w:val="left"/>
      <w:pPr>
        <w:ind w:left="144" w:hanging="14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7F885C55"/>
    <w:multiLevelType w:val="hybridMultilevel"/>
    <w:tmpl w:val="E26CD04A"/>
    <w:numStyleLink w:val="1"/>
  </w:abstractNum>
  <w:num w:numId="1">
    <w:abstractNumId w:val="4"/>
  </w:num>
  <w:num w:numId="2">
    <w:abstractNumId w:val="9"/>
  </w:num>
  <w:num w:numId="3">
    <w:abstractNumId w:val="6"/>
  </w:num>
  <w:num w:numId="4">
    <w:abstractNumId w:val="7"/>
  </w:num>
  <w:num w:numId="5">
    <w:abstractNumId w:val="0"/>
  </w:num>
  <w:num w:numId="6">
    <w:abstractNumId w:val="3"/>
  </w:num>
  <w:num w:numId="7">
    <w:abstractNumId w:val="8"/>
  </w:num>
  <w:num w:numId="8">
    <w:abstractNumId w:val="2"/>
  </w:num>
  <w:num w:numId="9">
    <w:abstractNumId w:val="5"/>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isplayBackgroundShape/>
  <w:bordersDoNotSurroundHeader/>
  <w:bordersDoNotSurroundFooter/>
  <w:defaultTabStop w:val="48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C47"/>
    <w:rsid w:val="00030547"/>
    <w:rsid w:val="000504D2"/>
    <w:rsid w:val="000527B2"/>
    <w:rsid w:val="00055C93"/>
    <w:rsid w:val="000728B6"/>
    <w:rsid w:val="00083669"/>
    <w:rsid w:val="000B7353"/>
    <w:rsid w:val="000C2239"/>
    <w:rsid w:val="000C2365"/>
    <w:rsid w:val="000D585A"/>
    <w:rsid w:val="00103F98"/>
    <w:rsid w:val="0011287B"/>
    <w:rsid w:val="00116900"/>
    <w:rsid w:val="00191334"/>
    <w:rsid w:val="00196DE0"/>
    <w:rsid w:val="001A0F97"/>
    <w:rsid w:val="00210730"/>
    <w:rsid w:val="0025289F"/>
    <w:rsid w:val="00272B92"/>
    <w:rsid w:val="002966A5"/>
    <w:rsid w:val="002B26B2"/>
    <w:rsid w:val="00322598"/>
    <w:rsid w:val="00324713"/>
    <w:rsid w:val="00331C87"/>
    <w:rsid w:val="00351B6F"/>
    <w:rsid w:val="003720F9"/>
    <w:rsid w:val="0038496D"/>
    <w:rsid w:val="00391BAB"/>
    <w:rsid w:val="003A5DA2"/>
    <w:rsid w:val="003B121F"/>
    <w:rsid w:val="003E4574"/>
    <w:rsid w:val="00410C79"/>
    <w:rsid w:val="00430EF0"/>
    <w:rsid w:val="00435FB4"/>
    <w:rsid w:val="00483C47"/>
    <w:rsid w:val="00490904"/>
    <w:rsid w:val="00493A96"/>
    <w:rsid w:val="004D66A9"/>
    <w:rsid w:val="004E1657"/>
    <w:rsid w:val="004E298A"/>
    <w:rsid w:val="004F30ED"/>
    <w:rsid w:val="00531FE4"/>
    <w:rsid w:val="00543D5E"/>
    <w:rsid w:val="00565CAC"/>
    <w:rsid w:val="00570C54"/>
    <w:rsid w:val="005756FE"/>
    <w:rsid w:val="00590CC0"/>
    <w:rsid w:val="005931A6"/>
    <w:rsid w:val="005C76AE"/>
    <w:rsid w:val="005E3DCB"/>
    <w:rsid w:val="005E43C9"/>
    <w:rsid w:val="00621994"/>
    <w:rsid w:val="006279AB"/>
    <w:rsid w:val="00636849"/>
    <w:rsid w:val="0064500B"/>
    <w:rsid w:val="00656B6D"/>
    <w:rsid w:val="00664716"/>
    <w:rsid w:val="006862F7"/>
    <w:rsid w:val="006D587E"/>
    <w:rsid w:val="006E0F7A"/>
    <w:rsid w:val="006E3E22"/>
    <w:rsid w:val="006F5BFE"/>
    <w:rsid w:val="007220AE"/>
    <w:rsid w:val="00724C56"/>
    <w:rsid w:val="007545D4"/>
    <w:rsid w:val="00772D7D"/>
    <w:rsid w:val="0078613F"/>
    <w:rsid w:val="007910E1"/>
    <w:rsid w:val="00794312"/>
    <w:rsid w:val="007A1FF3"/>
    <w:rsid w:val="007D0A18"/>
    <w:rsid w:val="00814E17"/>
    <w:rsid w:val="00825693"/>
    <w:rsid w:val="00845D47"/>
    <w:rsid w:val="008578BA"/>
    <w:rsid w:val="00861814"/>
    <w:rsid w:val="00872926"/>
    <w:rsid w:val="008A4080"/>
    <w:rsid w:val="008B6A97"/>
    <w:rsid w:val="008D4B6C"/>
    <w:rsid w:val="008E6137"/>
    <w:rsid w:val="00971972"/>
    <w:rsid w:val="009C5780"/>
    <w:rsid w:val="009D7747"/>
    <w:rsid w:val="00A9607B"/>
    <w:rsid w:val="00A9620B"/>
    <w:rsid w:val="00AB7182"/>
    <w:rsid w:val="00AC5B04"/>
    <w:rsid w:val="00AD690F"/>
    <w:rsid w:val="00AD76EC"/>
    <w:rsid w:val="00AF02DD"/>
    <w:rsid w:val="00B70594"/>
    <w:rsid w:val="00B763DB"/>
    <w:rsid w:val="00BD0577"/>
    <w:rsid w:val="00BE4C34"/>
    <w:rsid w:val="00BE54F2"/>
    <w:rsid w:val="00C03574"/>
    <w:rsid w:val="00C55E11"/>
    <w:rsid w:val="00C76F5B"/>
    <w:rsid w:val="00C84497"/>
    <w:rsid w:val="00CD3F10"/>
    <w:rsid w:val="00CF138B"/>
    <w:rsid w:val="00CF3CF1"/>
    <w:rsid w:val="00D022FE"/>
    <w:rsid w:val="00D04FAC"/>
    <w:rsid w:val="00D06DD2"/>
    <w:rsid w:val="00D1324F"/>
    <w:rsid w:val="00D25B11"/>
    <w:rsid w:val="00D31CA2"/>
    <w:rsid w:val="00D40746"/>
    <w:rsid w:val="00D61CFE"/>
    <w:rsid w:val="00D87C87"/>
    <w:rsid w:val="00D9471A"/>
    <w:rsid w:val="00DF06E4"/>
    <w:rsid w:val="00E038F5"/>
    <w:rsid w:val="00E143A4"/>
    <w:rsid w:val="00E152D7"/>
    <w:rsid w:val="00E207AB"/>
    <w:rsid w:val="00E30AF4"/>
    <w:rsid w:val="00E406FB"/>
    <w:rsid w:val="00E526D1"/>
    <w:rsid w:val="00E57381"/>
    <w:rsid w:val="00E73026"/>
    <w:rsid w:val="00E804A5"/>
    <w:rsid w:val="00E92723"/>
    <w:rsid w:val="00E93779"/>
    <w:rsid w:val="00E966B8"/>
    <w:rsid w:val="00EA65FD"/>
    <w:rsid w:val="00F71974"/>
    <w:rsid w:val="00F91DAA"/>
    <w:rsid w:val="00FB7770"/>
    <w:rsid w:val="00FC4EE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8215A5"/>
  <w15:docId w15:val="{BB8E9DA6-F7C2-41E6-9911-B16CD4759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bdr w:val="nil"/>
        <w:lang w:val="en-US" w:eastAsia="zh-TW"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8B6A97"/>
    <w:rPr>
      <w:rFonts w:ascii="Arial Unicode MS" w:eastAsia="Arial Unicode MS" w:hAnsi="Arial Unicode MS" w:cs="Arial Unicode MS" w:hint="eastAsia"/>
      <w:color w:val="000000"/>
      <w:sz w:val="22"/>
      <w:szCs w:val="22"/>
      <w:u w:color="000000"/>
      <w:lang w:val="zh-TW"/>
    </w:rPr>
  </w:style>
  <w:style w:type="paragraph" w:styleId="10">
    <w:name w:val="heading 1"/>
    <w:basedOn w:val="a"/>
    <w:next w:val="a"/>
    <w:link w:val="11"/>
    <w:uiPriority w:val="9"/>
    <w:qFormat/>
    <w:rsid w:val="006862F7"/>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8B6A97"/>
    <w:rPr>
      <w:u w:val="single"/>
    </w:rPr>
  </w:style>
  <w:style w:type="table" w:customStyle="1" w:styleId="TableNormal">
    <w:name w:val="Table Normal"/>
    <w:rsid w:val="008B6A97"/>
    <w:tblPr>
      <w:tblInd w:w="0" w:type="dxa"/>
      <w:tblCellMar>
        <w:top w:w="0" w:type="dxa"/>
        <w:left w:w="0" w:type="dxa"/>
        <w:bottom w:w="0" w:type="dxa"/>
        <w:right w:w="0" w:type="dxa"/>
      </w:tblCellMar>
    </w:tblPr>
  </w:style>
  <w:style w:type="paragraph" w:customStyle="1" w:styleId="a4">
    <w:name w:val="頁首與頁尾"/>
    <w:rsid w:val="008B6A97"/>
    <w:pPr>
      <w:tabs>
        <w:tab w:val="right" w:pos="9020"/>
      </w:tabs>
    </w:pPr>
    <w:rPr>
      <w:rFonts w:ascii="Helvetica Neue" w:eastAsia="Arial Unicode MS" w:hAnsi="Helvetica Neue" w:cs="Arial Unicode MS"/>
      <w:color w:val="000000"/>
      <w:sz w:val="24"/>
      <w:szCs w:val="24"/>
    </w:rPr>
  </w:style>
  <w:style w:type="paragraph" w:customStyle="1" w:styleId="A5">
    <w:name w:val="內文 A"/>
    <w:rsid w:val="008B6A97"/>
    <w:pPr>
      <w:widowControl w:val="0"/>
    </w:pPr>
    <w:rPr>
      <w:rFonts w:eastAsia="Arial Unicode MS" w:cs="Arial Unicode MS"/>
      <w:color w:val="000000"/>
      <w:kern w:val="2"/>
      <w:sz w:val="24"/>
      <w:szCs w:val="24"/>
      <w:u w:color="000000"/>
    </w:rPr>
  </w:style>
  <w:style w:type="paragraph" w:styleId="a6">
    <w:name w:val="List Paragraph"/>
    <w:uiPriority w:val="34"/>
    <w:qFormat/>
    <w:rsid w:val="008B6A97"/>
    <w:pPr>
      <w:ind w:left="480"/>
    </w:pPr>
    <w:rPr>
      <w:rFonts w:ascii="Arial Unicode MS" w:eastAsia="Arial Unicode MS" w:hAnsi="Arial Unicode MS" w:cs="Arial Unicode MS" w:hint="eastAsia"/>
      <w:color w:val="000000"/>
      <w:sz w:val="22"/>
      <w:szCs w:val="22"/>
      <w:u w:color="000000"/>
      <w:lang w:val="zh-TW"/>
    </w:rPr>
  </w:style>
  <w:style w:type="numbering" w:customStyle="1" w:styleId="1">
    <w:name w:val="已輸入樣式 1"/>
    <w:rsid w:val="008B6A97"/>
    <w:pPr>
      <w:numPr>
        <w:numId w:val="1"/>
      </w:numPr>
    </w:pPr>
  </w:style>
  <w:style w:type="numbering" w:customStyle="1" w:styleId="2">
    <w:name w:val="已輸入樣式 2"/>
    <w:rsid w:val="008B6A97"/>
    <w:pPr>
      <w:numPr>
        <w:numId w:val="3"/>
      </w:numPr>
    </w:pPr>
  </w:style>
  <w:style w:type="character" w:customStyle="1" w:styleId="a7">
    <w:name w:val="無"/>
    <w:rsid w:val="008B6A97"/>
  </w:style>
  <w:style w:type="character" w:customStyle="1" w:styleId="Hyperlink0">
    <w:name w:val="Hyperlink.0"/>
    <w:basedOn w:val="a7"/>
    <w:rsid w:val="008B6A97"/>
    <w:rPr>
      <w:rFonts w:ascii="標楷體" w:eastAsia="標楷體" w:hAnsi="標楷體" w:cs="標楷體"/>
      <w:color w:val="000000"/>
      <w:u w:val="none" w:color="000000"/>
      <w:lang w:val="zh-TW" w:eastAsia="zh-TW"/>
      <w14:textOutline w14:w="0" w14:cap="rnd" w14:cmpd="sng" w14:algn="ctr">
        <w14:noFill/>
        <w14:prstDash w14:val="solid"/>
        <w14:bevel/>
      </w14:textOutline>
    </w:rPr>
  </w:style>
  <w:style w:type="character" w:customStyle="1" w:styleId="Hyperlink1">
    <w:name w:val="Hyperlink.1"/>
    <w:basedOn w:val="a7"/>
    <w:rsid w:val="008B6A97"/>
    <w:rPr>
      <w:color w:val="000000"/>
      <w:u w:val="single" w:color="000000"/>
      <w:lang w:val="en-US"/>
      <w14:textOutline w14:w="0" w14:cap="rnd" w14:cmpd="sng" w14:algn="ctr">
        <w14:noFill/>
        <w14:prstDash w14:val="solid"/>
        <w14:bevel/>
      </w14:textOutline>
    </w:rPr>
  </w:style>
  <w:style w:type="character" w:customStyle="1" w:styleId="Hyperlink2">
    <w:name w:val="Hyperlink.2"/>
    <w:basedOn w:val="a7"/>
    <w:rsid w:val="008B6A97"/>
    <w:rPr>
      <w:color w:val="000000"/>
      <w:u w:val="none" w:color="000000"/>
      <w:lang w:val="en-US"/>
      <w14:textOutline w14:w="0" w14:cap="rnd" w14:cmpd="sng" w14:algn="ctr">
        <w14:noFill/>
        <w14:prstDash w14:val="solid"/>
        <w14:bevel/>
      </w14:textOutline>
    </w:rPr>
  </w:style>
  <w:style w:type="paragraph" w:styleId="a8">
    <w:name w:val="header"/>
    <w:basedOn w:val="a"/>
    <w:link w:val="a9"/>
    <w:uiPriority w:val="99"/>
    <w:unhideWhenUsed/>
    <w:rsid w:val="002B26B2"/>
    <w:pPr>
      <w:tabs>
        <w:tab w:val="center" w:pos="4153"/>
        <w:tab w:val="right" w:pos="8306"/>
      </w:tabs>
      <w:snapToGrid w:val="0"/>
    </w:pPr>
    <w:rPr>
      <w:sz w:val="20"/>
      <w:szCs w:val="20"/>
    </w:rPr>
  </w:style>
  <w:style w:type="character" w:customStyle="1" w:styleId="a9">
    <w:name w:val="頁首 字元"/>
    <w:basedOn w:val="a0"/>
    <w:link w:val="a8"/>
    <w:uiPriority w:val="99"/>
    <w:rsid w:val="002B26B2"/>
    <w:rPr>
      <w:rFonts w:ascii="Arial Unicode MS" w:eastAsia="Arial Unicode MS" w:hAnsi="Arial Unicode MS" w:cs="Arial Unicode MS"/>
      <w:color w:val="000000"/>
      <w:u w:color="000000"/>
      <w:lang w:val="zh-TW"/>
    </w:rPr>
  </w:style>
  <w:style w:type="paragraph" w:styleId="aa">
    <w:name w:val="footer"/>
    <w:basedOn w:val="a"/>
    <w:link w:val="ab"/>
    <w:uiPriority w:val="99"/>
    <w:unhideWhenUsed/>
    <w:rsid w:val="002B26B2"/>
    <w:pPr>
      <w:tabs>
        <w:tab w:val="center" w:pos="4153"/>
        <w:tab w:val="right" w:pos="8306"/>
      </w:tabs>
      <w:snapToGrid w:val="0"/>
    </w:pPr>
    <w:rPr>
      <w:sz w:val="20"/>
      <w:szCs w:val="20"/>
    </w:rPr>
  </w:style>
  <w:style w:type="character" w:customStyle="1" w:styleId="ab">
    <w:name w:val="頁尾 字元"/>
    <w:basedOn w:val="a0"/>
    <w:link w:val="aa"/>
    <w:uiPriority w:val="99"/>
    <w:rsid w:val="002B26B2"/>
    <w:rPr>
      <w:rFonts w:ascii="Arial Unicode MS" w:eastAsia="Arial Unicode MS" w:hAnsi="Arial Unicode MS" w:cs="Arial Unicode MS"/>
      <w:color w:val="000000"/>
      <w:u w:color="000000"/>
      <w:lang w:val="zh-TW"/>
    </w:rPr>
  </w:style>
  <w:style w:type="table" w:styleId="ac">
    <w:name w:val="Table Grid"/>
    <w:basedOn w:val="a1"/>
    <w:uiPriority w:val="39"/>
    <w:rsid w:val="00D61C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C55E1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新細明體" w:eastAsia="新細明體" w:hAnsi="新細明體" w:cs="新細明體" w:hint="default"/>
      <w:color w:val="auto"/>
      <w:sz w:val="24"/>
      <w:szCs w:val="24"/>
      <w:bdr w:val="none" w:sz="0" w:space="0" w:color="auto"/>
      <w:lang w:val="en-US" w:bidi="th-TH"/>
    </w:rPr>
  </w:style>
  <w:style w:type="paragraph" w:customStyle="1" w:styleId="ad">
    <w:name w:val="第一層標題"/>
    <w:next w:val="a"/>
    <w:rsid w:val="00C55E11"/>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pPr>
    <w:rPr>
      <w:rFonts w:ascii="標楷體" w:eastAsia="標楷體" w:hAnsi="標楷體" w:cs="標楷體"/>
      <w:b/>
      <w:sz w:val="28"/>
      <w:szCs w:val="28"/>
      <w:bdr w:val="none" w:sz="0" w:space="0" w:color="auto"/>
    </w:rPr>
  </w:style>
  <w:style w:type="paragraph" w:customStyle="1" w:styleId="AbstractTitle">
    <w:name w:val="Abstract Title"/>
    <w:next w:val="a"/>
    <w:link w:val="AbstractTitle0"/>
    <w:rsid w:val="00C55E11"/>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
      <w:i/>
      <w:kern w:val="2"/>
      <w:bdr w:val="none" w:sz="0" w:space="0" w:color="auto"/>
    </w:rPr>
  </w:style>
  <w:style w:type="character" w:customStyle="1" w:styleId="AbstractTitle0">
    <w:name w:val="Abstract Title 字元"/>
    <w:link w:val="AbstractTitle"/>
    <w:rsid w:val="00C55E11"/>
    <w:rPr>
      <w:rFonts w:eastAsia="Times New Roman"/>
      <w:b/>
      <w:i/>
      <w:kern w:val="2"/>
      <w:bdr w:val="none" w:sz="0" w:space="0" w:color="auto"/>
    </w:rPr>
  </w:style>
  <w:style w:type="paragraph" w:customStyle="1" w:styleId="Keywords">
    <w:name w:val="Keywords"/>
    <w:basedOn w:val="a"/>
    <w:next w:val="a"/>
    <w:link w:val="Keywords0"/>
    <w:rsid w:val="00C55E11"/>
    <w:pPr>
      <w:pBdr>
        <w:top w:val="none" w:sz="0" w:space="0" w:color="auto"/>
        <w:left w:val="none" w:sz="0" w:space="0" w:color="auto"/>
        <w:bottom w:val="none" w:sz="0" w:space="0" w:color="auto"/>
        <w:right w:val="none" w:sz="0" w:space="0" w:color="auto"/>
        <w:between w:val="none" w:sz="0" w:space="0" w:color="auto"/>
        <w:bar w:val="none" w:sz="0" w:color="auto"/>
      </w:pBdr>
      <w:jc w:val="both"/>
    </w:pPr>
    <w:rPr>
      <w:rFonts w:ascii="Times New Roman" w:eastAsia="Times New Roman" w:hAnsi="Times New Roman" w:cs="Times New Roman" w:hint="default"/>
      <w:color w:val="auto"/>
      <w:kern w:val="2"/>
      <w:sz w:val="20"/>
      <w:szCs w:val="20"/>
      <w:bdr w:val="none" w:sz="0" w:space="0" w:color="auto"/>
      <w:lang w:val="en-US"/>
    </w:rPr>
  </w:style>
  <w:style w:type="character" w:customStyle="1" w:styleId="Keywords0">
    <w:name w:val="Keywords 字元"/>
    <w:link w:val="Keywords"/>
    <w:rsid w:val="00C55E11"/>
    <w:rPr>
      <w:rFonts w:eastAsia="Times New Roman"/>
      <w:kern w:val="2"/>
      <w:bdr w:val="none" w:sz="0" w:space="0" w:color="auto"/>
    </w:rPr>
  </w:style>
  <w:style w:type="paragraph" w:customStyle="1" w:styleId="Keywords1">
    <w:name w:val="Keywords + 粗體"/>
    <w:basedOn w:val="Keywords"/>
    <w:next w:val="a"/>
    <w:link w:val="Keywords2"/>
    <w:rsid w:val="00C55E11"/>
    <w:rPr>
      <w:b/>
      <w:bCs/>
    </w:rPr>
  </w:style>
  <w:style w:type="character" w:customStyle="1" w:styleId="Keywords2">
    <w:name w:val="Keywords + 粗體 字元"/>
    <w:link w:val="Keywords1"/>
    <w:rsid w:val="00C55E11"/>
    <w:rPr>
      <w:rFonts w:eastAsia="Times New Roman"/>
      <w:b/>
      <w:bCs/>
      <w:kern w:val="2"/>
      <w:bdr w:val="none" w:sz="0" w:space="0" w:color="auto"/>
    </w:rPr>
  </w:style>
  <w:style w:type="character" w:styleId="ae">
    <w:name w:val="annotation reference"/>
    <w:basedOn w:val="a0"/>
    <w:uiPriority w:val="99"/>
    <w:semiHidden/>
    <w:unhideWhenUsed/>
    <w:rsid w:val="00C55E11"/>
    <w:rPr>
      <w:sz w:val="18"/>
      <w:szCs w:val="18"/>
    </w:rPr>
  </w:style>
  <w:style w:type="paragraph" w:styleId="af">
    <w:name w:val="annotation text"/>
    <w:basedOn w:val="a"/>
    <w:link w:val="af0"/>
    <w:uiPriority w:val="99"/>
    <w:semiHidden/>
    <w:unhideWhenUsed/>
    <w:rsid w:val="00C55E11"/>
    <w:pPr>
      <w:widowControl w:val="0"/>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hint="default"/>
      <w:color w:val="auto"/>
      <w:kern w:val="2"/>
      <w:sz w:val="24"/>
      <w:bdr w:val="none" w:sz="0" w:space="0" w:color="auto"/>
      <w:lang w:val="en-US"/>
    </w:rPr>
  </w:style>
  <w:style w:type="character" w:customStyle="1" w:styleId="af0">
    <w:name w:val="註解文字 字元"/>
    <w:basedOn w:val="a0"/>
    <w:link w:val="af"/>
    <w:uiPriority w:val="99"/>
    <w:semiHidden/>
    <w:rsid w:val="00C55E11"/>
    <w:rPr>
      <w:rFonts w:asciiTheme="minorHAnsi" w:hAnsiTheme="minorHAnsi" w:cstheme="minorBidi"/>
      <w:kern w:val="2"/>
      <w:sz w:val="24"/>
      <w:szCs w:val="22"/>
      <w:bdr w:val="none" w:sz="0" w:space="0" w:color="auto"/>
    </w:rPr>
  </w:style>
  <w:style w:type="paragraph" w:styleId="af1">
    <w:name w:val="annotation subject"/>
    <w:basedOn w:val="af"/>
    <w:next w:val="af"/>
    <w:link w:val="af2"/>
    <w:uiPriority w:val="99"/>
    <w:semiHidden/>
    <w:unhideWhenUsed/>
    <w:rsid w:val="00C55E11"/>
    <w:rPr>
      <w:b/>
      <w:bCs/>
    </w:rPr>
  </w:style>
  <w:style w:type="character" w:customStyle="1" w:styleId="af2">
    <w:name w:val="註解主旨 字元"/>
    <w:basedOn w:val="af0"/>
    <w:link w:val="af1"/>
    <w:uiPriority w:val="99"/>
    <w:semiHidden/>
    <w:rsid w:val="00C55E11"/>
    <w:rPr>
      <w:rFonts w:asciiTheme="minorHAnsi" w:hAnsiTheme="minorHAnsi" w:cstheme="minorBidi"/>
      <w:b/>
      <w:bCs/>
      <w:kern w:val="2"/>
      <w:sz w:val="24"/>
      <w:szCs w:val="22"/>
      <w:bdr w:val="none" w:sz="0" w:space="0" w:color="auto"/>
    </w:rPr>
  </w:style>
  <w:style w:type="paragraph" w:styleId="af3">
    <w:name w:val="Balloon Text"/>
    <w:basedOn w:val="a"/>
    <w:link w:val="af4"/>
    <w:uiPriority w:val="99"/>
    <w:semiHidden/>
    <w:unhideWhenUsed/>
    <w:rsid w:val="00C55E11"/>
    <w:pPr>
      <w:widowControl w:val="0"/>
      <w:pBdr>
        <w:top w:val="none" w:sz="0" w:space="0" w:color="auto"/>
        <w:left w:val="none" w:sz="0" w:space="0" w:color="auto"/>
        <w:bottom w:val="none" w:sz="0" w:space="0" w:color="auto"/>
        <w:right w:val="none" w:sz="0" w:space="0" w:color="auto"/>
        <w:between w:val="none" w:sz="0" w:space="0" w:color="auto"/>
        <w:bar w:val="none" w:sz="0" w:color="auto"/>
      </w:pBdr>
    </w:pPr>
    <w:rPr>
      <w:rFonts w:asciiTheme="majorHAnsi" w:eastAsiaTheme="majorEastAsia" w:hAnsiTheme="majorHAnsi" w:cstheme="majorBidi" w:hint="default"/>
      <w:color w:val="auto"/>
      <w:kern w:val="2"/>
      <w:sz w:val="18"/>
      <w:szCs w:val="18"/>
      <w:bdr w:val="none" w:sz="0" w:space="0" w:color="auto"/>
      <w:lang w:val="en-US"/>
    </w:rPr>
  </w:style>
  <w:style w:type="character" w:customStyle="1" w:styleId="af4">
    <w:name w:val="註解方塊文字 字元"/>
    <w:basedOn w:val="a0"/>
    <w:link w:val="af3"/>
    <w:uiPriority w:val="99"/>
    <w:semiHidden/>
    <w:rsid w:val="00C55E11"/>
    <w:rPr>
      <w:rFonts w:asciiTheme="majorHAnsi" w:eastAsiaTheme="majorEastAsia" w:hAnsiTheme="majorHAnsi" w:cstheme="majorBidi"/>
      <w:kern w:val="2"/>
      <w:sz w:val="18"/>
      <w:szCs w:val="18"/>
      <w:bdr w:val="none" w:sz="0" w:space="0" w:color="auto"/>
    </w:rPr>
  </w:style>
  <w:style w:type="paragraph" w:styleId="af5">
    <w:name w:val="Revision"/>
    <w:hidden/>
    <w:uiPriority w:val="99"/>
    <w:semiHidden/>
    <w:rsid w:val="00C55E11"/>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hAnsiTheme="minorHAnsi" w:cstheme="minorBidi"/>
      <w:kern w:val="2"/>
      <w:sz w:val="24"/>
      <w:szCs w:val="22"/>
      <w:bdr w:val="none" w:sz="0" w:space="0" w:color="auto"/>
    </w:rPr>
  </w:style>
  <w:style w:type="character" w:styleId="af6">
    <w:name w:val="Strong"/>
    <w:basedOn w:val="a0"/>
    <w:uiPriority w:val="22"/>
    <w:qFormat/>
    <w:rsid w:val="00C55E11"/>
    <w:rPr>
      <w:b/>
      <w:bCs/>
    </w:rPr>
  </w:style>
  <w:style w:type="character" w:customStyle="1" w:styleId="12">
    <w:name w:val="未解析的提及1"/>
    <w:basedOn w:val="a0"/>
    <w:uiPriority w:val="99"/>
    <w:semiHidden/>
    <w:unhideWhenUsed/>
    <w:rsid w:val="00C55E11"/>
    <w:rPr>
      <w:color w:val="605E5C"/>
      <w:shd w:val="clear" w:color="auto" w:fill="E1DFDD"/>
    </w:rPr>
  </w:style>
  <w:style w:type="character" w:customStyle="1" w:styleId="11">
    <w:name w:val="標題 1 字元"/>
    <w:basedOn w:val="a0"/>
    <w:link w:val="10"/>
    <w:uiPriority w:val="9"/>
    <w:rsid w:val="006862F7"/>
    <w:rPr>
      <w:rFonts w:asciiTheme="majorHAnsi" w:eastAsiaTheme="majorEastAsia" w:hAnsiTheme="majorHAnsi" w:cstheme="majorBidi"/>
      <w:b/>
      <w:bCs/>
      <w:color w:val="000000"/>
      <w:kern w:val="52"/>
      <w:sz w:val="52"/>
      <w:szCs w:val="52"/>
      <w:u w:color="000000"/>
      <w:lang w:val="zh-TW"/>
    </w:rPr>
  </w:style>
  <w:style w:type="paragraph" w:styleId="af7">
    <w:name w:val="TOC Heading"/>
    <w:basedOn w:val="10"/>
    <w:next w:val="a"/>
    <w:uiPriority w:val="39"/>
    <w:unhideWhenUsed/>
    <w:qFormat/>
    <w:rsid w:val="006862F7"/>
    <w:pPr>
      <w:keepLines/>
      <w:pBdr>
        <w:top w:val="none" w:sz="0" w:space="0" w:color="auto"/>
        <w:left w:val="none" w:sz="0" w:space="0" w:color="auto"/>
        <w:bottom w:val="none" w:sz="0" w:space="0" w:color="auto"/>
        <w:right w:val="none" w:sz="0" w:space="0" w:color="auto"/>
        <w:between w:val="none" w:sz="0" w:space="0" w:color="auto"/>
        <w:bar w:val="none" w:sz="0" w:color="auto"/>
      </w:pBdr>
      <w:spacing w:before="240" w:after="0" w:line="259" w:lineRule="auto"/>
      <w:outlineLvl w:val="9"/>
    </w:pPr>
    <w:rPr>
      <w:rFonts w:hint="default"/>
      <w:b w:val="0"/>
      <w:bCs w:val="0"/>
      <w:color w:val="365F91" w:themeColor="accent1" w:themeShade="BF"/>
      <w:kern w:val="0"/>
      <w:sz w:val="32"/>
      <w:szCs w:val="32"/>
      <w:bdr w:val="none" w:sz="0" w:space="0" w:color="auto"/>
      <w:lang w:val="en-US"/>
    </w:rPr>
  </w:style>
  <w:style w:type="paragraph" w:styleId="20">
    <w:name w:val="toc 2"/>
    <w:basedOn w:val="a"/>
    <w:next w:val="a"/>
    <w:autoRedefine/>
    <w:uiPriority w:val="39"/>
    <w:unhideWhenUsed/>
    <w:rsid w:val="006862F7"/>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220"/>
    </w:pPr>
    <w:rPr>
      <w:rFonts w:asciiTheme="minorHAnsi" w:eastAsiaTheme="minorEastAsia" w:hAnsiTheme="minorHAnsi" w:cs="Times New Roman" w:hint="default"/>
      <w:color w:val="auto"/>
      <w:bdr w:val="none" w:sz="0" w:space="0" w:color="auto"/>
      <w:lang w:val="en-US"/>
    </w:rPr>
  </w:style>
  <w:style w:type="paragraph" w:styleId="13">
    <w:name w:val="toc 1"/>
    <w:basedOn w:val="a"/>
    <w:next w:val="a"/>
    <w:autoRedefine/>
    <w:uiPriority w:val="39"/>
    <w:unhideWhenUsed/>
    <w:rsid w:val="006862F7"/>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pPr>
    <w:rPr>
      <w:rFonts w:asciiTheme="minorHAnsi" w:eastAsiaTheme="minorEastAsia" w:hAnsiTheme="minorHAnsi" w:cs="Times New Roman" w:hint="default"/>
      <w:color w:val="auto"/>
      <w:bdr w:val="none" w:sz="0" w:space="0" w:color="auto"/>
      <w:lang w:val="en-US"/>
    </w:rPr>
  </w:style>
  <w:style w:type="paragraph" w:styleId="3">
    <w:name w:val="toc 3"/>
    <w:basedOn w:val="a"/>
    <w:next w:val="a"/>
    <w:autoRedefine/>
    <w:uiPriority w:val="39"/>
    <w:unhideWhenUsed/>
    <w:rsid w:val="006862F7"/>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440"/>
    </w:pPr>
    <w:rPr>
      <w:rFonts w:asciiTheme="minorHAnsi" w:eastAsiaTheme="minorEastAsia" w:hAnsiTheme="minorHAnsi" w:cs="Times New Roman" w:hint="default"/>
      <w:color w:val="auto"/>
      <w:bdr w:val="none" w:sz="0" w:space="0" w:color="auto"/>
      <w:lang w:val="en-US"/>
    </w:rPr>
  </w:style>
  <w:style w:type="paragraph" w:customStyle="1" w:styleId="Default">
    <w:name w:val="Default"/>
    <w:rsid w:val="00272B9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新細明體" w:eastAsia="新細明體" w:cs="新細明體"/>
      <w:color w:val="000000"/>
      <w:sz w:val="24"/>
      <w:szCs w:val="24"/>
    </w:rPr>
  </w:style>
  <w:style w:type="character" w:styleId="af8">
    <w:name w:val="Unresolved Mention"/>
    <w:basedOn w:val="a0"/>
    <w:uiPriority w:val="99"/>
    <w:semiHidden/>
    <w:unhideWhenUsed/>
    <w:rsid w:val="006D587E"/>
    <w:rPr>
      <w:color w:val="605E5C"/>
      <w:shd w:val="clear" w:color="auto" w:fill="E1DFDD"/>
    </w:rPr>
  </w:style>
  <w:style w:type="character" w:styleId="af9">
    <w:name w:val="FollowedHyperlink"/>
    <w:basedOn w:val="a0"/>
    <w:uiPriority w:val="99"/>
    <w:semiHidden/>
    <w:unhideWhenUsed/>
    <w:rsid w:val="000C2365"/>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110987">
      <w:bodyDiv w:val="1"/>
      <w:marLeft w:val="0"/>
      <w:marRight w:val="0"/>
      <w:marTop w:val="0"/>
      <w:marBottom w:val="0"/>
      <w:divBdr>
        <w:top w:val="none" w:sz="0" w:space="0" w:color="auto"/>
        <w:left w:val="none" w:sz="0" w:space="0" w:color="auto"/>
        <w:bottom w:val="none" w:sz="0" w:space="0" w:color="auto"/>
        <w:right w:val="none" w:sz="0" w:space="0" w:color="auto"/>
      </w:divBdr>
    </w:div>
    <w:div w:id="385955706">
      <w:bodyDiv w:val="1"/>
      <w:marLeft w:val="0"/>
      <w:marRight w:val="0"/>
      <w:marTop w:val="0"/>
      <w:marBottom w:val="0"/>
      <w:divBdr>
        <w:top w:val="none" w:sz="0" w:space="0" w:color="auto"/>
        <w:left w:val="none" w:sz="0" w:space="0" w:color="auto"/>
        <w:bottom w:val="none" w:sz="0" w:space="0" w:color="auto"/>
        <w:right w:val="none" w:sz="0" w:space="0" w:color="auto"/>
      </w:divBdr>
    </w:div>
    <w:div w:id="1171944780">
      <w:bodyDiv w:val="1"/>
      <w:marLeft w:val="0"/>
      <w:marRight w:val="0"/>
      <w:marTop w:val="0"/>
      <w:marBottom w:val="0"/>
      <w:divBdr>
        <w:top w:val="none" w:sz="0" w:space="0" w:color="auto"/>
        <w:left w:val="none" w:sz="0" w:space="0" w:color="auto"/>
        <w:bottom w:val="none" w:sz="0" w:space="0" w:color="auto"/>
        <w:right w:val="none" w:sz="0" w:space="0" w:color="auto"/>
      </w:divBdr>
    </w:div>
    <w:div w:id="15264055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4.jpeg"/><Relationship Id="rId26" Type="http://schemas.openxmlformats.org/officeDocument/2006/relationships/image" Target="media/image9.emf"/><Relationship Id="rId39" Type="http://schemas.openxmlformats.org/officeDocument/2006/relationships/hyperlink" Target="https://doi.org/10.1037/a0035325" TargetMode="External"/><Relationship Id="rId3" Type="http://schemas.openxmlformats.org/officeDocument/2006/relationships/styles" Target="styles.xml"/><Relationship Id="rId21" Type="http://schemas.openxmlformats.org/officeDocument/2006/relationships/package" Target="embeddings/Microsoft_PowerPoint_Slide.sldx"/><Relationship Id="rId34" Type="http://schemas.openxmlformats.org/officeDocument/2006/relationships/hyperlink" Target="https://www.airitilibrary.com/Publication/alDetailedMesh?DocID=P20110110001-201912-201912170011-201912170011-55-81" TargetMode="External"/><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www.ncyu.edu.tw/geche/" TargetMode="External"/><Relationship Id="rId25" Type="http://schemas.openxmlformats.org/officeDocument/2006/relationships/package" Target="embeddings/Microsoft_PowerPoint_Slide2.sldx"/><Relationship Id="rId33" Type="http://schemas.openxmlformats.org/officeDocument/2006/relationships/image" Target="media/image13.png"/><Relationship Id="rId38" Type="http://schemas.openxmlformats.org/officeDocument/2006/relationships/hyperlink" Target="http://doi.org/" TargetMode="External"/><Relationship Id="rId2" Type="http://schemas.openxmlformats.org/officeDocument/2006/relationships/numbering" Target="numbering.xml"/><Relationship Id="rId16" Type="http://schemas.openxmlformats.org/officeDocument/2006/relationships/hyperlink" Target="mailto:bettereche@gmail.com" TargetMode="External"/><Relationship Id="rId20" Type="http://schemas.openxmlformats.org/officeDocument/2006/relationships/image" Target="media/image6.emf"/><Relationship Id="rId29" Type="http://schemas.openxmlformats.org/officeDocument/2006/relationships/package" Target="embeddings/Microsoft_PowerPoint_Slide4.sldx"/><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emf"/><Relationship Id="rId32" Type="http://schemas.openxmlformats.org/officeDocument/2006/relationships/image" Target="media/image12.png"/><Relationship Id="rId37" Type="http://schemas.openxmlformats.org/officeDocument/2006/relationships/hyperlink" Target="javascript:_Layout_ShowHideLayers('DOI1_iframe','','show');" TargetMode="External"/><Relationship Id="rId40"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hyperlink" Target="mailto:%2525E4%2525B8%252580%2525E4%2525BD%2525B5%2525E5%2525AF%252584%2525E9%252580%252581%2525E8%252587%2525B3bettereche@gmail.com" TargetMode="External"/><Relationship Id="rId23" Type="http://schemas.openxmlformats.org/officeDocument/2006/relationships/package" Target="embeddings/Microsoft_PowerPoint_Slide1.sldx"/><Relationship Id="rId28" Type="http://schemas.openxmlformats.org/officeDocument/2006/relationships/image" Target="media/image10.emf"/><Relationship Id="rId36" Type="http://schemas.openxmlformats.org/officeDocument/2006/relationships/hyperlink" Target="javascript:;" TargetMode="External"/><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hyperlink" Target="https://forms.gle/3W6W7aXkP2iwbGw36"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microsoft.com/office/2007/relationships/hdphoto" Target="media/hdphoto1.wdp"/><Relationship Id="rId22" Type="http://schemas.openxmlformats.org/officeDocument/2006/relationships/image" Target="media/image7.emf"/><Relationship Id="rId27" Type="http://schemas.openxmlformats.org/officeDocument/2006/relationships/package" Target="embeddings/Microsoft_PowerPoint_Slide3.sldx"/><Relationship Id="rId30" Type="http://schemas.openxmlformats.org/officeDocument/2006/relationships/image" Target="media/image11.jpg"/><Relationship Id="rId35" Type="http://schemas.openxmlformats.org/officeDocument/2006/relationships/hyperlink" Target="http://doi.org/" TargetMode="External"/><Relationship Id="rId43" Type="http://schemas.openxmlformats.org/officeDocument/2006/relationships/fontTable" Target="fontTable.xm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細明體"/>
        <a:cs typeface="Helvetica Neue"/>
      </a:majorFont>
      <a:minorFont>
        <a:latin typeface="Helvetica Neue"/>
        <a:ea typeface="新細明體"/>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B70055-1BE6-4C1B-A393-D1DC6C58C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131</Pages>
  <Words>11129</Words>
  <Characters>63439</Characters>
  <Application>Microsoft Office Word</Application>
  <DocSecurity>0</DocSecurity>
  <Lines>528</Lines>
  <Paragraphs>148</Paragraphs>
  <ScaleCrop>false</ScaleCrop>
  <Company/>
  <LinksUpToDate>false</LinksUpToDate>
  <CharactersWithSpaces>74420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nice</cp:lastModifiedBy>
  <cp:revision>2</cp:revision>
  <cp:lastPrinted>2021-05-22T13:46:00Z</cp:lastPrinted>
  <dcterms:created xsi:type="dcterms:W3CDTF">2021-05-22T13:49:00Z</dcterms:created>
  <dcterms:modified xsi:type="dcterms:W3CDTF">2021-05-22T13:49:00Z</dcterms:modified>
</cp:coreProperties>
</file>