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93" w:val="left" w:leader="none"/>
        </w:tabs>
        <w:spacing w:before="65"/>
        <w:ind w:left="1110" w:right="0" w:firstLine="0"/>
        <w:jc w:val="left"/>
        <w:rPr>
          <w:rFonts w:ascii="Courier New" w:eastAsia="Courier New"/>
          <w:b/>
          <w:sz w:val="44"/>
        </w:rPr>
      </w:pPr>
      <w:r>
        <w:rPr>
          <w:rFonts w:ascii="Courier New" w:eastAsia="Courier New"/>
          <w:b/>
          <w:w w:val="165"/>
          <w:sz w:val="44"/>
        </w:rPr>
        <w:t>國立嘉義大學</w:t>
      </w:r>
      <w:r>
        <w:rPr>
          <w:rFonts w:ascii="Times New Roman" w:eastAsia="Times New Roman"/>
          <w:w w:val="165"/>
          <w:sz w:val="44"/>
        </w:rPr>
        <w:tab/>
      </w:r>
      <w:r>
        <w:rPr>
          <w:rFonts w:ascii="Courier New" w:eastAsia="Courier New"/>
          <w:b/>
          <w:w w:val="165"/>
          <w:sz w:val="44"/>
        </w:rPr>
        <w:t>進修學士班生物事業</w:t>
      </w:r>
      <w:r>
        <w:rPr>
          <w:rFonts w:ascii="Courier New" w:eastAsia="Courier New"/>
          <w:b/>
          <w:spacing w:val="-406"/>
          <w:w w:val="165"/>
          <w:sz w:val="44"/>
        </w:rPr>
        <w:t>管</w:t>
      </w:r>
      <w:r>
        <w:rPr>
          <w:rFonts w:ascii="Courier New" w:eastAsia="Courier New"/>
          <w:b/>
          <w:spacing w:val="-714"/>
          <w:w w:val="165"/>
          <w:sz w:val="44"/>
        </w:rPr>
        <w:t>理</w:t>
      </w:r>
      <w:r>
        <w:rPr>
          <w:rFonts w:ascii="Courier New" w:eastAsia="Courier New"/>
          <w:b/>
          <w:w w:val="165"/>
          <w:sz w:val="44"/>
        </w:rPr>
        <w:t>學系</w:t>
      </w:r>
    </w:p>
    <w:p>
      <w:pPr>
        <w:spacing w:before="101"/>
        <w:ind w:left="7124" w:right="0" w:firstLine="0"/>
        <w:jc w:val="left"/>
        <w:rPr>
          <w:b/>
          <w:sz w:val="32"/>
        </w:rPr>
      </w:pPr>
      <w:r>
        <w:rPr>
          <w:b/>
          <w:w w:val="105"/>
          <w:sz w:val="32"/>
        </w:rPr>
        <w:t>(108</w:t>
      </w:r>
      <w:r>
        <w:rPr>
          <w:rFonts w:ascii="Courier New" w:eastAsia="Courier New"/>
          <w:b/>
          <w:w w:val="155"/>
          <w:sz w:val="32"/>
        </w:rPr>
        <w:t>學年度入學新</w:t>
      </w:r>
      <w:r>
        <w:rPr>
          <w:rFonts w:ascii="Courier New" w:eastAsia="Courier New"/>
          <w:b/>
          <w:spacing w:val="-269"/>
          <w:w w:val="155"/>
          <w:sz w:val="32"/>
        </w:rPr>
        <w:t>生 </w:t>
      </w:r>
      <w:r>
        <w:rPr>
          <w:rFonts w:ascii="Courier New" w:eastAsia="Courier New"/>
          <w:b/>
          <w:spacing w:val="-514"/>
          <w:w w:val="155"/>
          <w:sz w:val="32"/>
        </w:rPr>
        <w:t>適</w:t>
      </w:r>
      <w:r>
        <w:rPr>
          <w:rFonts w:ascii="Courier New" w:eastAsia="Courier New"/>
          <w:b/>
          <w:w w:val="155"/>
          <w:sz w:val="32"/>
        </w:rPr>
        <w:t>用</w:t>
      </w:r>
      <w:r>
        <w:rPr>
          <w:b/>
          <w:w w:val="155"/>
          <w:sz w:val="32"/>
        </w:rPr>
        <w:t>)</w:t>
      </w:r>
    </w:p>
    <w:p>
      <w:pPr>
        <w:spacing w:line="275" w:lineRule="exact" w:before="1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b/>
          <w:w w:val="110"/>
          <w:sz w:val="22"/>
        </w:rPr>
        <w:t>107.11.14</w:t>
      </w:r>
      <w:r>
        <w:rPr>
          <w:rFonts w:ascii="Courier New" w:eastAsia="Courier New"/>
          <w:b/>
          <w:w w:val="155"/>
          <w:sz w:val="22"/>
        </w:rPr>
        <w:t>系課程委員會議通過</w:t>
      </w:r>
    </w:p>
    <w:p>
      <w:pPr>
        <w:spacing w:line="270" w:lineRule="exact" w:before="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b/>
          <w:w w:val="110"/>
          <w:sz w:val="22"/>
        </w:rPr>
        <w:t>108.01.10</w:t>
      </w:r>
      <w:r>
        <w:rPr>
          <w:rFonts w:ascii="Courier New" w:eastAsia="Courier New"/>
          <w:b/>
          <w:w w:val="155"/>
          <w:sz w:val="22"/>
        </w:rPr>
        <w:t>院課程委員會議通過</w:t>
      </w:r>
    </w:p>
    <w:p>
      <w:pPr>
        <w:spacing w:line="270" w:lineRule="exact" w:before="0"/>
        <w:ind w:left="0" w:right="488" w:firstLine="0"/>
        <w:jc w:val="right"/>
        <w:rPr>
          <w:rFonts w:ascii="Courier New" w:eastAsia="Courier New"/>
          <w:b/>
          <w:sz w:val="22"/>
        </w:rPr>
      </w:pPr>
      <w:r>
        <w:rPr>
          <w:b/>
          <w:w w:val="110"/>
          <w:sz w:val="22"/>
        </w:rPr>
        <w:t>108.03.26</w:t>
      </w:r>
      <w:r>
        <w:rPr>
          <w:rFonts w:ascii="Courier New" w:eastAsia="Courier New"/>
          <w:b/>
          <w:w w:val="155"/>
          <w:sz w:val="22"/>
        </w:rPr>
        <w:t>校課程規劃委員會議通過</w:t>
      </w:r>
    </w:p>
    <w:p>
      <w:pPr>
        <w:spacing w:line="275" w:lineRule="exact" w:before="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b/>
          <w:w w:val="110"/>
          <w:sz w:val="22"/>
        </w:rPr>
        <w:t>108.05.21</w:t>
      </w:r>
      <w:r>
        <w:rPr>
          <w:rFonts w:ascii="Courier New" w:eastAsia="Courier New"/>
          <w:b/>
          <w:w w:val="150"/>
          <w:sz w:val="22"/>
        </w:rPr>
        <w:t>教務會議核備</w:t>
      </w:r>
    </w:p>
    <w:p>
      <w:pPr>
        <w:pStyle w:val="Heading1"/>
        <w:spacing w:before="61"/>
      </w:pPr>
      <w:r>
        <w:rPr/>
        <w:pict>
          <v:rect style="position:absolute;margin-left:31.5pt;margin-top:1.955288pt;width:545.250008pt;height:607.450009pt;mso-position-horizontal-relative:page;mso-position-vertical-relative:paragraph;z-index:-254344192" filled="false" stroked="true" strokeweight="1.0pt" strokecolor="#000000">
            <v:stroke dashstyle="solid"/>
            <w10:wrap type="none"/>
          </v:rect>
        </w:pict>
      </w:r>
      <w:r>
        <w:rPr>
          <w:w w:val="165"/>
        </w:rPr>
        <w:t>一、教育目標：</w:t>
      </w:r>
    </w:p>
    <w:p>
      <w:pPr>
        <w:pStyle w:val="BodyText"/>
        <w:spacing w:line="300" w:lineRule="auto" w:before="16"/>
        <w:ind w:left="630" w:right="417"/>
      </w:pPr>
      <w:r>
        <w:rPr>
          <w:w w:val="165"/>
        </w:rPr>
        <w:t>本系的發展秉持本校校訓「誠樸、力行、創新、服務」，</w:t>
      </w:r>
      <w:r>
        <w:rPr>
          <w:spacing w:val="-353"/>
          <w:w w:val="165"/>
        </w:rPr>
        <w:t>與本</w:t>
      </w:r>
      <w:r>
        <w:rPr>
          <w:w w:val="165"/>
        </w:rPr>
        <w:t>院強調的企業倫理素養，因此本系所旨在培養生物企業經營人才；注重「理論」與「實務」之結合；強調「整合型」之師資陣</w:t>
      </w:r>
    </w:p>
    <w:p>
      <w:pPr>
        <w:pStyle w:val="BodyText"/>
        <w:spacing w:before="2"/>
        <w:ind w:left="630"/>
      </w:pPr>
      <w:r>
        <w:rPr>
          <w:w w:val="165"/>
        </w:rPr>
        <w:t>容；發揮地區資源優勢，型塑生物事業管理「特色」。其教</w:t>
      </w:r>
      <w:r>
        <w:rPr>
          <w:spacing w:val="-272"/>
          <w:w w:val="165"/>
        </w:rPr>
        <w:t>育 目</w:t>
      </w:r>
      <w:r>
        <w:rPr>
          <w:w w:val="165"/>
        </w:rPr>
        <w:t>標分述如下：</w:t>
      </w:r>
    </w:p>
    <w:p>
      <w:pPr>
        <w:pStyle w:val="BodyText"/>
        <w:spacing w:line="268" w:lineRule="auto" w:before="36"/>
        <w:ind w:left="630" w:right="5222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一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培育生物事業與科技產業</w:t>
      </w:r>
      <w:r>
        <w:rPr>
          <w:spacing w:val="-172"/>
          <w:w w:val="160"/>
        </w:rPr>
        <w:t>專    </w:t>
      </w:r>
      <w:r>
        <w:rPr>
          <w:spacing w:val="-380"/>
          <w:w w:val="160"/>
        </w:rPr>
        <w:t>業</w:t>
      </w:r>
      <w:r>
        <w:rPr>
          <w:spacing w:val="-7"/>
          <w:w w:val="160"/>
        </w:rPr>
        <w:t>經營管理人才。 </w: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二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擴展國際觀與創新能力。</w:t>
      </w:r>
    </w:p>
    <w:p>
      <w:pPr>
        <w:pStyle w:val="BodyText"/>
        <w:spacing w:before="3"/>
        <w:ind w:left="630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三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健全品德教育與服務精神。</w:t>
      </w:r>
    </w:p>
    <w:p>
      <w:pPr>
        <w:pStyle w:val="BodyText"/>
        <w:spacing w:before="35"/>
        <w:ind w:left="630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四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重視專業訓練、團隊合作及全人教育發展。</w:t>
      </w:r>
    </w:p>
    <w:p>
      <w:pPr>
        <w:pStyle w:val="Heading1"/>
        <w:spacing w:before="99"/>
      </w:pPr>
      <w:r>
        <w:rPr>
          <w:w w:val="165"/>
        </w:rPr>
        <w:t>二、核心能力：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2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生物產業環境分析能力。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生物事業經營管理與應用能力。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36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具備生物科技創新與應用能力。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倫理道德、人文素養及語文能力。</w:t>
      </w:r>
    </w:p>
    <w:p>
      <w:pPr>
        <w:pStyle w:val="Heading1"/>
        <w:spacing w:line="316" w:lineRule="exact" w:before="66"/>
      </w:pPr>
      <w:r>
        <w:rPr>
          <w:w w:val="165"/>
        </w:rPr>
        <w:t>三、核心能力指標：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304" w:lineRule="exact" w:before="0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產業與企業研究分析、歸納及整合能力。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生物事業行銷及策略管理能力。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6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生物事業財務及金融管理能力。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生物事業創意及研發管理。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6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生物事業資訊及技術加值管理能力。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生物科技創新與創業管理能力。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6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倫理、職業道德與智慧財產權能力。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35" w:after="0"/>
        <w:ind w:left="87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通識及人文素養與語文能力。</w:t>
      </w:r>
    </w:p>
    <w:p>
      <w:pPr>
        <w:pStyle w:val="Heading1"/>
      </w:pPr>
      <w:r>
        <w:rPr>
          <w:w w:val="165"/>
        </w:rPr>
        <w:t>四、課程架構與畢業學分：</w:t>
      </w:r>
    </w:p>
    <w:p>
      <w:pPr>
        <w:spacing w:before="28"/>
        <w:ind w:left="240" w:right="0" w:firstLine="0"/>
        <w:jc w:val="left"/>
        <w:rPr>
          <w:rFonts w:ascii="Courier New" w:hAnsi="Courier New" w:eastAsia="Courier New"/>
          <w:b/>
          <w:sz w:val="28"/>
        </w:rPr>
      </w:pPr>
      <w:r>
        <w:rPr>
          <w:rFonts w:ascii="Courier New" w:hAnsi="Courier New" w:eastAsia="Courier New"/>
          <w:b/>
          <w:w w:val="165"/>
          <w:sz w:val="28"/>
        </w:rPr>
        <w:t>◎課程架構：</w:t>
      </w:r>
    </w:p>
    <w:p>
      <w:pPr>
        <w:pStyle w:val="BodyText"/>
        <w:spacing w:before="37"/>
        <w:ind w:left="630"/>
      </w:pPr>
      <w:r>
        <w:rPr>
          <w:spacing w:val="8"/>
          <w:w w:val="160"/>
        </w:rPr>
        <w:t>本系課程分為三大領域 </w:t>
      </w:r>
      <w:r>
        <w:rPr>
          <w:rFonts w:ascii="Lucida Sans" w:eastAsia="Lucida Sans"/>
          <w:b/>
          <w:w w:val="135"/>
        </w:rPr>
        <w:t>1.</w:t>
      </w:r>
      <w:r>
        <w:rPr>
          <w:spacing w:val="13"/>
          <w:w w:val="160"/>
        </w:rPr>
        <w:t>一般管理領域 </w:t>
      </w:r>
      <w:r>
        <w:rPr>
          <w:rFonts w:ascii="Lucida Sans" w:eastAsia="Lucida Sans"/>
          <w:b/>
          <w:w w:val="135"/>
        </w:rPr>
        <w:t>2.</w:t>
      </w:r>
      <w:r>
        <w:rPr>
          <w:w w:val="160"/>
        </w:rPr>
        <w:t>生物事業管理領域</w:t>
      </w:r>
      <w:r>
        <w:rPr>
          <w:rFonts w:ascii="Lucida Sans" w:eastAsia="Lucida Sans"/>
          <w:b/>
          <w:spacing w:val="-81"/>
          <w:w w:val="135"/>
        </w:rPr>
        <w:t>3.</w:t>
      </w:r>
      <w:r>
        <w:rPr>
          <w:spacing w:val="-400"/>
          <w:w w:val="160"/>
        </w:rPr>
        <w:t>科</w:t>
      </w:r>
      <w:r>
        <w:rPr>
          <w:w w:val="160"/>
        </w:rPr>
        <w:t>技管理領域。</w:t>
      </w:r>
    </w:p>
    <w:p>
      <w:pPr>
        <w:pStyle w:val="Heading1"/>
      </w:pPr>
      <w:r>
        <w:rPr>
          <w:w w:val="165"/>
        </w:rPr>
        <w:t>◎校外實習或專題製作之科目：</w:t>
      </w:r>
    </w:p>
    <w:p>
      <w:pPr>
        <w:pStyle w:val="BodyText"/>
        <w:spacing w:before="86"/>
        <w:ind w:left="630"/>
      </w:pPr>
      <w:r>
        <w:rPr>
          <w:w w:val="165"/>
        </w:rPr>
        <w:t>校外實習安排於大三選修課程及大四開設生物事業實務專題</w:t>
      </w:r>
      <w:r>
        <w:rPr>
          <w:spacing w:val="-272"/>
          <w:w w:val="165"/>
        </w:rPr>
        <w:t>研 討</w:t>
      </w:r>
      <w:r>
        <w:rPr>
          <w:w w:val="165"/>
        </w:rPr>
        <w:t>課程。</w:t>
      </w:r>
    </w:p>
    <w:p>
      <w:pPr>
        <w:pStyle w:val="Heading1"/>
        <w:spacing w:before="131"/>
      </w:pPr>
      <w:r>
        <w:rPr>
          <w:w w:val="165"/>
        </w:rPr>
        <w:t>◎畢業學分：</w:t>
      </w:r>
    </w:p>
    <w:p>
      <w:pPr>
        <w:pStyle w:val="BodyText"/>
        <w:spacing w:line="360" w:lineRule="auto" w:before="23"/>
        <w:ind w:left="200" w:right="296" w:firstLine="430"/>
      </w:pPr>
      <w:r>
        <w:rPr>
          <w:w w:val="160"/>
        </w:rPr>
        <w:t>學生畢業時應修滿至少</w:t>
      </w:r>
      <w:r>
        <w:rPr>
          <w:rFonts w:ascii="Lucida Sans" w:eastAsia="Lucida Sans"/>
          <w:b/>
        </w:rPr>
        <w:t>128</w:t>
      </w:r>
      <w:r>
        <w:rPr>
          <w:w w:val="160"/>
        </w:rPr>
        <w:t>學分，包括專業必修</w:t>
      </w:r>
      <w:r>
        <w:rPr>
          <w:rFonts w:ascii="Lucida Sans" w:eastAsia="Lucida Sans"/>
          <w:b/>
        </w:rPr>
        <w:t>60</w:t>
      </w:r>
      <w:r>
        <w:rPr>
          <w:w w:val="160"/>
        </w:rPr>
        <w:t>學分、專業</w:t>
      </w:r>
      <w:r>
        <w:rPr>
          <w:spacing w:val="-393"/>
          <w:w w:val="160"/>
        </w:rPr>
        <w:t>選修</w:t>
      </w:r>
      <w:r>
        <w:rPr>
          <w:spacing w:val="-222"/>
          <w:w w:val="160"/>
        </w:rPr>
        <w:t> </w:t>
      </w:r>
      <w:r>
        <w:rPr>
          <w:rFonts w:ascii="Lucida Sans" w:eastAsia="Lucida Sans"/>
          <w:b/>
        </w:rPr>
        <w:t>40</w:t>
      </w:r>
      <w:r>
        <w:rPr>
          <w:w w:val="160"/>
        </w:rPr>
        <w:t>學分、通識教育必修</w:t>
      </w:r>
      <w:r>
        <w:rPr>
          <w:rFonts w:ascii="Lucida Sans" w:eastAsia="Lucida Sans"/>
          <w:b/>
        </w:rPr>
        <w:t>28</w:t>
      </w:r>
      <w:r>
        <w:rPr>
          <w:w w:val="160"/>
        </w:rPr>
        <w:t>學分。其他說明：</w:t>
      </w:r>
    </w:p>
    <w:p>
      <w:pPr>
        <w:spacing w:line="242" w:lineRule="exact" w:before="0"/>
        <w:ind w:left="635" w:right="0" w:firstLine="0"/>
        <w:jc w:val="left"/>
        <w:rPr>
          <w:rFonts w:ascii="Courier New" w:eastAsia="Courier New"/>
          <w:b/>
          <w:sz w:val="24"/>
        </w:rPr>
      </w:pPr>
      <w:r>
        <w:rPr>
          <w:b/>
          <w:w w:val="155"/>
          <w:sz w:val="24"/>
        </w:rPr>
        <w:t>(</w:t>
      </w:r>
      <w:r>
        <w:rPr>
          <w:rFonts w:ascii="Courier New" w:eastAsia="Courier New"/>
          <w:b/>
          <w:w w:val="155"/>
          <w:sz w:val="24"/>
        </w:rPr>
        <w:t>一</w:t>
      </w:r>
      <w:r>
        <w:rPr>
          <w:b/>
          <w:spacing w:val="6"/>
          <w:w w:val="155"/>
          <w:sz w:val="24"/>
        </w:rPr>
        <w:t>) </w:t>
      </w:r>
      <w:r>
        <w:rPr>
          <w:rFonts w:ascii="Courier New" w:eastAsia="Courier New"/>
          <w:b/>
          <w:w w:val="155"/>
          <w:sz w:val="24"/>
        </w:rPr>
        <w:t>通識教育必修</w:t>
      </w:r>
      <w:r>
        <w:rPr>
          <w:b/>
          <w:sz w:val="24"/>
        </w:rPr>
        <w:t>28</w:t>
      </w:r>
      <w:r>
        <w:rPr>
          <w:rFonts w:ascii="Courier New" w:eastAsia="Courier New"/>
          <w:b/>
          <w:w w:val="155"/>
          <w:sz w:val="24"/>
        </w:rPr>
        <w:t>學分</w:t>
      </w:r>
      <w:r>
        <w:rPr>
          <w:b/>
          <w:w w:val="155"/>
          <w:sz w:val="24"/>
        </w:rPr>
        <w:t>(</w:t>
      </w:r>
      <w:r>
        <w:rPr>
          <w:rFonts w:ascii="Courier New" w:eastAsia="Courier New"/>
          <w:b/>
          <w:w w:val="155"/>
          <w:sz w:val="24"/>
        </w:rPr>
        <w:t>必修</w:t>
      </w:r>
      <w:r>
        <w:rPr>
          <w:b/>
          <w:sz w:val="24"/>
        </w:rPr>
        <w:t>10</w:t>
      </w:r>
      <w:r>
        <w:rPr>
          <w:rFonts w:ascii="Courier New" w:eastAsia="Courier New"/>
          <w:b/>
          <w:w w:val="155"/>
          <w:sz w:val="24"/>
        </w:rPr>
        <w:t>學分；選修</w:t>
      </w:r>
      <w:r>
        <w:rPr>
          <w:b/>
          <w:sz w:val="24"/>
        </w:rPr>
        <w:t>18</w:t>
      </w:r>
      <w:r>
        <w:rPr>
          <w:rFonts w:ascii="Courier New" w:eastAsia="Courier New"/>
          <w:b/>
          <w:w w:val="155"/>
          <w:sz w:val="24"/>
        </w:rPr>
        <w:t>學分，合計須修</w:t>
      </w:r>
      <w:r>
        <w:rPr>
          <w:rFonts w:ascii="Courier New" w:eastAsia="Courier New"/>
          <w:b/>
          <w:spacing w:val="-314"/>
          <w:w w:val="155"/>
          <w:sz w:val="24"/>
        </w:rPr>
        <w:t>滿</w:t>
      </w:r>
      <w:r>
        <w:rPr>
          <w:b/>
          <w:spacing w:val="-110"/>
          <w:sz w:val="24"/>
        </w:rPr>
        <w:t>28</w:t>
      </w:r>
      <w:r>
        <w:rPr>
          <w:rFonts w:ascii="Courier New" w:eastAsia="Courier New"/>
          <w:b/>
          <w:w w:val="155"/>
          <w:sz w:val="24"/>
        </w:rPr>
        <w:t>學分</w:t>
      </w:r>
      <w:r>
        <w:rPr>
          <w:b/>
          <w:w w:val="155"/>
          <w:sz w:val="24"/>
        </w:rPr>
        <w:t>)</w:t>
      </w:r>
      <w:r>
        <w:rPr>
          <w:rFonts w:ascii="Courier New" w:eastAsia="Courier New"/>
          <w:b/>
          <w:w w:val="155"/>
          <w:sz w:val="24"/>
        </w:rPr>
        <w:t>。</w:t>
      </w:r>
    </w:p>
    <w:p>
      <w:pPr>
        <w:pStyle w:val="BodyText"/>
        <w:spacing w:line="223" w:lineRule="auto" w:before="4"/>
        <w:ind w:left="635" w:right="411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二</w:t>
      </w:r>
      <w:r>
        <w:rPr>
          <w:rFonts w:ascii="Lucida Sans" w:eastAsia="Lucida Sans"/>
          <w:b/>
          <w:spacing w:val="53"/>
          <w:w w:val="160"/>
        </w:rPr>
        <w:t>) </w:t>
      </w:r>
      <w:r>
        <w:rPr>
          <w:w w:val="160"/>
        </w:rPr>
        <w:t>專業選修</w:t>
      </w:r>
      <w:r>
        <w:rPr>
          <w:rFonts w:ascii="Lucida Sans" w:eastAsia="Lucida Sans"/>
          <w:b/>
        </w:rPr>
        <w:t>40</w:t>
      </w:r>
      <w:r>
        <w:rPr>
          <w:w w:val="160"/>
        </w:rPr>
        <w:t>學分，至少應修畢及格本系專業選修</w:t>
      </w:r>
      <w:r>
        <w:rPr>
          <w:rFonts w:ascii="Lucida Sans" w:eastAsia="Lucida Sans"/>
          <w:b/>
        </w:rPr>
        <w:t>25</w:t>
      </w:r>
      <w:r>
        <w:rPr>
          <w:w w:val="160"/>
        </w:rPr>
        <w:t>學分</w:t>
      </w:r>
      <w:r>
        <w:rPr>
          <w:spacing w:val="-373"/>
          <w:w w:val="160"/>
        </w:rPr>
        <w:t>，其</w:t>
      </w:r>
      <w:r>
        <w:rPr>
          <w:w w:val="160"/>
        </w:rPr>
        <w:t>餘學分開放外系課程</w: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本系專業選修學分，至多承認外系  選修</w:t>
      </w:r>
      <w:r>
        <w:rPr>
          <w:rFonts w:ascii="Lucida Sans" w:eastAsia="Lucida Sans"/>
          <w:b/>
        </w:rPr>
        <w:t>15</w:t>
      </w:r>
      <w:r>
        <w:rPr>
          <w:w w:val="160"/>
        </w:rPr>
        <w:t>學分</w:t>
      </w:r>
      <w:r>
        <w:rPr>
          <w:rFonts w:ascii="Lucida Sans" w:eastAsia="Lucida Sans"/>
          <w:b/>
          <w:spacing w:val="-2"/>
          <w:w w:val="160"/>
        </w:rPr>
        <w:t>) </w:t>
      </w:r>
      <w:r>
        <w:rPr>
          <w:w w:val="160"/>
        </w:rPr>
        <w:t>。</w:t>
      </w:r>
    </w:p>
    <w:p>
      <w:pPr>
        <w:pStyle w:val="BodyText"/>
        <w:spacing w:line="289" w:lineRule="exact"/>
        <w:ind w:left="635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三</w:t>
      </w:r>
      <w:r>
        <w:rPr>
          <w:rFonts w:ascii="Lucida Sans" w:eastAsia="Lucida Sans"/>
          <w:b/>
          <w:w w:val="160"/>
        </w:rPr>
        <w:t>) </w:t>
      </w:r>
      <w:r>
        <w:rPr>
          <w:w w:val="160"/>
        </w:rPr>
        <w:t>超修之通識教育學分不得抵充畢業學分。</w:t>
      </w:r>
    </w:p>
    <w:p>
      <w:pPr>
        <w:spacing w:after="0" w:line="289" w:lineRule="exact"/>
        <w:sectPr>
          <w:footerReference w:type="default" r:id="rId5"/>
          <w:type w:val="continuous"/>
          <w:pgSz w:w="12240" w:h="15840"/>
          <w:pgMar w:footer="640" w:top="460" w:bottom="840" w:left="520" w:right="580"/>
          <w:pgNumType w:start="1"/>
        </w:sectPr>
      </w:pPr>
    </w:p>
    <w:p>
      <w:pPr>
        <w:pStyle w:val="BodyText"/>
        <w:spacing w:line="295" w:lineRule="exact" w:before="41"/>
        <w:ind w:left="635"/>
      </w:pPr>
      <w:r>
        <w:rPr/>
        <w:pict>
          <v:rect style="position:absolute;margin-left:31.5pt;margin-top:18pt;width:545.250008pt;height:723.000011pt;mso-position-horizontal-relative:page;mso-position-vertical-relative:page;z-index:-254343168" filled="false" stroked="true" strokeweight="1.0pt" strokecolor="#000000">
            <v:stroke dashstyle="solid"/>
            <w10:wrap type="none"/>
          </v:rect>
        </w:pic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四</w:t>
      </w:r>
      <w:r>
        <w:rPr>
          <w:rFonts w:ascii="Lucida Sans" w:eastAsia="Lucida Sans"/>
          <w:b/>
          <w:spacing w:val="13"/>
          <w:w w:val="160"/>
        </w:rPr>
        <w:t>) </w:t>
      </w:r>
      <w:r>
        <w:rPr>
          <w:w w:val="160"/>
        </w:rPr>
        <w:t>通識課程與管院系所開設之專業必選修課程名稱相同或</w:t>
      </w:r>
      <w:r>
        <w:rPr>
          <w:spacing w:val="-327"/>
          <w:w w:val="160"/>
        </w:rPr>
        <w:t>雷同</w:t>
      </w:r>
      <w:r>
        <w:rPr>
          <w:w w:val="160"/>
        </w:rPr>
        <w:t>，其學分數僅採計通識學分。</w:t>
      </w:r>
    </w:p>
    <w:p>
      <w:pPr>
        <w:pStyle w:val="BodyText"/>
        <w:spacing w:line="295" w:lineRule="exact"/>
        <w:ind w:left="635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五</w:t>
      </w:r>
      <w:r>
        <w:rPr>
          <w:rFonts w:ascii="Lucida Sans" w:eastAsia="Lucida Sans"/>
          <w:b/>
          <w:spacing w:val="13"/>
          <w:w w:val="160"/>
        </w:rPr>
        <w:t>) </w:t>
      </w:r>
      <w:r>
        <w:rPr>
          <w:w w:val="160"/>
        </w:rPr>
        <w:t>學生放棄教育學程，其已修得之教育學程，不得納入畢</w:t>
      </w:r>
      <w:r>
        <w:rPr>
          <w:spacing w:val="-327"/>
          <w:w w:val="160"/>
        </w:rPr>
        <w:t>業學</w:t>
      </w:r>
      <w:r>
        <w:rPr>
          <w:w w:val="160"/>
        </w:rPr>
        <w:t>分。</w:t>
      </w:r>
    </w:p>
    <w:p>
      <w:pPr>
        <w:pStyle w:val="BodyText"/>
        <w:spacing w:before="13"/>
        <w:ind w:left="635"/>
      </w:pPr>
      <w:r>
        <w:rPr>
          <w:w w:val="165"/>
        </w:rPr>
        <w:t>※補充：</w:t>
      </w:r>
    </w:p>
    <w:p>
      <w:pPr>
        <w:spacing w:after="0"/>
        <w:sectPr>
          <w:pgSz w:w="12240" w:h="15840"/>
          <w:pgMar w:header="0" w:footer="640" w:top="280" w:bottom="840" w:left="520" w:right="5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第一學年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商用微積分</w:t>
            </w:r>
            <w:r>
              <w:rPr>
                <w:b/>
                <w:w w:val="105"/>
                <w:sz w:val="15"/>
              </w:rPr>
              <w:t>Business Calculus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經濟學</w:t>
            </w:r>
            <w:r>
              <w:rPr>
                <w:b/>
                <w:w w:val="125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25"/>
                <w:sz w:val="17"/>
              </w:rPr>
              <w:t>Ⅰ</w:t>
            </w:r>
            <w:r>
              <w:rPr>
                <w:b/>
                <w:w w:val="125"/>
                <w:sz w:val="17"/>
              </w:rPr>
              <w:t>)</w:t>
            </w:r>
            <w:r>
              <w:rPr>
                <w:b/>
                <w:w w:val="125"/>
                <w:sz w:val="15"/>
              </w:rPr>
              <w:t>Economics(</w:t>
            </w:r>
            <w:r>
              <w:rPr>
                <w:rFonts w:ascii="Courier New" w:hAnsi="Courier New" w:eastAsia="Courier New"/>
                <w:b/>
                <w:w w:val="125"/>
                <w:sz w:val="15"/>
              </w:rPr>
              <w:t>Ⅰ</w:t>
            </w:r>
            <w:r>
              <w:rPr>
                <w:b/>
                <w:w w:val="125"/>
                <w:sz w:val="15"/>
              </w:rPr>
              <w:t>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管理學</w:t>
            </w:r>
            <w:r>
              <w:rPr>
                <w:b/>
                <w:sz w:val="15"/>
              </w:rPr>
              <w:t>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生物科技管理概論</w:t>
            </w:r>
            <w:r>
              <w:rPr>
                <w:b/>
                <w:sz w:val="15"/>
              </w:rPr>
              <w:t>Introduction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Management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45"/>
                <w:sz w:val="15"/>
              </w:rPr>
              <w:t>Bio-Technology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生物產業概論</w:t>
            </w:r>
            <w:r>
              <w:rPr>
                <w:b/>
                <w:w w:val="115"/>
                <w:sz w:val="15"/>
              </w:rPr>
              <w:t>Introduction to Bio-industry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經濟學</w:t>
            </w:r>
            <w:r>
              <w:rPr>
                <w:b/>
                <w:w w:val="125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25"/>
                <w:sz w:val="17"/>
              </w:rPr>
              <w:t>Ⅱ</w:t>
            </w:r>
            <w:r>
              <w:rPr>
                <w:b/>
                <w:w w:val="125"/>
                <w:sz w:val="17"/>
              </w:rPr>
              <w:t>)</w:t>
            </w:r>
            <w:r>
              <w:rPr>
                <w:b/>
                <w:w w:val="125"/>
                <w:sz w:val="15"/>
              </w:rPr>
              <w:t>Economics(</w:t>
            </w:r>
            <w:r>
              <w:rPr>
                <w:rFonts w:ascii="Courier New" w:hAnsi="Courier New" w:eastAsia="Courier New"/>
                <w:b/>
                <w:w w:val="125"/>
                <w:sz w:val="15"/>
              </w:rPr>
              <w:t>Ⅱ</w:t>
            </w:r>
            <w:r>
              <w:rPr>
                <w:b/>
                <w:w w:val="125"/>
                <w:sz w:val="15"/>
              </w:rPr>
              <w:t>)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18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第一學年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商用套裝軟體</w:t>
            </w:r>
            <w:r>
              <w:rPr>
                <w:b/>
                <w:sz w:val="15"/>
              </w:rPr>
              <w:t>Commercial Software Packages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66"/>
              <w:jc w:val="center"/>
              <w:rPr>
                <w:b/>
                <w:sz w:val="22"/>
              </w:rPr>
            </w:pPr>
            <w:r>
              <w:rPr>
                <w:b/>
                <w:w w:val="78"/>
                <w:sz w:val="22"/>
              </w:rPr>
              <w:t>3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21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03" w:lineRule="exact"/>
        <w:ind w:left="14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p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行銷管理</w:t>
            </w:r>
            <w:r>
              <w:rPr>
                <w:b/>
                <w:sz w:val="15"/>
              </w:rPr>
              <w:t>Marketing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統計學</w:t>
            </w:r>
            <w:r>
              <w:rPr>
                <w:b/>
                <w:w w:val="140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40"/>
                <w:sz w:val="17"/>
              </w:rPr>
              <w:t>Ⅰ</w:t>
            </w:r>
            <w:r>
              <w:rPr>
                <w:b/>
                <w:w w:val="140"/>
                <w:sz w:val="17"/>
              </w:rPr>
              <w:t>)</w:t>
            </w:r>
            <w:r>
              <w:rPr>
                <w:b/>
                <w:w w:val="140"/>
                <w:sz w:val="15"/>
              </w:rPr>
              <w:t>Statistics(</w:t>
            </w:r>
            <w:r>
              <w:rPr>
                <w:rFonts w:ascii="Courier New" w:hAnsi="Courier New" w:eastAsia="Courier New"/>
                <w:b/>
                <w:w w:val="140"/>
                <w:sz w:val="15"/>
              </w:rPr>
              <w:t>Ⅰ</w:t>
            </w:r>
            <w:r>
              <w:rPr>
                <w:b/>
                <w:w w:val="140"/>
                <w:sz w:val="15"/>
              </w:rPr>
              <w:t>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會計學</w:t>
            </w:r>
            <w:r>
              <w:rPr>
                <w:b/>
                <w:w w:val="125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25"/>
                <w:sz w:val="17"/>
              </w:rPr>
              <w:t>Ⅰ</w:t>
            </w:r>
            <w:r>
              <w:rPr>
                <w:b/>
                <w:w w:val="125"/>
                <w:sz w:val="17"/>
              </w:rPr>
              <w:t>)</w:t>
            </w:r>
            <w:r>
              <w:rPr>
                <w:b/>
                <w:w w:val="125"/>
                <w:sz w:val="15"/>
              </w:rPr>
              <w:t>Accounting(</w:t>
            </w:r>
            <w:r>
              <w:rPr>
                <w:rFonts w:ascii="Courier New" w:hAnsi="Courier New" w:eastAsia="Courier New"/>
                <w:b/>
                <w:w w:val="125"/>
                <w:sz w:val="15"/>
              </w:rPr>
              <w:t>Ⅰ</w:t>
            </w:r>
            <w:r>
              <w:rPr>
                <w:b/>
                <w:w w:val="125"/>
                <w:sz w:val="15"/>
              </w:rPr>
              <w:t>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服務科學概論</w:t>
            </w:r>
            <w:r>
              <w:rPr>
                <w:b/>
                <w:w w:val="110"/>
                <w:sz w:val="15"/>
              </w:rPr>
              <w:t>Introduction to Service Science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統計學</w:t>
            </w:r>
            <w:r>
              <w:rPr>
                <w:b/>
                <w:w w:val="140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40"/>
                <w:sz w:val="17"/>
              </w:rPr>
              <w:t>Ⅱ</w:t>
            </w:r>
            <w:r>
              <w:rPr>
                <w:b/>
                <w:w w:val="140"/>
                <w:sz w:val="17"/>
              </w:rPr>
              <w:t>)</w:t>
            </w:r>
            <w:r>
              <w:rPr>
                <w:b/>
                <w:w w:val="140"/>
                <w:sz w:val="15"/>
              </w:rPr>
              <w:t>Statistics(</w:t>
            </w:r>
            <w:r>
              <w:rPr>
                <w:rFonts w:ascii="Courier New" w:hAnsi="Courier New" w:eastAsia="Courier New"/>
                <w:b/>
                <w:w w:val="140"/>
                <w:sz w:val="15"/>
              </w:rPr>
              <w:t>Ⅱ</w:t>
            </w:r>
            <w:r>
              <w:rPr>
                <w:b/>
                <w:w w:val="140"/>
                <w:sz w:val="15"/>
              </w:rPr>
              <w:t>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hAnsi="Courier New" w:eastAsia="Courier New"/>
                <w:b/>
                <w:w w:val="150"/>
                <w:sz w:val="17"/>
              </w:rPr>
              <w:t>會計學</w:t>
            </w:r>
            <w:r>
              <w:rPr>
                <w:b/>
                <w:w w:val="125"/>
                <w:sz w:val="17"/>
              </w:rPr>
              <w:t>(</w:t>
            </w:r>
            <w:r>
              <w:rPr>
                <w:rFonts w:ascii="Courier New" w:hAnsi="Courier New" w:eastAsia="Courier New"/>
                <w:b/>
                <w:w w:val="125"/>
                <w:sz w:val="17"/>
              </w:rPr>
              <w:t>Ⅱ</w:t>
            </w:r>
            <w:r>
              <w:rPr>
                <w:b/>
                <w:w w:val="125"/>
                <w:sz w:val="17"/>
              </w:rPr>
              <w:t>)</w:t>
            </w:r>
            <w:r>
              <w:rPr>
                <w:b/>
                <w:w w:val="125"/>
                <w:sz w:val="15"/>
              </w:rPr>
              <w:t>Accounting(</w:t>
            </w:r>
            <w:r>
              <w:rPr>
                <w:rFonts w:ascii="Courier New" w:hAnsi="Courier New" w:eastAsia="Courier New"/>
                <w:b/>
                <w:w w:val="125"/>
                <w:sz w:val="15"/>
              </w:rPr>
              <w:t>Ⅱ</w:t>
            </w:r>
            <w:r>
              <w:rPr>
                <w:b/>
                <w:w w:val="125"/>
                <w:sz w:val="15"/>
              </w:rPr>
              <w:t>)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18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生物事業資訊管理</w:t>
            </w:r>
            <w:r>
              <w:rPr>
                <w:b/>
                <w:sz w:val="15"/>
              </w:rPr>
              <w:t>Information Management in </w:t>
            </w:r>
            <w:r>
              <w:rPr>
                <w:b/>
                <w:spacing w:val="-15"/>
                <w:sz w:val="15"/>
              </w:rPr>
              <w:t>Bio-industry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567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生物科技概論</w:t>
            </w:r>
            <w:r>
              <w:rPr>
                <w:b/>
                <w:w w:val="110"/>
                <w:sz w:val="17"/>
              </w:rPr>
              <w:t>(</w:t>
            </w:r>
            <w:r>
              <w:rPr>
                <w:rFonts w:ascii="Courier New" w:eastAsia="Courier New"/>
                <w:b/>
                <w:w w:val="110"/>
                <w:sz w:val="17"/>
              </w:rPr>
              <w:t>Ｉ</w:t>
            </w:r>
            <w:r>
              <w:rPr>
                <w:b/>
                <w:w w:val="110"/>
                <w:sz w:val="17"/>
              </w:rPr>
              <w:t>)</w:t>
            </w:r>
            <w:r>
              <w:rPr>
                <w:b/>
                <w:w w:val="110"/>
                <w:sz w:val="15"/>
              </w:rPr>
              <w:t>Introduction to Bio-technology </w:t>
            </w:r>
            <w:r>
              <w:rPr>
                <w:b/>
                <w:w w:val="145"/>
                <w:sz w:val="15"/>
              </w:rPr>
              <w:t>(</w:t>
            </w:r>
            <w:r>
              <w:rPr>
                <w:rFonts w:ascii="Courier New" w:eastAsia="Courier New"/>
                <w:b/>
                <w:w w:val="145"/>
                <w:sz w:val="15"/>
              </w:rPr>
              <w:t>Ｉ</w:t>
            </w:r>
            <w:r>
              <w:rPr>
                <w:b/>
                <w:w w:val="145"/>
                <w:sz w:val="15"/>
              </w:rPr>
              <w:t>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0" w:footer="640" w:top="560" w:bottom="840" w:left="520" w:right="5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17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89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服務業管理</w:t>
            </w:r>
            <w:r>
              <w:rPr>
                <w:b/>
                <w:sz w:val="15"/>
              </w:rPr>
              <w:t>Service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知識管理概論</w:t>
            </w:r>
            <w:r>
              <w:rPr>
                <w:b/>
                <w:sz w:val="15"/>
              </w:rPr>
              <w:t>Introduction to Knowledge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生物科技概論</w:t>
            </w:r>
            <w:r>
              <w:rPr>
                <w:b/>
                <w:w w:val="110"/>
                <w:sz w:val="17"/>
              </w:rPr>
              <w:t>(II)</w:t>
            </w:r>
            <w:r>
              <w:rPr>
                <w:b/>
                <w:w w:val="110"/>
                <w:sz w:val="15"/>
              </w:rPr>
              <w:t>Introduction to Bio-technology </w:t>
            </w:r>
            <w:r>
              <w:rPr>
                <w:b/>
                <w:w w:val="145"/>
                <w:sz w:val="15"/>
              </w:rPr>
              <w:t>(II)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有機食品加工驗證</w:t>
            </w:r>
            <w:r>
              <w:rPr>
                <w:b/>
                <w:sz w:val="15"/>
              </w:rPr>
              <w:t>Certification of Organic Food </w:t>
            </w:r>
            <w:r>
              <w:rPr>
                <w:b/>
                <w:spacing w:val="-33"/>
                <w:sz w:val="15"/>
              </w:rPr>
              <w:t>Processing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保健食品行銷</w:t>
            </w:r>
            <w:r>
              <w:rPr>
                <w:b/>
                <w:sz w:val="15"/>
              </w:rPr>
              <w:t>Healthy Food Marketing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品質管理</w:t>
            </w:r>
            <w:r>
              <w:rPr>
                <w:b/>
                <w:sz w:val="15"/>
              </w:rPr>
              <w:t>Quality Management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19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37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3" w:lineRule="exact"/>
        <w:ind w:left="14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p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第三學年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生物產業經營策略</w:t>
            </w:r>
            <w:r>
              <w:rPr>
                <w:b/>
                <w:sz w:val="15"/>
              </w:rPr>
              <w:t>Strategic Management of Bio-industry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財務管理</w:t>
            </w:r>
            <w:r>
              <w:rPr>
                <w:b/>
                <w:sz w:val="15"/>
              </w:rPr>
              <w:t>Financial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智慧財產權管理</w:t>
            </w:r>
            <w:r>
              <w:rPr>
                <w:b/>
                <w:sz w:val="15"/>
              </w:rPr>
              <w:t>Management of Intellectual Property </w:t>
            </w:r>
            <w:r>
              <w:rPr>
                <w:b/>
                <w:spacing w:val="-24"/>
                <w:sz w:val="15"/>
              </w:rPr>
              <w:t>Right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企業研究方法</w:t>
            </w:r>
            <w:r>
              <w:rPr>
                <w:b/>
                <w:sz w:val="15"/>
              </w:rPr>
              <w:t>Research Methods for Business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創新管理</w:t>
            </w:r>
            <w:r>
              <w:rPr>
                <w:b/>
                <w:sz w:val="15"/>
              </w:rPr>
              <w:t>Innovation Management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15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第三學年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永續發展概論</w:t>
            </w:r>
            <w:r>
              <w:rPr>
                <w:b/>
                <w:sz w:val="15"/>
              </w:rPr>
              <w:t>Introduction of Sustainable Development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有機驗證與稽核</w:t>
            </w:r>
            <w:r>
              <w:rPr>
                <w:b/>
                <w:w w:val="105"/>
                <w:sz w:val="15"/>
              </w:rPr>
              <w:t>Organic certification and audit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行銷個案專討</w:t>
            </w:r>
            <w:r>
              <w:rPr>
                <w:b/>
                <w:w w:val="105"/>
                <w:sz w:val="15"/>
              </w:rPr>
              <w:t>Case Studies in Marketing Seminar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服務創新與設計</w:t>
            </w:r>
            <w:r>
              <w:rPr>
                <w:b/>
                <w:w w:val="105"/>
                <w:sz w:val="15"/>
              </w:rPr>
              <w:t>Service innovation and design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物流管理</w:t>
            </w:r>
            <w:r>
              <w:rPr>
                <w:b/>
                <w:sz w:val="15"/>
              </w:rPr>
              <w:t>Logistics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50"/>
                <w:sz w:val="17"/>
              </w:rPr>
              <w:t>校外實習</w:t>
            </w:r>
            <w:r>
              <w:rPr>
                <w:b/>
                <w:w w:val="115"/>
                <w:sz w:val="15"/>
              </w:rPr>
              <w:t>Internship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消費者行為</w:t>
            </w:r>
            <w:r>
              <w:rPr>
                <w:b/>
                <w:sz w:val="15"/>
              </w:rPr>
              <w:t>Consumer Behavior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商用法規</w:t>
            </w:r>
            <w:r>
              <w:rPr>
                <w:b/>
                <w:sz w:val="15"/>
              </w:rPr>
              <w:t>Business Law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4</w:t>
            </w:r>
          </w:p>
        </w:tc>
      </w:tr>
      <w:tr>
        <w:trPr>
          <w:trHeight w:val="373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商用英語會話</w:t>
            </w:r>
            <w:r>
              <w:rPr>
                <w:b/>
                <w:w w:val="105"/>
                <w:sz w:val="15"/>
              </w:rPr>
              <w:t>Business Conversation in English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0" w:footer="640" w:top="560" w:bottom="840" w:left="520" w:right="5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第三學年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17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89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專利檢索與分析</w:t>
            </w:r>
            <w:r>
              <w:rPr>
                <w:b/>
                <w:sz w:val="15"/>
              </w:rPr>
              <w:t>Patent Search and 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創意管理</w:t>
            </w:r>
            <w:r>
              <w:rPr>
                <w:b/>
                <w:sz w:val="15"/>
              </w:rPr>
              <w:t>Creativity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428" w:hRule="atLeast"/>
        </w:trPr>
        <w:tc>
          <w:tcPr>
            <w:tcW w:w="5010" w:type="dxa"/>
          </w:tcPr>
          <w:p>
            <w:pPr>
              <w:pStyle w:val="TableParagraph"/>
              <w:spacing w:line="218" w:lineRule="auto" w:before="46"/>
              <w:ind w:left="24" w:right="405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農業創新經營與實務</w:t>
            </w:r>
            <w:r>
              <w:rPr>
                <w:b/>
                <w:sz w:val="15"/>
              </w:rPr>
              <w:t>Agriculture</w:t>
            </w:r>
            <w:r>
              <w:rPr>
                <w:b/>
                <w:spacing w:val="1"/>
                <w:sz w:val="15"/>
              </w:rPr>
              <w:t>       </w:t>
            </w:r>
            <w:r>
              <w:rPr>
                <w:b/>
                <w:sz w:val="15"/>
              </w:rPr>
              <w:t>innovation </w:t>
            </w:r>
            <w:r>
              <w:rPr>
                <w:b/>
                <w:spacing w:val="-69"/>
                <w:sz w:val="15"/>
              </w:rPr>
              <w:t>management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and practice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人力資源管理</w:t>
            </w:r>
            <w:r>
              <w:rPr>
                <w:b/>
                <w:sz w:val="15"/>
              </w:rPr>
              <w:t>Human Resource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生物事業資源調查與分析</w:t>
            </w:r>
            <w:r>
              <w:rPr>
                <w:b/>
                <w:w w:val="105"/>
                <w:sz w:val="15"/>
              </w:rPr>
              <w:t>Bio-resources</w:t>
            </w:r>
            <w:r>
              <w:rPr>
                <w:b/>
                <w:spacing w:val="13"/>
                <w:w w:val="105"/>
                <w:sz w:val="15"/>
              </w:rPr>
              <w:t>  </w:t>
            </w:r>
            <w:r>
              <w:rPr>
                <w:b/>
                <w:w w:val="105"/>
                <w:sz w:val="15"/>
              </w:rPr>
              <w:t>Survey</w:t>
            </w:r>
            <w:r>
              <w:rPr>
                <w:b/>
                <w:spacing w:val="13"/>
                <w:w w:val="105"/>
                <w:sz w:val="15"/>
              </w:rPr>
              <w:t>  </w:t>
            </w:r>
            <w:r>
              <w:rPr>
                <w:b/>
                <w:w w:val="105"/>
                <w:sz w:val="15"/>
              </w:rPr>
              <w:t>and </w:t>
            </w:r>
            <w:r>
              <w:rPr>
                <w:b/>
                <w:spacing w:val="-68"/>
                <w:w w:val="105"/>
                <w:sz w:val="15"/>
              </w:rPr>
              <w:t>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生產及作業管理</w:t>
            </w:r>
            <w:r>
              <w:rPr>
                <w:b/>
                <w:sz w:val="15"/>
              </w:rPr>
              <w:t>Operations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技術預測與評估</w:t>
            </w:r>
            <w:r>
              <w:rPr>
                <w:b/>
                <w:sz w:val="15"/>
              </w:rPr>
              <w:t>Technological</w:t>
            </w:r>
            <w:r>
              <w:rPr>
                <w:b/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Forecasting</w:t>
            </w:r>
            <w:r>
              <w:rPr>
                <w:b/>
                <w:spacing w:val="-19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20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Assessment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投資學</w:t>
            </w:r>
            <w:r>
              <w:rPr>
                <w:b/>
                <w:w w:val="105"/>
                <w:sz w:val="15"/>
              </w:rPr>
              <w:t>Investment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0"/>
                <w:sz w:val="17"/>
              </w:rPr>
              <w:t>研發管理</w:t>
            </w:r>
            <w:r>
              <w:rPr>
                <w:b/>
                <w:sz w:val="15"/>
              </w:rPr>
              <w:t>Research and Development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科技行銷</w:t>
            </w:r>
            <w:r>
              <w:rPr>
                <w:b/>
                <w:sz w:val="15"/>
              </w:rPr>
              <w:t>Technology Marketing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商用英文文書</w:t>
            </w:r>
            <w:r>
              <w:rPr>
                <w:b/>
                <w:w w:val="105"/>
                <w:sz w:val="15"/>
              </w:rPr>
              <w:t>Business Writing in English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專案管理</w:t>
            </w:r>
            <w:r>
              <w:rPr>
                <w:b/>
                <w:sz w:val="15"/>
              </w:rPr>
              <w:t>Project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新產品管理</w:t>
            </w:r>
            <w:r>
              <w:rPr>
                <w:b/>
                <w:sz w:val="15"/>
              </w:rPr>
              <w:t>New Product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農業創新管理實務</w:t>
            </w:r>
            <w:r>
              <w:rPr>
                <w:b/>
                <w:sz w:val="15"/>
              </w:rPr>
              <w:t>Agricultural Innovation Management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64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79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3" w:lineRule="exact"/>
        <w:ind w:left="14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p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第四學年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自然資源管理</w:t>
            </w:r>
            <w:r>
              <w:rPr>
                <w:b/>
                <w:sz w:val="15"/>
              </w:rPr>
              <w:t>Nature Resource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創業管理</w:t>
            </w:r>
            <w:r>
              <w:rPr>
                <w:b/>
                <w:sz w:val="15"/>
              </w:rPr>
              <w:t>Entrepreneurship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生物事業實務專題研討</w:t>
            </w:r>
            <w:r>
              <w:rPr>
                <w:b/>
                <w:w w:val="105"/>
                <w:sz w:val="15"/>
              </w:rPr>
              <w:t>Seminar in Bio-business </w:t>
            </w:r>
            <w:r>
              <w:rPr>
                <w:b/>
                <w:spacing w:val="-37"/>
                <w:w w:val="105"/>
                <w:sz w:val="15"/>
              </w:rPr>
              <w:t>Practice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143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right="133"/>
              <w:jc w:val="right"/>
              <w:rPr>
                <w:b/>
                <w:sz w:val="22"/>
              </w:rPr>
            </w:pPr>
            <w:r>
              <w:rPr>
                <w:b/>
                <w:w w:val="78"/>
                <w:sz w:val="22"/>
              </w:rPr>
              <w:t>9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第四學年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316" w:right="306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428" w:hRule="atLeast"/>
        </w:trPr>
        <w:tc>
          <w:tcPr>
            <w:tcW w:w="5010" w:type="dxa"/>
          </w:tcPr>
          <w:p>
            <w:pPr>
              <w:pStyle w:val="TableParagraph"/>
              <w:spacing w:line="218" w:lineRule="auto" w:before="46"/>
              <w:ind w:left="24" w:right="206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生物事業產品認證專題</w:t>
            </w:r>
            <w:r>
              <w:rPr>
                <w:b/>
                <w:w w:val="110"/>
                <w:sz w:val="15"/>
              </w:rPr>
              <w:t>Special Topics in </w:t>
            </w:r>
            <w:r>
              <w:rPr>
                <w:b/>
                <w:spacing w:val="-39"/>
                <w:w w:val="110"/>
                <w:sz w:val="15"/>
              </w:rPr>
              <w:t>Bio-business </w:t>
            </w:r>
            <w:r>
              <w:rPr>
                <w:b/>
                <w:spacing w:val="-65"/>
                <w:w w:val="110"/>
                <w:sz w:val="15"/>
              </w:rPr>
              <w:t>Products </w:t>
            </w:r>
            <w:r>
              <w:rPr>
                <w:b/>
                <w:w w:val="110"/>
                <w:sz w:val="15"/>
              </w:rPr>
              <w:t>Certification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2</w:t>
            </w:r>
          </w:p>
        </w:tc>
      </w:tr>
      <w:tr>
        <w:trPr>
          <w:trHeight w:val="681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生物科技法</w:t>
            </w:r>
            <w:r>
              <w:rPr>
                <w:b/>
                <w:sz w:val="15"/>
              </w:rPr>
              <w:t>Biotechnology Law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0" w:footer="640" w:top="560" w:bottom="840" w:left="520" w:right="5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第四學年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17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89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生物產業分析</w:t>
            </w:r>
            <w:r>
              <w:rPr>
                <w:b/>
                <w:w w:val="115"/>
                <w:sz w:val="15"/>
              </w:rPr>
              <w:t>Bio-industry 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供應鏈管理</w:t>
            </w:r>
            <w:r>
              <w:rPr>
                <w:b/>
                <w:sz w:val="15"/>
              </w:rPr>
              <w:t>Supply Chain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花店經營</w:t>
            </w:r>
            <w:r>
              <w:rPr>
                <w:b/>
                <w:sz w:val="15"/>
              </w:rPr>
              <w:t>Flower Shop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國際貿易實務</w:t>
            </w:r>
            <w:r>
              <w:rPr>
                <w:b/>
                <w:w w:val="105"/>
                <w:sz w:val="15"/>
              </w:rPr>
              <w:t>International Trade Practice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統計分析</w:t>
            </w:r>
            <w:r>
              <w:rPr>
                <w:b/>
                <w:w w:val="110"/>
                <w:sz w:val="15"/>
              </w:rPr>
              <w:t>Statistical 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中小企業經營管理</w:t>
            </w:r>
            <w:r>
              <w:rPr>
                <w:b/>
                <w:sz w:val="15"/>
              </w:rPr>
              <w:t>Management</w:t>
            </w:r>
            <w:r>
              <w:rPr>
                <w:b/>
                <w:spacing w:val="-23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23"/>
                <w:sz w:val="15"/>
              </w:rPr>
              <w:t> </w:t>
            </w:r>
            <w:r>
              <w:rPr>
                <w:b/>
                <w:sz w:val="15"/>
              </w:rPr>
              <w:t>Small</w:t>
            </w:r>
            <w:r>
              <w:rPr>
                <w:b/>
                <w:spacing w:val="-23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23"/>
                <w:sz w:val="15"/>
              </w:rPr>
              <w:t> </w:t>
            </w:r>
            <w:r>
              <w:rPr>
                <w:b/>
                <w:sz w:val="15"/>
              </w:rPr>
              <w:t>Medium</w:t>
            </w:r>
            <w:r>
              <w:rPr>
                <w:b/>
                <w:spacing w:val="-23"/>
                <w:sz w:val="15"/>
              </w:rPr>
              <w:t> </w:t>
            </w:r>
            <w:r>
              <w:rPr>
                <w:b/>
                <w:spacing w:val="-41"/>
                <w:sz w:val="15"/>
              </w:rPr>
              <w:t>Enterprise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生物資源與行銷企劃</w:t>
            </w:r>
            <w:r>
              <w:rPr>
                <w:b/>
                <w:sz w:val="15"/>
              </w:rPr>
              <w:t>Bio-Industry resources and </w:t>
            </w:r>
            <w:r>
              <w:rPr>
                <w:b/>
                <w:spacing w:val="-35"/>
                <w:sz w:val="15"/>
              </w:rPr>
              <w:t>marketing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企業倫理</w:t>
            </w:r>
            <w:r>
              <w:rPr>
                <w:b/>
                <w:w w:val="105"/>
                <w:sz w:val="15"/>
              </w:rPr>
              <w:t>Business Ethics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技術移轉</w:t>
            </w:r>
            <w:r>
              <w:rPr>
                <w:b/>
                <w:sz w:val="15"/>
              </w:rPr>
              <w:t>Technology Transfer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技術鑑價</w:t>
            </w:r>
            <w:r>
              <w:rPr>
                <w:b/>
                <w:sz w:val="15"/>
              </w:rPr>
              <w:t>Technology Evaluation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物流管理個案專討</w:t>
            </w:r>
            <w:r>
              <w:rPr>
                <w:b/>
                <w:sz w:val="15"/>
              </w:rPr>
              <w:t>Case Studies in Logistics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電子商務</w:t>
            </w:r>
            <w:r>
              <w:rPr>
                <w:b/>
                <w:sz w:val="15"/>
              </w:rPr>
              <w:t>Electronic Commerce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綠色產業與產品</w:t>
            </w:r>
            <w:r>
              <w:rPr>
                <w:b/>
                <w:sz w:val="15"/>
              </w:rPr>
              <w:t>Green industry and products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環境管理</w:t>
            </w:r>
            <w:r>
              <w:rPr>
                <w:b/>
                <w:sz w:val="15"/>
              </w:rPr>
              <w:t>Environmental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8"/>
                <w:sz w:val="16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購買行為研究</w:t>
            </w:r>
            <w:r>
              <w:rPr>
                <w:b/>
                <w:w w:val="105"/>
                <w:sz w:val="15"/>
              </w:rPr>
              <w:t>Purchasing Behavior Research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rFonts w:ascii="PMingLiU"/>
                <w:sz w:val="20"/>
              </w:rPr>
            </w:pPr>
            <w:r>
              <w:rPr>
                <w:rFonts w:ascii="PMingLiU"/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46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55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3" w:lineRule="exact"/>
        <w:ind w:left="14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sectPr>
      <w:pgSz w:w="12240" w:h="15840"/>
      <w:pgMar w:header="0" w:footer="640" w:top="560" w:bottom="84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ucida Sans">
    <w:altName w:val="Lucida Sans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pt;margin-top:748.990601pt;width:10pt;height:14pt;mso-position-horizontal-relative:page;mso-position-vertical-relative:page;z-index:-254344192" type="#_x0000_t202" filled="false" stroked="false">
          <v:textbox inset="0,0,0,0">
            <w:txbxContent>
              <w:p>
                <w:pPr>
                  <w:spacing w:line="261" w:lineRule="exact" w:before="0"/>
                  <w:ind w:left="4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7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71" w:hanging="242"/>
        <w:jc w:val="left"/>
      </w:pPr>
      <w:rPr>
        <w:rFonts w:hint="default" w:ascii="Lucida Sans" w:hAnsi="Lucida Sans" w:eastAsia="Lucida Sans" w:cs="Lucida Sans"/>
        <w:w w:val="112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906" w:hanging="24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932" w:hanging="24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958" w:hanging="24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984" w:hanging="24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010" w:hanging="24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036" w:hanging="24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62" w:hanging="24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088" w:hanging="242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1" w:hanging="242"/>
        <w:jc w:val="left"/>
      </w:pPr>
      <w:rPr>
        <w:rFonts w:hint="default" w:ascii="Lucida Sans" w:hAnsi="Lucida Sans" w:eastAsia="Lucida Sans" w:cs="Lucida Sans"/>
        <w:w w:val="112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906" w:hanging="24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932" w:hanging="24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958" w:hanging="24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984" w:hanging="24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010" w:hanging="24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036" w:hanging="24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62" w:hanging="24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088" w:hanging="242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871"/>
    </w:pPr>
    <w:rPr>
      <w:rFonts w:ascii="Courier New" w:hAnsi="Courier New" w:eastAsia="Courier New" w:cs="Courier New"/>
      <w:b/>
      <w:bCs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126"/>
      <w:ind w:left="240"/>
      <w:outlineLvl w:val="1"/>
    </w:pPr>
    <w:rPr>
      <w:rFonts w:ascii="Courier New" w:hAnsi="Courier New" w:eastAsia="Courier New" w:cs="Courier New"/>
      <w:b/>
      <w:bCs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35"/>
      <w:ind w:left="871" w:hanging="242"/>
    </w:pPr>
    <w:rPr>
      <w:rFonts w:ascii="Courier New" w:hAnsi="Courier New" w:eastAsia="Courier New" w:cs="Courier New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2019-12-16T02:56:27Z</dcterms:created>
  <dcterms:modified xsi:type="dcterms:W3CDTF">2019-12-16T02:56:27Z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