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02" w:rsidRPr="00343136" w:rsidRDefault="00896302" w:rsidP="00896302">
      <w:pPr>
        <w:pStyle w:val="1"/>
        <w:spacing w:before="0" w:after="0" w:line="440" w:lineRule="exact"/>
        <w:contextualSpacing/>
        <w:rPr>
          <w:rFonts w:hint="eastAsia"/>
          <w:szCs w:val="32"/>
        </w:rPr>
      </w:pPr>
      <w:proofErr w:type="spellStart"/>
      <w:r w:rsidRPr="00343136">
        <w:rPr>
          <w:rFonts w:hint="eastAsia"/>
          <w:szCs w:val="32"/>
        </w:rPr>
        <w:t>結語</w:t>
      </w:r>
      <w:proofErr w:type="spellEnd"/>
    </w:p>
    <w:p w:rsidR="00896302" w:rsidRPr="00343136" w:rsidRDefault="00896302" w:rsidP="00896302">
      <w:pPr>
        <w:pStyle w:val="2"/>
        <w:spacing w:line="440" w:lineRule="exact"/>
        <w:rPr>
          <w:rFonts w:hint="eastAsia"/>
        </w:rPr>
      </w:pPr>
      <w:proofErr w:type="spellStart"/>
      <w:r w:rsidRPr="00343136">
        <w:rPr>
          <w:rFonts w:hint="eastAsia"/>
        </w:rPr>
        <w:t>項目一：</w:t>
      </w:r>
      <w:r w:rsidRPr="00343136">
        <w:t>目標、核心能力與課程設計</w:t>
      </w:r>
      <w:proofErr w:type="spellEnd"/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 w:hAnsi="標楷體" w:hint="eastAsia"/>
        </w:rPr>
      </w:pPr>
      <w:r w:rsidRPr="00343136">
        <w:rPr>
          <w:rFonts w:ascii="標楷體" w:eastAsia="標楷體" w:hAnsi="標楷體" w:hint="eastAsia"/>
        </w:rPr>
        <w:t>一、本系目標與核心能力要求，</w:t>
      </w:r>
      <w:proofErr w:type="gramStart"/>
      <w:r w:rsidRPr="00343136">
        <w:rPr>
          <w:rFonts w:eastAsia="標楷體" w:hAnsi="標楷體" w:hint="eastAsia"/>
        </w:rPr>
        <w:t>能配適本校</w:t>
      </w:r>
      <w:proofErr w:type="gramEnd"/>
      <w:r w:rsidRPr="00343136">
        <w:rPr>
          <w:rFonts w:eastAsia="標楷體" w:hAnsi="標楷體" w:hint="eastAsia"/>
        </w:rPr>
        <w:t>、院的定位與校務發展，且有身為中文系的特殊使命。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 w:hint="eastAsia"/>
        </w:rPr>
      </w:pPr>
      <w:r w:rsidRPr="00343136">
        <w:rPr>
          <w:rFonts w:eastAsia="標楷體" w:hAnsi="標楷體" w:hint="eastAsia"/>
        </w:rPr>
        <w:t>二、本系課程規劃，兼重專業素養與時代運用，並建置有</w:t>
      </w:r>
      <w:r w:rsidRPr="00343136">
        <w:rPr>
          <w:rFonts w:eastAsia="標楷體" w:hint="eastAsia"/>
        </w:rPr>
        <w:t>課程地圖與職</w:t>
      </w:r>
      <w:proofErr w:type="gramStart"/>
      <w:r w:rsidRPr="00343136">
        <w:rPr>
          <w:rFonts w:eastAsia="標楷體" w:hint="eastAsia"/>
        </w:rPr>
        <w:t>涯</w:t>
      </w:r>
      <w:proofErr w:type="gramEnd"/>
      <w:r w:rsidRPr="00343136">
        <w:rPr>
          <w:rFonts w:eastAsia="標楷體" w:hint="eastAsia"/>
        </w:rPr>
        <w:t>進路，以供規劃學習之參考。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ascii="標楷體" w:eastAsia="標楷體" w:hAnsi="標楷體" w:hint="eastAsia"/>
        </w:rPr>
      </w:pPr>
      <w:r w:rsidRPr="00343136">
        <w:rPr>
          <w:rFonts w:ascii="標楷體" w:eastAsia="標楷體" w:hAnsi="標楷體" w:hint="eastAsia"/>
        </w:rPr>
        <w:t>三、本系教師學有專長</w:t>
      </w:r>
      <w:proofErr w:type="gramStart"/>
      <w:r w:rsidRPr="00343136">
        <w:rPr>
          <w:rFonts w:ascii="標楷體" w:eastAsia="標楷體" w:hAnsi="標楷體" w:hint="eastAsia"/>
        </w:rPr>
        <w:t>而互濟</w:t>
      </w:r>
      <w:proofErr w:type="gramEnd"/>
      <w:r w:rsidRPr="00343136">
        <w:rPr>
          <w:rFonts w:ascii="標楷體" w:eastAsia="標楷體" w:hAnsi="標楷體" w:hint="eastAsia"/>
        </w:rPr>
        <w:t>，學生質樸，師生關係和諧，生命一起成長，學習環境堪稱優良。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ascii="標楷體" w:eastAsia="標楷體" w:hAnsi="標楷體" w:hint="eastAsia"/>
        </w:rPr>
      </w:pPr>
      <w:r w:rsidRPr="00343136">
        <w:rPr>
          <w:rFonts w:ascii="標楷體" w:eastAsia="標楷體" w:hAnsi="標楷體" w:hint="eastAsia"/>
        </w:rPr>
        <w:t>四、本系在有限的資源中，結合校院的資源，</w:t>
      </w:r>
      <w:r w:rsidRPr="00343136">
        <w:rPr>
          <w:rFonts w:eastAsia="標楷體" w:hAnsi="標楷體" w:hint="eastAsia"/>
        </w:rPr>
        <w:t>穩步向前，</w:t>
      </w:r>
      <w:r w:rsidRPr="00343136">
        <w:rPr>
          <w:rFonts w:ascii="標楷體" w:eastAsia="標楷體" w:hAnsi="標楷體" w:hint="eastAsia"/>
        </w:rPr>
        <w:t>有步驟地建立系所學術重點特色，並逐步推動國際化的實習與交流活動，實屬難得</w:t>
      </w:r>
      <w:r w:rsidRPr="00343136">
        <w:rPr>
          <w:rFonts w:ascii="標楷體" w:eastAsia="標楷體" w:hAnsi="標楷體"/>
        </w:rPr>
        <w:t>。</w:t>
      </w:r>
    </w:p>
    <w:p w:rsidR="00896302" w:rsidRPr="00343136" w:rsidRDefault="00896302" w:rsidP="00896302">
      <w:pPr>
        <w:pStyle w:val="2"/>
        <w:spacing w:line="440" w:lineRule="exact"/>
        <w:rPr>
          <w:lang w:eastAsia="zh-TW"/>
        </w:rPr>
      </w:pPr>
      <w:proofErr w:type="spellStart"/>
      <w:r w:rsidRPr="00343136">
        <w:rPr>
          <w:rFonts w:hint="eastAsia"/>
        </w:rPr>
        <w:t>項目二：教師教學與學習評量</w:t>
      </w:r>
      <w:proofErr w:type="spellEnd"/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一、</w:t>
      </w:r>
      <w:r w:rsidRPr="00343136">
        <w:rPr>
          <w:rFonts w:eastAsia="標楷體" w:hAnsi="標楷體"/>
        </w:rPr>
        <w:t>人文藝術學院，因為沒有實習、實驗課程，所以人文藝術學院的評量</w:t>
      </w:r>
      <w:proofErr w:type="gramStart"/>
      <w:r w:rsidRPr="00343136">
        <w:rPr>
          <w:rFonts w:eastAsia="標楷體" w:hAnsi="標楷體"/>
        </w:rPr>
        <w:t>結果比校平均值</w:t>
      </w:r>
      <w:proofErr w:type="gramEnd"/>
      <w:r w:rsidRPr="00343136">
        <w:rPr>
          <w:rFonts w:eastAsia="標楷體" w:hAnsi="標楷體"/>
        </w:rPr>
        <w:t>為低。本系自</w:t>
      </w:r>
      <w:r w:rsidRPr="00343136">
        <w:rPr>
          <w:rFonts w:eastAsia="標楷體"/>
        </w:rPr>
        <w:t>99</w:t>
      </w:r>
      <w:r w:rsidRPr="00343136">
        <w:rPr>
          <w:rFonts w:eastAsia="標楷體" w:hAnsi="標楷體"/>
        </w:rPr>
        <w:t>學年度第二學期開始，連續三個學期</w:t>
      </w:r>
      <w:r w:rsidRPr="00343136">
        <w:rPr>
          <w:rFonts w:eastAsia="標楷體"/>
        </w:rPr>
        <w:t>(</w:t>
      </w:r>
      <w:r w:rsidRPr="00343136">
        <w:rPr>
          <w:rFonts w:eastAsia="標楷體" w:hAnsi="標楷體"/>
        </w:rPr>
        <w:t>包括期初與期末評量</w:t>
      </w:r>
      <w:r w:rsidRPr="00343136">
        <w:rPr>
          <w:rFonts w:eastAsia="標楷體"/>
        </w:rPr>
        <w:t>)</w:t>
      </w:r>
      <w:r w:rsidRPr="00343136">
        <w:rPr>
          <w:rFonts w:eastAsia="標楷體" w:hAnsi="標楷體"/>
        </w:rPr>
        <w:t>，教學評量的平均值，均高於院平均值，足見本系教師的教學用心，反映在教學評量項目。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二、</w:t>
      </w:r>
      <w:r w:rsidRPr="00343136">
        <w:rPr>
          <w:rFonts w:eastAsia="標楷體" w:hAnsi="標楷體"/>
        </w:rPr>
        <w:t>教學評量的成績，每一個學期都是期末評量高於期初評量，這是</w:t>
      </w:r>
      <w:r w:rsidRPr="00343136">
        <w:rPr>
          <w:rFonts w:eastAsia="標楷體" w:hAnsi="標楷體" w:hint="eastAsia"/>
        </w:rPr>
        <w:t>參考</w:t>
      </w:r>
      <w:r w:rsidRPr="00343136">
        <w:rPr>
          <w:rFonts w:eastAsia="標楷體" w:hAnsi="標楷體"/>
        </w:rPr>
        <w:t>期初評量意見加上課程適度調整</w:t>
      </w:r>
      <w:r w:rsidRPr="00343136">
        <w:rPr>
          <w:rFonts w:eastAsia="標楷體" w:hAnsi="標楷體" w:hint="eastAsia"/>
        </w:rPr>
        <w:t>並</w:t>
      </w:r>
      <w:proofErr w:type="gramStart"/>
      <w:r w:rsidRPr="00343136">
        <w:rPr>
          <w:rFonts w:eastAsia="標楷體" w:hAnsi="標楷體" w:hint="eastAsia"/>
        </w:rPr>
        <w:t>逐漸交感深化</w:t>
      </w:r>
      <w:proofErr w:type="gramEnd"/>
      <w:r w:rsidRPr="00343136">
        <w:rPr>
          <w:rFonts w:eastAsia="標楷體" w:hAnsi="標楷體"/>
        </w:rPr>
        <w:t>的結果。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三、</w:t>
      </w:r>
      <w:r w:rsidRPr="00343136">
        <w:rPr>
          <w:rFonts w:eastAsia="標楷體" w:hAnsi="標楷體"/>
        </w:rPr>
        <w:t>本系專任教師結構穩定且符合系所教育目標，師資具有穩定性；兼任教師方面，雖然每學期聘任教師數皆有變動，但維持在</w:t>
      </w:r>
      <w:r w:rsidRPr="00343136">
        <w:rPr>
          <w:rFonts w:eastAsia="標楷體"/>
        </w:rPr>
        <w:t>8-10</w:t>
      </w:r>
      <w:r w:rsidRPr="00343136">
        <w:rPr>
          <w:rFonts w:eastAsia="標楷體" w:hAnsi="標楷體"/>
        </w:rPr>
        <w:t>位，變動不大。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四、</w:t>
      </w:r>
      <w:r w:rsidRPr="00343136">
        <w:rPr>
          <w:rFonts w:eastAsia="標楷體" w:hAnsi="標楷體"/>
        </w:rPr>
        <w:t>本系教師能依據課程設計、學生學習需求及學術專長開課，並能根據課程所要培育之核心能力進行教學設計，以確保學生充分掌握課程之教學目標，培育核心能力。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五、</w:t>
      </w:r>
      <w:r w:rsidRPr="00343136">
        <w:rPr>
          <w:rFonts w:eastAsia="標楷體" w:hAnsi="標楷體"/>
        </w:rPr>
        <w:t>本系教師自編講義，並依據課程核心能力設計多元學習評量，提昇學習成效。</w:t>
      </w:r>
    </w:p>
    <w:p w:rsidR="00896302" w:rsidRPr="00343136" w:rsidRDefault="00896302" w:rsidP="00896302">
      <w:pPr>
        <w:pStyle w:val="2"/>
        <w:spacing w:line="440" w:lineRule="exact"/>
        <w:rPr>
          <w:rFonts w:hint="eastAsia"/>
        </w:rPr>
      </w:pPr>
      <w:proofErr w:type="spellStart"/>
      <w:r w:rsidRPr="00343136">
        <w:rPr>
          <w:rFonts w:hint="eastAsia"/>
        </w:rPr>
        <w:t>項目三：學生輔導與學習資源</w:t>
      </w:r>
      <w:proofErr w:type="spellEnd"/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一、</w:t>
      </w:r>
      <w:r w:rsidRPr="00343136">
        <w:rPr>
          <w:rFonts w:eastAsia="標楷體" w:hAnsi="標楷體"/>
        </w:rPr>
        <w:t>本系所能充分提供學生各種學習資源，包括系所空間、器材設備、</w:t>
      </w:r>
      <w:r w:rsidRPr="00343136">
        <w:rPr>
          <w:rFonts w:eastAsia="標楷體" w:hAnsi="標楷體" w:hint="eastAsia"/>
        </w:rPr>
        <w:t>輔導</w:t>
      </w:r>
      <w:r w:rsidRPr="00343136">
        <w:rPr>
          <w:rFonts w:eastAsia="標楷體" w:hAnsi="標楷體"/>
        </w:rPr>
        <w:t>人力資源，並具有完善管理機制。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二、</w:t>
      </w:r>
      <w:r w:rsidRPr="00343136">
        <w:rPr>
          <w:rFonts w:eastAsia="標楷體" w:hAnsi="標楷體"/>
        </w:rPr>
        <w:t>本系大學部學生課外活動豐富多元，包括系所學會活動、校外服務、工讀、詩詞吟唱、學術活動、藝文展覽、社團活動等；以及校外的教學實習活動、業界實習、語文競賽等學習活動等。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lastRenderedPageBreak/>
        <w:t>三、</w:t>
      </w:r>
      <w:r w:rsidRPr="00343136">
        <w:rPr>
          <w:rFonts w:eastAsia="標楷體" w:hAnsi="標楷體"/>
        </w:rPr>
        <w:t>本系研究所之課外活動學習包括跨校選課、舉辦論文發表會及舉辦、參加各種演講、工作坊等，有助於研究能力之提升。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四、</w:t>
      </w:r>
      <w:proofErr w:type="gramStart"/>
      <w:r w:rsidRPr="00343136">
        <w:rPr>
          <w:rFonts w:eastAsia="標楷體" w:hAnsi="標楷體"/>
        </w:rPr>
        <w:t>本系能提供</w:t>
      </w:r>
      <w:proofErr w:type="gramEnd"/>
      <w:r w:rsidRPr="00343136">
        <w:rPr>
          <w:rFonts w:eastAsia="標楷體" w:hAnsi="標楷體"/>
        </w:rPr>
        <w:t>大學部學生各種學習輔導，包括期中期末預警、導師輔導、</w:t>
      </w:r>
      <w:r w:rsidRPr="00343136">
        <w:rPr>
          <w:rFonts w:eastAsia="標楷體"/>
        </w:rPr>
        <w:t>TA</w:t>
      </w:r>
      <w:r w:rsidRPr="00343136">
        <w:rPr>
          <w:rFonts w:eastAsia="標楷體" w:hAnsi="標楷體"/>
        </w:rPr>
        <w:t>輔導等。身心障礙學生、外僑生、交換生等特殊需要之學生也能得到應有的關照。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五、</w:t>
      </w:r>
      <w:r w:rsidRPr="00343136">
        <w:rPr>
          <w:rFonts w:eastAsia="標楷體" w:hAnsi="標楷體"/>
        </w:rPr>
        <w:t>本系所提供學生之生活輔導亦甚完善，包括導師的生活關懷、住宿訪視等。學生臨時發生各種特殊意外或情況，皆能得到應有的照料。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六、</w:t>
      </w:r>
      <w:r w:rsidRPr="00343136">
        <w:rPr>
          <w:rFonts w:eastAsia="標楷體" w:hAnsi="標楷體"/>
        </w:rPr>
        <w:t>本系提供學生之生涯輔導，包括對大學生與研究生的多元輔導，如研究所考試、華語師資認證、從事文字工作等，並且規劃業界實習，期許增進畢業生生涯規劃的視野，提供未來就業的競爭力。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七、</w:t>
      </w:r>
      <w:r w:rsidRPr="00343136">
        <w:rPr>
          <w:rFonts w:eastAsia="標楷體" w:hAnsi="標楷體"/>
        </w:rPr>
        <w:t>本所教授對研究生的指導能善盡其責，除規定</w:t>
      </w:r>
      <w:r w:rsidRPr="00343136">
        <w:rPr>
          <w:rFonts w:eastAsia="標楷體" w:hAnsi="標楷體" w:hint="eastAsia"/>
        </w:rPr>
        <w:t>每位教師</w:t>
      </w:r>
      <w:r w:rsidRPr="00343136">
        <w:rPr>
          <w:rFonts w:eastAsia="標楷體" w:hAnsi="標楷體"/>
        </w:rPr>
        <w:t>適當之指導</w:t>
      </w:r>
      <w:r w:rsidRPr="00343136">
        <w:rPr>
          <w:rFonts w:eastAsia="標楷體" w:hAnsi="標楷體" w:hint="eastAsia"/>
        </w:rPr>
        <w:t>學生</w:t>
      </w:r>
      <w:r w:rsidRPr="00343136">
        <w:rPr>
          <w:rFonts w:eastAsia="標楷體" w:hAnsi="標楷體"/>
        </w:rPr>
        <w:t>人數，並能對研究生之生涯</w:t>
      </w:r>
      <w:r w:rsidRPr="00343136">
        <w:rPr>
          <w:rFonts w:eastAsia="標楷體" w:hAnsi="標楷體" w:hint="eastAsia"/>
        </w:rPr>
        <w:t>加以</w:t>
      </w:r>
      <w:r w:rsidRPr="00343136">
        <w:rPr>
          <w:rFonts w:eastAsia="標楷體" w:hAnsi="標楷體"/>
        </w:rPr>
        <w:t>輔導</w:t>
      </w:r>
      <w:r w:rsidRPr="00343136">
        <w:rPr>
          <w:rFonts w:eastAsia="標楷體" w:hAnsi="標楷體" w:hint="eastAsia"/>
        </w:rPr>
        <w:t>，培養其</w:t>
      </w:r>
      <w:r w:rsidRPr="00343136">
        <w:rPr>
          <w:rFonts w:eastAsia="標楷體" w:hAnsi="標楷體"/>
        </w:rPr>
        <w:t>研究</w:t>
      </w:r>
      <w:r w:rsidRPr="00343136">
        <w:rPr>
          <w:rFonts w:eastAsia="標楷體" w:hAnsi="標楷體" w:hint="eastAsia"/>
        </w:rPr>
        <w:t>與</w:t>
      </w:r>
      <w:r w:rsidRPr="00343136">
        <w:rPr>
          <w:rFonts w:eastAsia="標楷體" w:hAnsi="標楷體"/>
        </w:rPr>
        <w:t>教學能力。</w:t>
      </w:r>
    </w:p>
    <w:p w:rsidR="00896302" w:rsidRPr="00343136" w:rsidRDefault="00896302" w:rsidP="00896302">
      <w:pPr>
        <w:pStyle w:val="2"/>
        <w:spacing w:line="440" w:lineRule="exact"/>
        <w:rPr>
          <w:rFonts w:hint="eastAsia"/>
        </w:rPr>
      </w:pPr>
      <w:proofErr w:type="spellStart"/>
      <w:r w:rsidRPr="00343136">
        <w:rPr>
          <w:rFonts w:hint="eastAsia"/>
        </w:rPr>
        <w:t>項目四：學術與專業表現</w:t>
      </w:r>
      <w:proofErr w:type="spellEnd"/>
    </w:p>
    <w:p w:rsidR="00896302" w:rsidRDefault="00896302" w:rsidP="00896302">
      <w:pPr>
        <w:spacing w:line="440" w:lineRule="exact"/>
        <w:contextualSpacing/>
        <w:outlineLvl w:val="0"/>
        <w:rPr>
          <w:rFonts w:eastAsia="標楷體" w:hAnsi="標楷體" w:hint="eastAsia"/>
        </w:rPr>
      </w:pPr>
      <w:r>
        <w:rPr>
          <w:rFonts w:eastAsia="標楷體" w:hAnsi="標楷體" w:hint="eastAsia"/>
        </w:rPr>
        <w:t>一、</w:t>
      </w:r>
      <w:r w:rsidRPr="00343136">
        <w:rPr>
          <w:rFonts w:eastAsia="標楷體" w:hAnsi="標楷體"/>
        </w:rPr>
        <w:t>本系依據現有師資專長按課程分組設計開設專業課程，因為教師同仁研究領</w:t>
      </w:r>
    </w:p>
    <w:p w:rsidR="00896302" w:rsidRDefault="00896302" w:rsidP="00896302">
      <w:pPr>
        <w:spacing w:line="440" w:lineRule="exact"/>
        <w:ind w:left="480"/>
        <w:contextualSpacing/>
        <w:outlineLvl w:val="0"/>
        <w:rPr>
          <w:rFonts w:eastAsia="標楷體" w:hAnsi="標楷體" w:hint="eastAsia"/>
        </w:rPr>
      </w:pPr>
      <w:r w:rsidRPr="00343136">
        <w:rPr>
          <w:rFonts w:eastAsia="標楷體" w:hAnsi="標楷體"/>
        </w:rPr>
        <w:t>域多元完備，所以除能提供豐富科目以供學生選修、培養專業能力之外，更能在研究專業與開授課程相互結合的狀態之下，謀求研究與教學並軌發展、教師與學生同時發展。</w:t>
      </w:r>
    </w:p>
    <w:p w:rsidR="00896302" w:rsidRPr="00862072" w:rsidRDefault="00896302" w:rsidP="00896302">
      <w:pPr>
        <w:spacing w:line="440" w:lineRule="exact"/>
        <w:ind w:left="480" w:hangingChars="200" w:hanging="480"/>
        <w:contextualSpacing/>
        <w:outlineLvl w:val="0"/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Pr="00343136">
        <w:rPr>
          <w:rFonts w:eastAsia="標楷體" w:hAnsi="標楷體"/>
        </w:rPr>
        <w:t>展望未來，本系應可在既有成果與學術專業特色上持續努力，並積極向學校爭取合理經費，改善目前所面臨之硬體、軟體問題，除可整合本系師資，發展跨領域之研究團隊，亦可進一步深化研究實力，提高學術產出能力，並同時應用於教學，創造學術專業與專業授課更加緊密結合，師生共同進步躍</w:t>
      </w:r>
      <w:proofErr w:type="gramStart"/>
      <w:r w:rsidRPr="00343136">
        <w:rPr>
          <w:rFonts w:eastAsia="標楷體" w:hAnsi="標楷體"/>
        </w:rPr>
        <w:t>昇</w:t>
      </w:r>
      <w:proofErr w:type="gramEnd"/>
      <w:r w:rsidRPr="00343136">
        <w:rPr>
          <w:rFonts w:eastAsia="標楷體" w:hAnsi="標楷體"/>
        </w:rPr>
        <w:t>之學術新境界。</w:t>
      </w:r>
    </w:p>
    <w:p w:rsidR="00896302" w:rsidRPr="00343136" w:rsidRDefault="00896302" w:rsidP="00896302">
      <w:pPr>
        <w:pStyle w:val="2"/>
        <w:spacing w:line="440" w:lineRule="exact"/>
      </w:pPr>
      <w:proofErr w:type="spellStart"/>
      <w:r w:rsidRPr="00343136">
        <w:t>項目五</w:t>
      </w:r>
      <w:r w:rsidRPr="00343136">
        <w:rPr>
          <w:rFonts w:hint="eastAsia"/>
        </w:rPr>
        <w:t>：</w:t>
      </w:r>
      <w:r w:rsidRPr="00343136">
        <w:t>畢業生表現與自我改善機制</w:t>
      </w:r>
      <w:proofErr w:type="spellEnd"/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一、</w:t>
      </w:r>
      <w:r w:rsidRPr="00343136">
        <w:rPr>
          <w:rFonts w:eastAsia="標楷體" w:hAnsi="標楷體"/>
        </w:rPr>
        <w:t>本系同學畢業後，在各行各業已有一些基礎，系上</w:t>
      </w:r>
      <w:r w:rsidRPr="00343136">
        <w:rPr>
          <w:rFonts w:eastAsia="標楷體" w:hAnsi="標楷體" w:hint="eastAsia"/>
        </w:rPr>
        <w:t>已成立系友會，</w:t>
      </w:r>
      <w:r w:rsidRPr="00343136">
        <w:rPr>
          <w:rFonts w:eastAsia="標楷體" w:hAnsi="標楷體"/>
        </w:rPr>
        <w:t>積極與這些系友建立聯繫管道，並邀請他們</w:t>
      </w:r>
      <w:proofErr w:type="gramStart"/>
      <w:r w:rsidRPr="00343136">
        <w:rPr>
          <w:rFonts w:eastAsia="標楷體" w:hAnsi="標楷體"/>
        </w:rPr>
        <w:t>返系向</w:t>
      </w:r>
      <w:proofErr w:type="gramEnd"/>
      <w:r w:rsidRPr="00343136">
        <w:rPr>
          <w:rFonts w:eastAsia="標楷體" w:hAnsi="標楷體"/>
        </w:rPr>
        <w:t>學弟、妹分享職場經驗，提供相關就業訊息。</w:t>
      </w:r>
    </w:p>
    <w:p w:rsidR="00896302" w:rsidRPr="00343136" w:rsidRDefault="00896302" w:rsidP="00896302">
      <w:pPr>
        <w:spacing w:line="440" w:lineRule="exact"/>
        <w:ind w:left="480" w:hangingChars="200" w:hanging="480"/>
        <w:contextualSpacing/>
        <w:rPr>
          <w:rFonts w:eastAsia="標楷體"/>
        </w:rPr>
      </w:pPr>
      <w:r w:rsidRPr="00343136">
        <w:rPr>
          <w:rFonts w:eastAsia="標楷體" w:hAnsi="標楷體" w:hint="eastAsia"/>
        </w:rPr>
        <w:t>二、</w:t>
      </w:r>
      <w:r w:rsidRPr="00343136">
        <w:rPr>
          <w:rFonts w:eastAsia="標楷體" w:hAnsi="標楷體"/>
        </w:rPr>
        <w:t>本系透過專題演講、畢業生座談、參觀實習等相關活動，讓在學學生了解業界狀況與要求，及早做就業準備與生涯規劃。</w:t>
      </w:r>
    </w:p>
    <w:p w:rsidR="00F8321E" w:rsidRPr="00896302" w:rsidRDefault="00896302" w:rsidP="00896302">
      <w:pPr>
        <w:spacing w:line="440" w:lineRule="exact"/>
        <w:ind w:left="480" w:hangingChars="200" w:hanging="480"/>
        <w:contextualSpacing/>
      </w:pPr>
      <w:r w:rsidRPr="00343136">
        <w:rPr>
          <w:rFonts w:eastAsia="標楷體" w:hAnsi="標楷體" w:hint="eastAsia"/>
        </w:rPr>
        <w:t>三、</w:t>
      </w:r>
      <w:proofErr w:type="gramStart"/>
      <w:r w:rsidRPr="00343136">
        <w:rPr>
          <w:rFonts w:eastAsia="標楷體" w:hAnsi="標楷體"/>
        </w:rPr>
        <w:t>本系亦透過</w:t>
      </w:r>
      <w:proofErr w:type="gramEnd"/>
      <w:r w:rsidRPr="00343136">
        <w:rPr>
          <w:rFonts w:eastAsia="標楷體" w:hAnsi="標楷體"/>
        </w:rPr>
        <w:t>各種管道積極收集在校生及畢業生意見，進而改善課程設計以便與學生就業力、升學力之增進相連結。</w:t>
      </w:r>
    </w:p>
    <w:sectPr w:rsidR="00F8321E" w:rsidRPr="00896302" w:rsidSect="00F832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96" w:rsidRDefault="00F43C96" w:rsidP="00896302">
      <w:pPr>
        <w:spacing w:line="240" w:lineRule="auto"/>
      </w:pPr>
      <w:r>
        <w:separator/>
      </w:r>
    </w:p>
  </w:endnote>
  <w:endnote w:type="continuationSeparator" w:id="0">
    <w:p w:rsidR="00F43C96" w:rsidRDefault="00F43C96" w:rsidP="00896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208"/>
      <w:docPartObj>
        <w:docPartGallery w:val="Page Numbers (Bottom of Page)"/>
        <w:docPartUnique/>
      </w:docPartObj>
    </w:sdtPr>
    <w:sdtContent>
      <w:p w:rsidR="00896302" w:rsidRDefault="00896302">
        <w:pPr>
          <w:pStyle w:val="a5"/>
          <w:jc w:val="center"/>
        </w:pPr>
        <w:fldSimple w:instr=" PAGE   \* MERGEFORMAT ">
          <w:r w:rsidRPr="00896302">
            <w:rPr>
              <w:noProof/>
              <w:lang w:val="zh-TW"/>
            </w:rPr>
            <w:t>1</w:t>
          </w:r>
        </w:fldSimple>
      </w:p>
    </w:sdtContent>
  </w:sdt>
  <w:p w:rsidR="00896302" w:rsidRDefault="00896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96" w:rsidRDefault="00F43C96" w:rsidP="00896302">
      <w:pPr>
        <w:spacing w:line="240" w:lineRule="auto"/>
      </w:pPr>
      <w:r>
        <w:separator/>
      </w:r>
    </w:p>
  </w:footnote>
  <w:footnote w:type="continuationSeparator" w:id="0">
    <w:p w:rsidR="00F43C96" w:rsidRDefault="00F43C96" w:rsidP="00896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302"/>
    <w:rsid w:val="00896302"/>
    <w:rsid w:val="00F43C96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02"/>
    <w:pPr>
      <w:spacing w:line="44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96302"/>
    <w:pPr>
      <w:keepNext/>
      <w:spacing w:before="180" w:after="180" w:line="720" w:lineRule="auto"/>
      <w:outlineLvl w:val="0"/>
    </w:pPr>
    <w:rPr>
      <w:rFonts w:ascii="Cambria" w:eastAsia="DFKaiShu-SB-Estd-BF" w:hAnsi="Cambria"/>
      <w:b/>
      <w:bCs/>
      <w:kern w:val="52"/>
      <w:sz w:val="32"/>
      <w:szCs w:val="52"/>
      <w:lang/>
    </w:rPr>
  </w:style>
  <w:style w:type="paragraph" w:styleId="2">
    <w:name w:val="heading 2"/>
    <w:basedOn w:val="a"/>
    <w:next w:val="a"/>
    <w:link w:val="20"/>
    <w:qFormat/>
    <w:rsid w:val="00896302"/>
    <w:pPr>
      <w:keepNext/>
      <w:contextualSpacing/>
      <w:outlineLvl w:val="1"/>
    </w:pPr>
    <w:rPr>
      <w:rFonts w:ascii="Cambria" w:eastAsia="DFKaiShu-SB-Estd-BF" w:hAnsi="Cambria"/>
      <w:b/>
      <w:bCs/>
      <w:sz w:val="2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96302"/>
    <w:rPr>
      <w:rFonts w:ascii="Cambria" w:eastAsia="DFKaiShu-SB-Estd-BF" w:hAnsi="Cambria" w:cs="Times New Roman"/>
      <w:b/>
      <w:bCs/>
      <w:kern w:val="52"/>
      <w:sz w:val="32"/>
      <w:szCs w:val="52"/>
      <w:lang/>
    </w:rPr>
  </w:style>
  <w:style w:type="character" w:customStyle="1" w:styleId="20">
    <w:name w:val="標題 2 字元"/>
    <w:basedOn w:val="a0"/>
    <w:link w:val="2"/>
    <w:rsid w:val="00896302"/>
    <w:rPr>
      <w:rFonts w:ascii="Cambria" w:eastAsia="DFKaiShu-SB-Estd-BF" w:hAnsi="Cambria" w:cs="Times New Roman"/>
      <w:b/>
      <w:bCs/>
      <w:sz w:val="28"/>
      <w:szCs w:val="48"/>
      <w:lang/>
    </w:rPr>
  </w:style>
  <w:style w:type="paragraph" w:styleId="a3">
    <w:name w:val="header"/>
    <w:basedOn w:val="a"/>
    <w:link w:val="a4"/>
    <w:uiPriority w:val="99"/>
    <w:semiHidden/>
    <w:unhideWhenUsed/>
    <w:rsid w:val="0089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63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3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2013-02-20T03:36:00Z</dcterms:created>
  <dcterms:modified xsi:type="dcterms:W3CDTF">2013-02-20T03:37:00Z</dcterms:modified>
</cp:coreProperties>
</file>