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1BAC" w14:textId="77777777" w:rsidR="003B60C7" w:rsidRPr="00C01FC7" w:rsidRDefault="00D043A6" w:rsidP="003B60C7">
      <w:pPr>
        <w:widowControl/>
        <w:ind w:left="240"/>
        <w:jc w:val="center"/>
        <w:rPr>
          <w:rFonts w:ascii="Times New Roman" w:eastAsia="新細明體" w:hAnsi="Times New Roman" w:cs="Times New Roman"/>
          <w:kern w:val="0"/>
          <w:sz w:val="14"/>
          <w:szCs w:val="15"/>
        </w:rPr>
      </w:pPr>
      <w:r>
        <w:rPr>
          <w:rFonts w:ascii="Times New Roman" w:eastAsia="標楷體" w:hAnsi="Times New Roman" w:cs="Times New Roman" w:hint="eastAsia"/>
          <w:bCs/>
          <w:kern w:val="0"/>
          <w:sz w:val="40"/>
          <w:szCs w:val="40"/>
        </w:rPr>
        <w:t>【第</w:t>
      </w:r>
      <w:r w:rsidR="009F6FF0">
        <w:rPr>
          <w:rFonts w:ascii="Times New Roman" w:eastAsia="標楷體" w:hAnsi="Times New Roman" w:cs="Times New Roman" w:hint="eastAsia"/>
          <w:bCs/>
          <w:kern w:val="0"/>
          <w:sz w:val="40"/>
          <w:szCs w:val="40"/>
        </w:rPr>
        <w:t>十八</w:t>
      </w:r>
      <w:r w:rsidR="003B60C7" w:rsidRPr="00C01FC7">
        <w:rPr>
          <w:rFonts w:ascii="Times New Roman" w:eastAsia="標楷體" w:hAnsi="Times New Roman" w:cs="Times New Roman" w:hint="eastAsia"/>
          <w:bCs/>
          <w:kern w:val="0"/>
          <w:sz w:val="40"/>
          <w:szCs w:val="40"/>
        </w:rPr>
        <w:t>屆嘉大現代文學獎徵文施行細則】</w:t>
      </w:r>
    </w:p>
    <w:p w14:paraId="51B357B8" w14:textId="77777777" w:rsidR="003B60C7" w:rsidRPr="0006525A" w:rsidRDefault="003B60C7" w:rsidP="003B60C7">
      <w:pPr>
        <w:widowControl/>
        <w:ind w:left="1200" w:hanging="1200"/>
        <w:jc w:val="right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/>
          <w:kern w:val="0"/>
          <w:szCs w:val="24"/>
        </w:rPr>
        <w:t> </w:t>
      </w:r>
    </w:p>
    <w:p w14:paraId="68391D8F" w14:textId="77777777" w:rsidR="003B60C7" w:rsidRPr="0006525A" w:rsidRDefault="003B60C7" w:rsidP="003B60C7">
      <w:pPr>
        <w:widowControl/>
        <w:ind w:left="1200" w:hanging="12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一、依據：依本校九十一年七月三十日第九次行政會議通過之「國立嘉義大學嘉大現代文學獎徵文辦法」辦理。</w:t>
      </w:r>
    </w:p>
    <w:p w14:paraId="722FF07B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二、徵文對象：凡本校在學學生皆可參加。</w:t>
      </w:r>
    </w:p>
    <w:p w14:paraId="3429905A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三、徵文類別：（每人每類以一篇為限）</w:t>
      </w:r>
    </w:p>
    <w:p w14:paraId="3993954D" w14:textId="77777777" w:rsidR="003B60C7" w:rsidRPr="0006525A" w:rsidRDefault="003B60C7" w:rsidP="003B60C7">
      <w:pPr>
        <w:widowControl/>
        <w:ind w:left="1080" w:hanging="6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新細明體" w:hAnsi="Times New Roman" w:cs="Times New Roman"/>
          <w:kern w:val="0"/>
          <w:szCs w:val="24"/>
        </w:rPr>
        <w:t>1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短篇小說：三千字至八千字為原則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（</w:t>
      </w:r>
      <w:r w:rsidRPr="0006525A">
        <w:rPr>
          <w:rFonts w:ascii="Times New Roman" w:eastAsia="標楷體" w:hAnsi="Times New Roman" w:cs="Times New Roman" w:hint="eastAsia"/>
          <w:kern w:val="0"/>
          <w:sz w:val="26"/>
          <w:szCs w:val="26"/>
        </w:rPr>
        <w:t>±</w:t>
      </w:r>
      <w:r w:rsidRPr="0006525A">
        <w:rPr>
          <w:rFonts w:ascii="Times New Roman" w:eastAsia="標楷體" w:hAnsi="Times New Roman" w:cs="Times New Roman"/>
          <w:kern w:val="0"/>
          <w:sz w:val="22"/>
          <w:szCs w:val="24"/>
        </w:rPr>
        <w:t>10%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）</w:t>
      </w:r>
    </w:p>
    <w:p w14:paraId="6DD3852F" w14:textId="77777777" w:rsidR="003B60C7" w:rsidRPr="0006525A" w:rsidRDefault="003B60C7" w:rsidP="003B60C7">
      <w:pPr>
        <w:widowControl/>
        <w:ind w:left="1080" w:hanging="6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新細明體" w:hAnsi="Times New Roman" w:cs="Times New Roman"/>
          <w:kern w:val="0"/>
          <w:szCs w:val="24"/>
        </w:rPr>
        <w:t>2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新細明體" w:hAnsi="Times New Roman" w:cs="Times New Roman"/>
          <w:kern w:val="0"/>
          <w:sz w:val="14"/>
          <w:szCs w:val="14"/>
        </w:rPr>
        <w:t>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散文：二千字至三千字為原則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（</w:t>
      </w:r>
      <w:r w:rsidRPr="0006525A">
        <w:rPr>
          <w:rFonts w:ascii="Times New Roman" w:eastAsia="標楷體" w:hAnsi="Times New Roman" w:cs="Times New Roman" w:hint="eastAsia"/>
          <w:kern w:val="0"/>
          <w:sz w:val="26"/>
          <w:szCs w:val="26"/>
        </w:rPr>
        <w:t>±</w:t>
      </w:r>
      <w:r w:rsidRPr="0006525A">
        <w:rPr>
          <w:rFonts w:ascii="Times New Roman" w:eastAsia="標楷體" w:hAnsi="Times New Roman" w:cs="Times New Roman"/>
          <w:kern w:val="0"/>
          <w:sz w:val="22"/>
          <w:szCs w:val="24"/>
        </w:rPr>
        <w:t>10%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）</w:t>
      </w:r>
    </w:p>
    <w:p w14:paraId="66A95096" w14:textId="77777777" w:rsidR="003B60C7" w:rsidRPr="0006525A" w:rsidRDefault="003B60C7" w:rsidP="003B60C7">
      <w:pPr>
        <w:widowControl/>
        <w:ind w:left="1080" w:hanging="6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新細明體" w:hAnsi="Times New Roman" w:cs="Times New Roman"/>
          <w:kern w:val="0"/>
          <w:szCs w:val="24"/>
        </w:rPr>
        <w:t>3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新細明體" w:hAnsi="Times New Roman" w:cs="Times New Roman"/>
          <w:kern w:val="0"/>
          <w:sz w:val="14"/>
          <w:szCs w:val="14"/>
        </w:rPr>
        <w:t>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現代詩：三十行內新詩ㄧ首為原則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（</w:t>
      </w:r>
      <w:r w:rsidRPr="0006525A">
        <w:rPr>
          <w:rFonts w:ascii="Times New Roman" w:eastAsia="標楷體" w:hAnsi="Times New Roman" w:cs="Times New Roman" w:hint="eastAsia"/>
          <w:kern w:val="0"/>
          <w:sz w:val="26"/>
          <w:szCs w:val="26"/>
        </w:rPr>
        <w:t>±</w:t>
      </w:r>
      <w:r w:rsidRPr="0006525A">
        <w:rPr>
          <w:rFonts w:ascii="Times New Roman" w:eastAsia="標楷體" w:hAnsi="Times New Roman" w:cs="Times New Roman"/>
          <w:kern w:val="0"/>
          <w:sz w:val="22"/>
          <w:szCs w:val="24"/>
        </w:rPr>
        <w:t>10%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 </w:t>
      </w:r>
    </w:p>
    <w:p w14:paraId="088575B8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四、獎額與獎金：</w:t>
      </w:r>
    </w:p>
    <w:p w14:paraId="0301C48D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1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短篇小說：</w:t>
      </w:r>
    </w:p>
    <w:p w14:paraId="75DE0B3E" w14:textId="77777777" w:rsidR="003B60C7" w:rsidRPr="0006525A" w:rsidRDefault="00F76523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首獎一名：八千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元</w:t>
      </w:r>
    </w:p>
    <w:p w14:paraId="6262484D" w14:textId="77777777" w:rsidR="003B60C7" w:rsidRPr="0006525A" w:rsidRDefault="00F76523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貳獎一名：六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6F7CAFC6" w14:textId="77777777" w:rsidR="003B60C7" w:rsidRPr="0006525A" w:rsidRDefault="00F76523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參獎一名：四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1D703E29" w14:textId="77777777" w:rsidR="003B60C7" w:rsidRPr="0006525A" w:rsidRDefault="00F76523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佳作三名：二千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元</w:t>
      </w:r>
    </w:p>
    <w:p w14:paraId="760D6EDA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2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散文：</w:t>
      </w:r>
    </w:p>
    <w:p w14:paraId="7C6297BB" w14:textId="77777777" w:rsidR="003B60C7" w:rsidRPr="0006525A" w:rsidRDefault="00C309DB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首獎一名：六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6D63C88F" w14:textId="77777777" w:rsidR="003B60C7" w:rsidRPr="0006525A" w:rsidRDefault="00C309DB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貳獎一名：四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2811F7E2" w14:textId="77777777" w:rsidR="003B60C7" w:rsidRPr="0006525A" w:rsidRDefault="00C309DB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參獎一名：二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545F5C29" w14:textId="77777777" w:rsidR="003B60C7" w:rsidRPr="0006525A" w:rsidRDefault="00C309DB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佳作三名：一千伍佰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元</w:t>
      </w:r>
    </w:p>
    <w:p w14:paraId="695F8089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3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現代詩：</w:t>
      </w:r>
    </w:p>
    <w:p w14:paraId="0FD2FA57" w14:textId="77777777" w:rsidR="003B60C7" w:rsidRPr="0006525A" w:rsidRDefault="00C309DB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首獎一名：六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2BDA84AB" w14:textId="77777777" w:rsidR="003B60C7" w:rsidRPr="0006525A" w:rsidRDefault="00C309DB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貳獎一名：四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79205C46" w14:textId="77777777" w:rsidR="003B60C7" w:rsidRPr="0006525A" w:rsidRDefault="00C309DB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參獎一名：二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6980E68F" w14:textId="77777777" w:rsidR="003B60C7" w:rsidRPr="0006525A" w:rsidRDefault="003B60C7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佳作三名：</w:t>
      </w:r>
      <w:r w:rsidR="00C309DB" w:rsidRPr="00C309DB">
        <w:rPr>
          <w:rFonts w:ascii="Times New Roman" w:eastAsia="標楷體" w:hAnsi="Times New Roman" w:cs="Times New Roman" w:hint="eastAsia"/>
          <w:kern w:val="0"/>
          <w:szCs w:val="24"/>
        </w:rPr>
        <w:t>一千伍佰元</w:t>
      </w:r>
    </w:p>
    <w:p w14:paraId="1119E2FB" w14:textId="77777777" w:rsidR="003B60C7" w:rsidRPr="0006525A" w:rsidRDefault="003B60C7" w:rsidP="003B60C7">
      <w:pPr>
        <w:widowControl/>
        <w:ind w:left="1320" w:hanging="6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＊</w:t>
      </w:r>
      <w:r w:rsidRPr="0006525A">
        <w:rPr>
          <w:rFonts w:ascii="Times New Roman" w:eastAsia="新細明體" w:hAnsi="Times New Roman" w:cs="Times New Roman"/>
          <w:kern w:val="0"/>
          <w:sz w:val="14"/>
          <w:szCs w:val="14"/>
        </w:rPr>
        <w:t>        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以上各獎項皆另頒獎狀一張。</w:t>
      </w:r>
    </w:p>
    <w:p w14:paraId="2925614C" w14:textId="77777777" w:rsidR="003B60C7" w:rsidRPr="0006525A" w:rsidRDefault="003B60C7" w:rsidP="003B60C7">
      <w:pPr>
        <w:widowControl/>
        <w:ind w:left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/>
          <w:kern w:val="0"/>
          <w:szCs w:val="24"/>
        </w:rPr>
        <w:t> </w:t>
      </w:r>
    </w:p>
    <w:p w14:paraId="1A12573C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五、收件、初審、複審、決審：</w:t>
      </w:r>
    </w:p>
    <w:p w14:paraId="4CA95C3B" w14:textId="77777777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收件：即日起至ㄧ</w:t>
      </w:r>
      <w:bookmarkStart w:id="0" w:name="_GoBack"/>
      <w:bookmarkEnd w:id="0"/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403B2C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年十月十二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日止。</w:t>
      </w:r>
    </w:p>
    <w:p w14:paraId="18442F8F" w14:textId="77777777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初審：中華民國ㄧ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403B2C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年十月二十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日。</w:t>
      </w:r>
    </w:p>
    <w:p w14:paraId="0AE1388D" w14:textId="6780819D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複審：中華民國ㄧ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D043A6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年十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="001319C2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二十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一日至十月</w:t>
      </w:r>
      <w:r w:rsidR="001319C2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二十八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日。</w:t>
      </w:r>
    </w:p>
    <w:p w14:paraId="7D432427" w14:textId="77777777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決審：中華民國ㄧ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403B2C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年十一月二十五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日。</w:t>
      </w:r>
    </w:p>
    <w:p w14:paraId="13CEEF72" w14:textId="77777777" w:rsidR="003B60C7" w:rsidRPr="0006525A" w:rsidRDefault="003B60C7" w:rsidP="003B60C7">
      <w:pPr>
        <w:widowControl/>
        <w:ind w:left="482" w:firstLineChars="580" w:firstLine="1392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地點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：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民雄校區人文館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J407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06525A">
        <w:rPr>
          <w:rFonts w:ascii="Verdana" w:eastAsia="新細明體" w:hAnsi="Verdana" w:cs="新細明體"/>
          <w:kern w:val="0"/>
          <w:sz w:val="15"/>
          <w:szCs w:val="15"/>
        </w:rPr>
        <w:t> </w:t>
      </w:r>
    </w:p>
    <w:p w14:paraId="04C4A4E3" w14:textId="77777777" w:rsidR="003B60C7" w:rsidRPr="0006525A" w:rsidRDefault="003B60C7" w:rsidP="003B60C7">
      <w:pPr>
        <w:widowControl/>
        <w:rPr>
          <w:rFonts w:ascii="Times New Roman" w:eastAsia="標楷體" w:hAnsi="Times New Roman" w:cs="Times New Roman"/>
          <w:kern w:val="0"/>
          <w:sz w:val="15"/>
          <w:szCs w:val="24"/>
        </w:rPr>
      </w:pPr>
    </w:p>
    <w:p w14:paraId="06F63BFC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六、評選程序：</w:t>
      </w:r>
    </w:p>
    <w:p w14:paraId="2F67E9C5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1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本文學獎分初審、複審、決審三階段辦理。</w:t>
      </w:r>
    </w:p>
    <w:p w14:paraId="407FFF63" w14:textId="77777777" w:rsidR="003B60C7" w:rsidRPr="0006525A" w:rsidRDefault="003B60C7" w:rsidP="003B60C7">
      <w:pPr>
        <w:widowControl/>
        <w:ind w:left="1200" w:hanging="720"/>
        <w:rPr>
          <w:rFonts w:ascii="Verdana" w:eastAsia="新細明體" w:hAnsi="Verdana" w:cs="新細明體"/>
          <w:kern w:val="0"/>
          <w:sz w:val="15"/>
          <w:szCs w:val="15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2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初審由專案小組核對應徵者資格與作品格式，凡格式不合者，公告取消其應徵資格。</w:t>
      </w:r>
    </w:p>
    <w:p w14:paraId="0975441F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3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各徵文類別之複、決審委員皆由校內外學者或作家三位擔任，決審採公開方式進行。</w:t>
      </w:r>
    </w:p>
    <w:p w14:paraId="72C313DA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4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為維持本文學獎之品質，各獎項決選入圍作品，仍須由評審委員表決之，如委員認定未達標準者，得以從缺。</w:t>
      </w:r>
    </w:p>
    <w:p w14:paraId="40DD940C" w14:textId="77777777" w:rsidR="003B60C7" w:rsidRPr="0006525A" w:rsidRDefault="003B60C7" w:rsidP="003B60C7">
      <w:pPr>
        <w:widowControl/>
        <w:ind w:left="1200" w:hanging="720"/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5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決審現場公佈入選作品總分及名次，凡同分同名次，或有爭議者，由評審委員投票表決之。</w:t>
      </w:r>
    </w:p>
    <w:p w14:paraId="0F8561F6" w14:textId="77777777" w:rsidR="003B60C7" w:rsidRPr="0006525A" w:rsidRDefault="003B60C7" w:rsidP="003B60C7">
      <w:pPr>
        <w:widowControl/>
        <w:ind w:left="1200" w:hanging="720"/>
        <w:rPr>
          <w:rFonts w:ascii="Times New Roman" w:eastAsia="標楷體" w:hAnsi="Times New Roman" w:cs="Times New Roman"/>
          <w:kern w:val="0"/>
          <w:sz w:val="15"/>
          <w:szCs w:val="24"/>
        </w:rPr>
      </w:pPr>
    </w:p>
    <w:p w14:paraId="0B0BC66E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</w:p>
    <w:p w14:paraId="5DC815F1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七、應徵注意事項：</w:t>
      </w:r>
    </w:p>
    <w:p w14:paraId="5FFEB04A" w14:textId="77777777" w:rsidR="003B60C7" w:rsidRPr="0006525A" w:rsidRDefault="003B60C7" w:rsidP="003B60C7">
      <w:pPr>
        <w:widowControl/>
        <w:ind w:left="1106" w:hanging="624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1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稿件及報名表請以中文寫作，須不具名，一律以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word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排版、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A4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規格、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12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號標楷體字體橫排，以電腦列印，紙本及電子檔各一式。</w:t>
      </w:r>
    </w:p>
    <w:p w14:paraId="48BDFCBF" w14:textId="77777777" w:rsidR="003B60C7" w:rsidRPr="0006525A" w:rsidRDefault="003B60C7" w:rsidP="003B60C7">
      <w:pPr>
        <w:widowControl/>
        <w:ind w:left="1106" w:hanging="624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2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）請至中文系網頁下載報名表，並據實填寫徵文類別、題名、真實姓名、就讀系級、學號、聯絡電話，附釘於作品封面之上。</w:t>
      </w:r>
    </w:p>
    <w:p w14:paraId="3B95FA83" w14:textId="77777777" w:rsidR="003B60C7" w:rsidRPr="0006525A" w:rsidRDefault="003B60C7" w:rsidP="003B60C7">
      <w:pPr>
        <w:widowControl/>
        <w:ind w:left="1106" w:hanging="624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3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凡抄襲、模仿、頂用他人名義，或已正式公開發表之作品，不得應徵。若經查明，一律取消入選資格，並追回獎金、獎狀，及公佈其學號、姓名。</w:t>
      </w:r>
    </w:p>
    <w:p w14:paraId="03B8463D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4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應徵稿件無論錄取與否，概不退還，請自留底稿。</w:t>
      </w:r>
    </w:p>
    <w:p w14:paraId="4F6B530C" w14:textId="204178E3" w:rsidR="003B60C7" w:rsidRPr="0006525A" w:rsidRDefault="003B60C7" w:rsidP="003B60C7">
      <w:pPr>
        <w:widowControl/>
        <w:ind w:left="1106" w:hanging="624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5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</w:t>
      </w:r>
      <w:r w:rsidR="009546CA">
        <w:rPr>
          <w:rFonts w:ascii="Times New Roman" w:eastAsia="標楷體" w:hAnsi="Times New Roman" w:cs="Times New Roman" w:hint="eastAsia"/>
          <w:kern w:val="0"/>
          <w:szCs w:val="24"/>
        </w:rPr>
        <w:t>來稿註明「第</w:t>
      </w:r>
      <w:r w:rsidR="009F6FF0">
        <w:rPr>
          <w:rFonts w:ascii="Times New Roman" w:eastAsia="標楷體" w:hAnsi="Times New Roman" w:cs="Times New Roman" w:hint="eastAsia"/>
          <w:kern w:val="0"/>
          <w:szCs w:val="24"/>
        </w:rPr>
        <w:t>十八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屆嘉大現代文學獎徵文比賽稿件」，紙本可郵寄或親交嘉義大學中文系辦公室（嘉義縣民雄鄉文隆村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85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號－嘉義大學民雄校區中國文學系），投稿電子檔請寄至</w:t>
      </w:r>
      <w:r w:rsidR="00F458BC" w:rsidRPr="00CE4262">
        <w:rPr>
          <w:rFonts w:ascii="Times New Roman" w:eastAsia="標楷體" w:hAnsi="Times New Roman" w:cs="Times New Roman"/>
          <w:color w:val="000000" w:themeColor="text1"/>
          <w:spacing w:val="20"/>
          <w:kern w:val="0"/>
          <w:szCs w:val="24"/>
        </w:rPr>
        <w:t>s1078802@mail.ncyu.edu.tw</w:t>
      </w:r>
      <w:r w:rsidR="009546CA">
        <w:rPr>
          <w:rFonts w:ascii="Times New Roman" w:eastAsia="標楷體" w:hAnsi="Times New Roman" w:cs="Times New Roman" w:hint="eastAsia"/>
          <w:kern w:val="0"/>
          <w:szCs w:val="24"/>
        </w:rPr>
        <w:t>，並以「第</w:t>
      </w:r>
      <w:r w:rsidR="009F6FF0">
        <w:rPr>
          <w:rFonts w:ascii="Times New Roman" w:eastAsia="標楷體" w:hAnsi="Times New Roman" w:cs="Times New Roman" w:hint="eastAsia"/>
          <w:kern w:val="0"/>
          <w:szCs w:val="24"/>
        </w:rPr>
        <w:t>十八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屆嘉大現代文學獎－投稿組別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—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姓名」為來信標題。</w:t>
      </w:r>
    </w:p>
    <w:p w14:paraId="635DD8BC" w14:textId="77777777" w:rsidR="003B60C7" w:rsidRPr="0006525A" w:rsidRDefault="003B60C7" w:rsidP="003B60C7">
      <w:pPr>
        <w:widowControl/>
        <w:ind w:left="1106" w:hanging="624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6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）獲獎作品由主辦單位取得著作權，承辦單位得集結編印、公布網站或推薦報刊媒體發表，用之贈閱推展，編印發表時不另支酬，原作者不得異議。並依主辦單位規定一星期內繳交相關文件。</w:t>
      </w:r>
    </w:p>
    <w:p w14:paraId="22509B49" w14:textId="77777777" w:rsidR="003B60C7" w:rsidRPr="0006525A" w:rsidRDefault="003B60C7" w:rsidP="003B60C7">
      <w:pPr>
        <w:widowControl/>
        <w:ind w:left="1106" w:hanging="624"/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7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）參加者請詳閱本要點，並於報名表上簽名，以示同意。</w:t>
      </w:r>
    </w:p>
    <w:p w14:paraId="09620415" w14:textId="77777777" w:rsidR="00F966FA" w:rsidRPr="0006525A" w:rsidRDefault="00F966FA"/>
    <w:sectPr w:rsidR="00F966FA" w:rsidRPr="00065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9EE2" w14:textId="77777777" w:rsidR="00C83FB7" w:rsidRDefault="00C83FB7" w:rsidP="0006525A">
      <w:r>
        <w:separator/>
      </w:r>
    </w:p>
  </w:endnote>
  <w:endnote w:type="continuationSeparator" w:id="0">
    <w:p w14:paraId="0B356FF3" w14:textId="77777777" w:rsidR="00C83FB7" w:rsidRDefault="00C83FB7" w:rsidP="0006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D54FC" w14:textId="77777777" w:rsidR="00C83FB7" w:rsidRDefault="00C83FB7" w:rsidP="0006525A">
      <w:r>
        <w:separator/>
      </w:r>
    </w:p>
  </w:footnote>
  <w:footnote w:type="continuationSeparator" w:id="0">
    <w:p w14:paraId="51545F17" w14:textId="77777777" w:rsidR="00C83FB7" w:rsidRDefault="00C83FB7" w:rsidP="0006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C7"/>
    <w:rsid w:val="0006525A"/>
    <w:rsid w:val="000E25A6"/>
    <w:rsid w:val="001319C2"/>
    <w:rsid w:val="001F0586"/>
    <w:rsid w:val="002B6C2B"/>
    <w:rsid w:val="003A4FE0"/>
    <w:rsid w:val="003B60C7"/>
    <w:rsid w:val="00403B2C"/>
    <w:rsid w:val="00575A43"/>
    <w:rsid w:val="006554D5"/>
    <w:rsid w:val="009546CA"/>
    <w:rsid w:val="009F6FF0"/>
    <w:rsid w:val="00B44A1E"/>
    <w:rsid w:val="00C01FC7"/>
    <w:rsid w:val="00C309DB"/>
    <w:rsid w:val="00C83FB7"/>
    <w:rsid w:val="00CE4262"/>
    <w:rsid w:val="00D043A6"/>
    <w:rsid w:val="00E362F7"/>
    <w:rsid w:val="00EE7595"/>
    <w:rsid w:val="00F458BC"/>
    <w:rsid w:val="00F76523"/>
    <w:rsid w:val="00F9666D"/>
    <w:rsid w:val="00F966FA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AAD5"/>
  <w15:chartTrackingRefBased/>
  <w15:docId w15:val="{5ACF67BC-D880-42F1-9E70-1252B6F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60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52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5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盈秀 周</cp:lastModifiedBy>
  <cp:revision>5</cp:revision>
  <cp:lastPrinted>2021-04-27T07:56:00Z</cp:lastPrinted>
  <dcterms:created xsi:type="dcterms:W3CDTF">2021-07-08T04:54:00Z</dcterms:created>
  <dcterms:modified xsi:type="dcterms:W3CDTF">2021-07-14T02:23:00Z</dcterms:modified>
</cp:coreProperties>
</file>