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4" w:rsidRPr="00343136" w:rsidRDefault="00EA5D94" w:rsidP="00EA5D94">
      <w:pPr>
        <w:pStyle w:val="2"/>
        <w:spacing w:line="440" w:lineRule="exact"/>
      </w:pPr>
      <w:r w:rsidRPr="00343136">
        <w:rPr>
          <w:rFonts w:hint="eastAsia"/>
        </w:rPr>
        <w:t>四、</w:t>
      </w:r>
      <w:r w:rsidRPr="00343136">
        <w:rPr>
          <w:rFonts w:hint="eastAsia"/>
        </w:rPr>
        <w:t>100</w:t>
      </w:r>
      <w:r w:rsidRPr="00343136">
        <w:rPr>
          <w:rFonts w:hint="eastAsia"/>
        </w:rPr>
        <w:t>學年度本校課程自評意見及改善情形</w:t>
      </w:r>
    </w:p>
    <w:p w:rsidR="00EA5D94" w:rsidRDefault="00EA5D94" w:rsidP="00EA5D94">
      <w:pPr>
        <w:spacing w:line="240" w:lineRule="auto"/>
        <w:contextualSpacing/>
        <w:jc w:val="both"/>
        <w:rPr>
          <w:rFonts w:eastAsia="標楷體" w:hint="eastAsia"/>
          <w:sz w:val="8"/>
          <w:szCs w:val="8"/>
        </w:rPr>
      </w:pPr>
      <w:r w:rsidRPr="00343136">
        <w:rPr>
          <w:rFonts w:eastAsia="標楷體"/>
        </w:rPr>
        <w:t xml:space="preserve">    </w:t>
      </w:r>
      <w:r w:rsidRPr="00343136">
        <w:rPr>
          <w:rFonts w:eastAsia="標楷體"/>
        </w:rPr>
        <w:t>本系</w:t>
      </w:r>
      <w:r w:rsidRPr="00343136">
        <w:rPr>
          <w:rFonts w:eastAsia="標楷體"/>
        </w:rPr>
        <w:t>100</w:t>
      </w:r>
      <w:r w:rsidRPr="00343136">
        <w:rPr>
          <w:rFonts w:eastAsia="標楷體"/>
        </w:rPr>
        <w:t>學年度配合教務處</w:t>
      </w:r>
      <w:proofErr w:type="gramStart"/>
      <w:r w:rsidRPr="00343136">
        <w:rPr>
          <w:rFonts w:eastAsia="標楷體"/>
        </w:rPr>
        <w:t>規</w:t>
      </w:r>
      <w:proofErr w:type="gramEnd"/>
      <w:r w:rsidRPr="00343136">
        <w:rPr>
          <w:rFonts w:eastAsia="標楷體"/>
        </w:rPr>
        <w:t>畫，辦理系所課程評鑑，獲得委員肯定，三位委員也提供</w:t>
      </w:r>
      <w:r w:rsidRPr="00343136">
        <w:rPr>
          <w:rFonts w:eastAsia="標楷體" w:hint="eastAsia"/>
        </w:rPr>
        <w:t>了</w:t>
      </w:r>
      <w:r w:rsidRPr="00343136">
        <w:rPr>
          <w:rFonts w:eastAsia="標楷體"/>
        </w:rPr>
        <w:t>不少意見，系上針對這些意見，逐步修正，使課程規劃更完善，更符合學生學習的需求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茲述如下</w:t>
      </w:r>
      <w:proofErr w:type="gramEnd"/>
      <w:r>
        <w:rPr>
          <w:rFonts w:eastAsia="標楷體" w:hint="eastAsia"/>
        </w:rPr>
        <w:t>：</w:t>
      </w:r>
    </w:p>
    <w:p w:rsidR="00EA5D94" w:rsidRPr="00F92ABE" w:rsidRDefault="00EA5D94" w:rsidP="00EA5D94">
      <w:pPr>
        <w:spacing w:line="360" w:lineRule="auto"/>
        <w:contextualSpacing/>
        <w:jc w:val="center"/>
        <w:rPr>
          <w:rFonts w:eastAsia="標楷體"/>
        </w:rPr>
      </w:pPr>
      <w:r w:rsidRPr="00F92ABE">
        <w:rPr>
          <w:rFonts w:eastAsia="標楷體" w:hAnsi="標楷體"/>
        </w:rPr>
        <w:t>委員簽名：</w:t>
      </w:r>
      <w:r w:rsidRPr="00F92ABE">
        <w:rPr>
          <w:rFonts w:eastAsia="標楷體"/>
        </w:rPr>
        <w:t xml:space="preserve"> </w:t>
      </w:r>
      <w:r w:rsidRPr="00F92ABE">
        <w:rPr>
          <w:rFonts w:eastAsia="標楷體"/>
          <w:u w:val="single"/>
        </w:rPr>
        <w:t xml:space="preserve">  </w:t>
      </w:r>
      <w:r w:rsidRPr="00F92ABE">
        <w:rPr>
          <w:rFonts w:eastAsia="標楷體" w:hAnsi="標楷體"/>
          <w:u w:val="single"/>
        </w:rPr>
        <w:t>陳麗桂</w:t>
      </w:r>
      <w:r w:rsidRPr="00F92ABE">
        <w:rPr>
          <w:rFonts w:eastAsia="標楷體"/>
          <w:u w:val="single"/>
        </w:rPr>
        <w:t xml:space="preserve">     </w:t>
      </w:r>
      <w:r w:rsidRPr="00F92ABE">
        <w:rPr>
          <w:rFonts w:eastAsia="標楷體" w:hAnsi="標楷體"/>
        </w:rPr>
        <w:t>、</w:t>
      </w:r>
      <w:r w:rsidRPr="00F92ABE">
        <w:rPr>
          <w:rFonts w:eastAsia="標楷體"/>
          <w:u w:val="single"/>
        </w:rPr>
        <w:t xml:space="preserve">    </w:t>
      </w:r>
      <w:r w:rsidRPr="00F92ABE">
        <w:rPr>
          <w:rFonts w:eastAsia="標楷體" w:hAnsi="標楷體"/>
          <w:u w:val="single"/>
        </w:rPr>
        <w:t>陳昌明</w:t>
      </w:r>
      <w:r w:rsidRPr="00F92ABE">
        <w:rPr>
          <w:rFonts w:eastAsia="標楷體"/>
          <w:u w:val="single"/>
        </w:rPr>
        <w:t xml:space="preserve">         </w:t>
      </w:r>
      <w:r w:rsidRPr="00F92ABE">
        <w:rPr>
          <w:rFonts w:eastAsia="標楷體" w:hAnsi="標楷體"/>
        </w:rPr>
        <w:t>、</w:t>
      </w:r>
      <w:r w:rsidRPr="00F92ABE">
        <w:rPr>
          <w:rFonts w:eastAsia="標楷體"/>
          <w:u w:val="single"/>
        </w:rPr>
        <w:t xml:space="preserve">     </w:t>
      </w:r>
      <w:r w:rsidRPr="00F92ABE">
        <w:rPr>
          <w:rFonts w:eastAsia="標楷體" w:hAnsi="標楷體"/>
          <w:u w:val="single"/>
        </w:rPr>
        <w:t>徐秀榮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212"/>
        <w:gridCol w:w="1275"/>
        <w:gridCol w:w="1276"/>
        <w:gridCol w:w="1559"/>
        <w:gridCol w:w="1985"/>
        <w:gridCol w:w="759"/>
      </w:tblGrid>
      <w:tr w:rsidR="00EA5D94" w:rsidRPr="00F92ABE" w:rsidTr="00EA5D94">
        <w:trPr>
          <w:jc w:val="center"/>
        </w:trPr>
        <w:tc>
          <w:tcPr>
            <w:tcW w:w="456" w:type="dxa"/>
            <w:vMerge w:val="restart"/>
            <w:vAlign w:val="center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評分</w:t>
            </w:r>
          </w:p>
        </w:tc>
        <w:tc>
          <w:tcPr>
            <w:tcW w:w="1212" w:type="dxa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課程目標</w:t>
            </w:r>
          </w:p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(15%)</w:t>
            </w:r>
          </w:p>
        </w:tc>
        <w:tc>
          <w:tcPr>
            <w:tcW w:w="1275" w:type="dxa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課程規劃</w:t>
            </w:r>
          </w:p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(20%)</w:t>
            </w:r>
          </w:p>
        </w:tc>
        <w:tc>
          <w:tcPr>
            <w:tcW w:w="1276" w:type="dxa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課程實施</w:t>
            </w:r>
          </w:p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(35%)</w:t>
            </w:r>
          </w:p>
        </w:tc>
        <w:tc>
          <w:tcPr>
            <w:tcW w:w="1559" w:type="dxa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生涯輔導與畢業生表現</w:t>
            </w:r>
          </w:p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(20%)</w:t>
            </w:r>
          </w:p>
        </w:tc>
        <w:tc>
          <w:tcPr>
            <w:tcW w:w="1985" w:type="dxa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97</w:t>
            </w:r>
            <w:proofErr w:type="gramStart"/>
            <w:r w:rsidRPr="00D575BC">
              <w:rPr>
                <w:rFonts w:eastAsia="標楷體" w:hAnsi="標楷體"/>
                <w:b/>
              </w:rPr>
              <w:t>學年度系所</w:t>
            </w:r>
            <w:proofErr w:type="gramEnd"/>
            <w:r w:rsidRPr="00D575BC">
              <w:rPr>
                <w:rFonts w:eastAsia="標楷體" w:hAnsi="標楷體"/>
                <w:b/>
              </w:rPr>
              <w:t>課程評鑑改善情形</w:t>
            </w:r>
          </w:p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/>
                <w:b/>
              </w:rPr>
              <w:t>(10%)</w:t>
            </w:r>
          </w:p>
        </w:tc>
        <w:tc>
          <w:tcPr>
            <w:tcW w:w="759" w:type="dxa"/>
            <w:vAlign w:val="center"/>
          </w:tcPr>
          <w:p w:rsidR="00EA5D94" w:rsidRPr="00D575BC" w:rsidRDefault="00EA5D9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D575BC">
              <w:rPr>
                <w:rFonts w:eastAsia="標楷體" w:hAnsi="標楷體"/>
                <w:b/>
              </w:rPr>
              <w:t>總分</w:t>
            </w:r>
          </w:p>
        </w:tc>
      </w:tr>
      <w:tr w:rsidR="00EA5D94" w:rsidRPr="00F92ABE" w:rsidTr="00EA5D94">
        <w:trPr>
          <w:jc w:val="center"/>
        </w:trPr>
        <w:tc>
          <w:tcPr>
            <w:tcW w:w="456" w:type="dxa"/>
            <w:vMerge/>
          </w:tcPr>
          <w:p w:rsidR="00EA5D94" w:rsidRPr="00D575BC" w:rsidRDefault="00EA5D9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1212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13</w:t>
            </w:r>
          </w:p>
        </w:tc>
        <w:tc>
          <w:tcPr>
            <w:tcW w:w="1275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17.3</w:t>
            </w:r>
          </w:p>
        </w:tc>
        <w:tc>
          <w:tcPr>
            <w:tcW w:w="1276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30.6</w:t>
            </w:r>
          </w:p>
        </w:tc>
        <w:tc>
          <w:tcPr>
            <w:tcW w:w="1559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16</w:t>
            </w:r>
          </w:p>
        </w:tc>
        <w:tc>
          <w:tcPr>
            <w:tcW w:w="1985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8</w:t>
            </w:r>
          </w:p>
        </w:tc>
        <w:tc>
          <w:tcPr>
            <w:tcW w:w="759" w:type="dxa"/>
          </w:tcPr>
          <w:p w:rsidR="00EA5D94" w:rsidRPr="00F92ABE" w:rsidRDefault="00EA5D94" w:rsidP="00156458">
            <w:pPr>
              <w:contextualSpacing/>
              <w:jc w:val="center"/>
              <w:rPr>
                <w:rFonts w:eastAsia="標楷體"/>
              </w:rPr>
            </w:pPr>
            <w:r w:rsidRPr="00F92ABE">
              <w:rPr>
                <w:rFonts w:eastAsia="標楷體"/>
              </w:rPr>
              <w:t>84.9</w:t>
            </w:r>
          </w:p>
        </w:tc>
      </w:tr>
    </w:tbl>
    <w:p w:rsidR="00EA5D94" w:rsidRPr="00F92ABE" w:rsidRDefault="00EA5D94" w:rsidP="00EA5D94">
      <w:pPr>
        <w:contextualSpacing/>
        <w:rPr>
          <w:rFonts w:eastAsia="標楷體"/>
        </w:rPr>
      </w:pPr>
      <w:proofErr w:type="gramStart"/>
      <w:r w:rsidRPr="00F92ABE">
        <w:rPr>
          <w:rFonts w:eastAsia="標楷體" w:hAnsi="標楷體"/>
        </w:rPr>
        <w:t>註</w:t>
      </w:r>
      <w:proofErr w:type="gramEnd"/>
      <w:r w:rsidRPr="00F92ABE">
        <w:rPr>
          <w:rFonts w:eastAsia="標楷體" w:hAnsi="標楷體"/>
        </w:rPr>
        <w:t>：</w:t>
      </w:r>
      <w:r w:rsidRPr="00F92ABE">
        <w:rPr>
          <w:rFonts w:eastAsia="標楷體"/>
        </w:rPr>
        <w:t>(1)</w:t>
      </w:r>
      <w:r w:rsidRPr="00F92ABE">
        <w:rPr>
          <w:rFonts w:eastAsia="標楷體" w:hAnsi="標楷體"/>
        </w:rPr>
        <w:t>特優</w:t>
      </w:r>
      <w:r w:rsidRPr="00F92ABE">
        <w:rPr>
          <w:rFonts w:eastAsia="標楷體"/>
        </w:rPr>
        <w:t>90</w:t>
      </w:r>
      <w:r w:rsidRPr="00F92ABE">
        <w:rPr>
          <w:rFonts w:eastAsia="標楷體" w:hAnsi="標楷體"/>
        </w:rPr>
        <w:t>分以上；優</w:t>
      </w:r>
      <w:r w:rsidRPr="00F92ABE">
        <w:rPr>
          <w:rFonts w:eastAsia="標楷體"/>
        </w:rPr>
        <w:t>80~89</w:t>
      </w:r>
      <w:r w:rsidRPr="00F92ABE">
        <w:rPr>
          <w:rFonts w:eastAsia="標楷體" w:hAnsi="標楷體"/>
        </w:rPr>
        <w:t>分；良</w:t>
      </w:r>
      <w:r w:rsidRPr="00F92ABE">
        <w:rPr>
          <w:rFonts w:eastAsia="標楷體"/>
        </w:rPr>
        <w:t>70~79</w:t>
      </w:r>
      <w:r w:rsidRPr="00F92ABE">
        <w:rPr>
          <w:rFonts w:eastAsia="標楷體" w:hAnsi="標楷體"/>
        </w:rPr>
        <w:t>分；可</w:t>
      </w:r>
      <w:r w:rsidRPr="00F92ABE">
        <w:rPr>
          <w:rFonts w:eastAsia="標楷體"/>
        </w:rPr>
        <w:t>60~69</w:t>
      </w:r>
      <w:r w:rsidRPr="00F92ABE">
        <w:rPr>
          <w:rFonts w:eastAsia="標楷體" w:hAnsi="標楷體"/>
        </w:rPr>
        <w:t>分；差</w:t>
      </w:r>
      <w:r w:rsidRPr="00F92ABE">
        <w:rPr>
          <w:rFonts w:eastAsia="標楷體"/>
        </w:rPr>
        <w:t>60</w:t>
      </w:r>
      <w:r w:rsidRPr="00F92ABE">
        <w:rPr>
          <w:rFonts w:eastAsia="標楷體" w:hAnsi="標楷體"/>
        </w:rPr>
        <w:t>分以下。</w:t>
      </w:r>
    </w:p>
    <w:p w:rsidR="00EA5D94" w:rsidRPr="00F92ABE" w:rsidRDefault="00EA5D94" w:rsidP="00EA5D94">
      <w:pPr>
        <w:contextualSpacing/>
        <w:rPr>
          <w:rFonts w:eastAsia="標楷體"/>
        </w:rPr>
      </w:pPr>
      <w:r w:rsidRPr="00F92ABE">
        <w:rPr>
          <w:rFonts w:eastAsia="標楷體"/>
        </w:rPr>
        <w:t>(2)97</w:t>
      </w:r>
      <w:proofErr w:type="gramStart"/>
      <w:r w:rsidRPr="00F92ABE">
        <w:rPr>
          <w:rFonts w:eastAsia="標楷體" w:hAnsi="標楷體"/>
        </w:rPr>
        <w:t>學年度位接受</w:t>
      </w:r>
      <w:proofErr w:type="gramEnd"/>
      <w:r w:rsidRPr="00F92ABE">
        <w:rPr>
          <w:rFonts w:eastAsia="標楷體" w:hAnsi="標楷體"/>
        </w:rPr>
        <w:t>評鑑之系所，其</w:t>
      </w:r>
      <w:r w:rsidRPr="00F92ABE">
        <w:rPr>
          <w:rFonts w:eastAsia="標楷體"/>
        </w:rPr>
        <w:t>10%</w:t>
      </w:r>
      <w:r w:rsidRPr="00F92ABE">
        <w:rPr>
          <w:rFonts w:eastAsia="標楷體" w:hAnsi="標楷體"/>
        </w:rPr>
        <w:t>分別移撥給「課程實施」、「課程</w:t>
      </w:r>
      <w:proofErr w:type="gramStart"/>
      <w:r w:rsidRPr="00F92ABE">
        <w:rPr>
          <w:rFonts w:eastAsia="標楷體" w:hAnsi="標楷體"/>
        </w:rPr>
        <w:t>規</w:t>
      </w:r>
      <w:proofErr w:type="gramEnd"/>
    </w:p>
    <w:p w:rsidR="00EA5D94" w:rsidRPr="00F92ABE" w:rsidRDefault="00EA5D94" w:rsidP="00EA5D94">
      <w:pPr>
        <w:contextualSpacing/>
        <w:rPr>
          <w:rFonts w:eastAsia="標楷體"/>
        </w:rPr>
      </w:pPr>
      <w:r w:rsidRPr="00F92ABE">
        <w:rPr>
          <w:rFonts w:eastAsia="標楷體" w:hAnsi="標楷體"/>
        </w:rPr>
        <w:t>劃」各</w:t>
      </w:r>
      <w:r w:rsidRPr="00F92ABE">
        <w:rPr>
          <w:rFonts w:eastAsia="標楷體"/>
        </w:rPr>
        <w:t>5%</w:t>
      </w:r>
      <w:r w:rsidRPr="00F92ABE">
        <w:rPr>
          <w:rFonts w:eastAsia="標楷體" w:hAnsi="標楷體"/>
        </w:rPr>
        <w:t>。</w:t>
      </w:r>
    </w:p>
    <w:p w:rsidR="00EA5D94" w:rsidRPr="00F92ABE" w:rsidRDefault="00EA5D94" w:rsidP="00EA5D94">
      <w:pPr>
        <w:ind w:left="960" w:hangingChars="400" w:hanging="960"/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（一）課程目標：</w:t>
      </w:r>
    </w:p>
    <w:p w:rsidR="00EA5D94" w:rsidRPr="00F92ABE" w:rsidRDefault="00EA5D94" w:rsidP="00EA5D94">
      <w:pPr>
        <w:widowControl w:val="0"/>
        <w:numPr>
          <w:ilvl w:val="0"/>
          <w:numId w:val="1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訪評意見：</w:t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 xml:space="preserve">　　課程目標宏觀具體，能兼顧傳統與現代、本土與國際、學術與創作，符合時代需求。</w:t>
      </w:r>
    </w:p>
    <w:p w:rsidR="00EA5D94" w:rsidRPr="00F92ABE" w:rsidRDefault="00EA5D94" w:rsidP="00EA5D94">
      <w:pPr>
        <w:widowControl w:val="0"/>
        <w:numPr>
          <w:ilvl w:val="0"/>
          <w:numId w:val="1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改進建議：</w:t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 xml:space="preserve">　　建議加入就業實務的相關目標，以及建立系所特色的方向。</w:t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（二）課程規劃：</w:t>
      </w:r>
    </w:p>
    <w:p w:rsidR="00EA5D94" w:rsidRPr="00F92ABE" w:rsidRDefault="00EA5D94" w:rsidP="00EA5D94">
      <w:pPr>
        <w:widowControl w:val="0"/>
        <w:numPr>
          <w:ilvl w:val="0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訪評意見：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課程架構分四類，其下有基礎與延伸課程，基本上相當</w:t>
      </w:r>
      <w:proofErr w:type="gramStart"/>
      <w:r w:rsidRPr="00F92ABE">
        <w:rPr>
          <w:rFonts w:eastAsia="標楷體" w:hAnsi="標楷體"/>
        </w:rPr>
        <w:t>清楚、</w:t>
      </w:r>
      <w:proofErr w:type="gramEnd"/>
      <w:r w:rsidRPr="00F92ABE">
        <w:rPr>
          <w:rFonts w:eastAsia="標楷體" w:hAnsi="標楷體"/>
        </w:rPr>
        <w:t>恰當。唯各類下游各門課程</w:t>
      </w:r>
      <w:proofErr w:type="gramStart"/>
      <w:r w:rsidRPr="00F92ABE">
        <w:rPr>
          <w:rFonts w:eastAsia="標楷體" w:hAnsi="標楷體"/>
        </w:rPr>
        <w:t>規類仍</w:t>
      </w:r>
      <w:proofErr w:type="gramEnd"/>
      <w:r w:rsidRPr="00F92ABE">
        <w:rPr>
          <w:rFonts w:eastAsia="標楷體" w:hAnsi="標楷體"/>
        </w:rPr>
        <w:t>偶有失當之處，可考慮再求適切周延。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所開課程不論專業課程或應用課程，大抵豐富恰當，古典、現代、應用各類大抵都兼顧。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本系學期的「宋代」與「小說戲曲」學術研討會與畢業戲劇公演，能</w:t>
      </w:r>
      <w:proofErr w:type="gramStart"/>
      <w:r w:rsidRPr="00F92ABE">
        <w:rPr>
          <w:rFonts w:eastAsia="標楷體" w:hAnsi="標楷體"/>
        </w:rPr>
        <w:t>凸</w:t>
      </w:r>
      <w:proofErr w:type="gramEnd"/>
      <w:r w:rsidRPr="00F92ABE">
        <w:rPr>
          <w:rFonts w:eastAsia="標楷體" w:hAnsi="標楷體"/>
        </w:rPr>
        <w:t>顯本系之發展重點，應該持續維護並發展。</w:t>
      </w:r>
    </w:p>
    <w:p w:rsidR="00EA5D94" w:rsidRPr="00F92ABE" w:rsidRDefault="00EA5D94" w:rsidP="00EA5D94">
      <w:pPr>
        <w:widowControl w:val="0"/>
        <w:numPr>
          <w:ilvl w:val="0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改進建議：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各課程間，宜更能力求作連</w:t>
      </w:r>
      <w:proofErr w:type="gramStart"/>
      <w:r w:rsidRPr="00F92ABE">
        <w:rPr>
          <w:rFonts w:eastAsia="標楷體" w:hAnsi="標楷體"/>
        </w:rPr>
        <w:t>繫</w:t>
      </w:r>
      <w:proofErr w:type="gramEnd"/>
      <w:r w:rsidRPr="00F92ABE">
        <w:rPr>
          <w:rFonts w:eastAsia="標楷體" w:hAnsi="標楷體"/>
        </w:rPr>
        <w:t>性、有機性之呈現。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將來課程地圖之呈現</w:t>
      </w:r>
      <w:proofErr w:type="gramStart"/>
      <w:r w:rsidRPr="00F92ABE">
        <w:rPr>
          <w:rFonts w:eastAsia="標楷體" w:hAnsi="標楷體"/>
        </w:rPr>
        <w:t>建議宜能以</w:t>
      </w:r>
      <w:proofErr w:type="gramEnd"/>
      <w:r w:rsidRPr="00F92ABE">
        <w:rPr>
          <w:rFonts w:eastAsia="標楷體" w:hAnsi="標楷體"/>
        </w:rPr>
        <w:t>「核心」、「延伸」之層次呈現，而</w:t>
      </w:r>
      <w:proofErr w:type="gramStart"/>
      <w:r w:rsidRPr="00F92ABE">
        <w:rPr>
          <w:rFonts w:eastAsia="標楷體" w:hAnsi="標楷體"/>
        </w:rPr>
        <w:t>非魚骨圖</w:t>
      </w:r>
      <w:proofErr w:type="gramEnd"/>
      <w:r w:rsidRPr="00F92ABE">
        <w:rPr>
          <w:rFonts w:eastAsia="標楷體" w:hAnsi="標楷體"/>
        </w:rPr>
        <w:t>方式呈現，才能顯現連</w:t>
      </w:r>
      <w:proofErr w:type="gramStart"/>
      <w:r w:rsidRPr="00F92ABE">
        <w:rPr>
          <w:rFonts w:eastAsia="標楷體" w:hAnsi="標楷體"/>
        </w:rPr>
        <w:t>繫</w:t>
      </w:r>
      <w:proofErr w:type="gramEnd"/>
      <w:r w:rsidRPr="00F92ABE">
        <w:rPr>
          <w:rFonts w:eastAsia="標楷體" w:hAnsi="標楷體"/>
        </w:rPr>
        <w:t>性與有機性。</w:t>
      </w:r>
    </w:p>
    <w:p w:rsidR="00EA5D94" w:rsidRPr="00F92ABE" w:rsidRDefault="00EA5D94" w:rsidP="00EA5D94">
      <w:pPr>
        <w:widowControl w:val="0"/>
        <w:numPr>
          <w:ilvl w:val="1"/>
          <w:numId w:val="2"/>
        </w:numPr>
        <w:contextualSpacing/>
        <w:jc w:val="both"/>
        <w:rPr>
          <w:rFonts w:eastAsia="標楷體"/>
        </w:rPr>
      </w:pPr>
      <w:proofErr w:type="gramStart"/>
      <w:r w:rsidRPr="00F92ABE">
        <w:rPr>
          <w:rFonts w:eastAsia="標楷體" w:hAnsi="標楷體"/>
        </w:rPr>
        <w:t>本系既以</w:t>
      </w:r>
      <w:proofErr w:type="gramEnd"/>
      <w:r w:rsidRPr="00F92ABE">
        <w:rPr>
          <w:rFonts w:eastAsia="標楷體" w:hAnsi="標楷體"/>
        </w:rPr>
        <w:t>「宋代」與「小說、戲曲」為主要發展方向，主課程的規劃上或</w:t>
      </w:r>
      <w:r w:rsidRPr="00F92ABE">
        <w:rPr>
          <w:rFonts w:eastAsia="標楷體" w:hAnsi="標楷體"/>
        </w:rPr>
        <w:lastRenderedPageBreak/>
        <w:t>課程圖的呈現上，宜力求呈顯分明，而不只是科目眾多而已。</w:t>
      </w:r>
    </w:p>
    <w:p w:rsidR="00EA5D94" w:rsidRPr="00F92ABE" w:rsidRDefault="00EA5D94" w:rsidP="00EA5D94">
      <w:pPr>
        <w:ind w:left="2640" w:hangingChars="1100" w:hanging="2640"/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（三）課程實施：</w:t>
      </w:r>
    </w:p>
    <w:p w:rsidR="00EA5D94" w:rsidRPr="00F92ABE" w:rsidRDefault="00EA5D94" w:rsidP="00EA5D94">
      <w:pPr>
        <w:widowControl w:val="0"/>
        <w:numPr>
          <w:ilvl w:val="0"/>
          <w:numId w:val="3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訪評意見：</w:t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 xml:space="preserve">　　不論師資與學程結構，教師專長與任教科目之符合度、對教師評鑑不良教師之輔導、對新進教師之關切與輔導、及教師教材大綱</w:t>
      </w:r>
      <w:proofErr w:type="gramStart"/>
      <w:r w:rsidRPr="00F92ABE">
        <w:rPr>
          <w:rFonts w:eastAsia="標楷體" w:hAnsi="標楷體"/>
        </w:rPr>
        <w:t>之上綱</w:t>
      </w:r>
      <w:proofErr w:type="gramEnd"/>
      <w:r w:rsidRPr="00F92ABE">
        <w:rPr>
          <w:rFonts w:eastAsia="標楷體" w:hAnsi="標楷體"/>
        </w:rPr>
        <w:t>及完整度、實習與實作課程實施情況，大致都非常良好，畢業公演尤能有效驗收本系重點發展課程之實施成效。</w:t>
      </w:r>
    </w:p>
    <w:p w:rsidR="00EA5D94" w:rsidRPr="00F92ABE" w:rsidRDefault="00EA5D94" w:rsidP="00EA5D94">
      <w:pPr>
        <w:widowControl w:val="0"/>
        <w:numPr>
          <w:ilvl w:val="0"/>
          <w:numId w:val="3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改進建議：</w:t>
      </w:r>
    </w:p>
    <w:p w:rsidR="00EA5D94" w:rsidRPr="00F92ABE" w:rsidRDefault="00EA5D94" w:rsidP="00EA5D94">
      <w:pPr>
        <w:contextualSpacing/>
        <w:rPr>
          <w:rFonts w:eastAsia="標楷體"/>
        </w:rPr>
      </w:pPr>
      <w:r w:rsidRPr="00F92ABE">
        <w:rPr>
          <w:rFonts w:eastAsia="標楷體" w:hAnsi="標楷體"/>
        </w:rPr>
        <w:t xml:space="preserve">　　少部分實用與就業類課程看不出具體的實施成效表現，宜更作進一步的具體說明。</w:t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（四）生涯輔導與畢業生表現：</w:t>
      </w:r>
    </w:p>
    <w:p w:rsidR="00EA5D94" w:rsidRPr="00F92ABE" w:rsidRDefault="00EA5D94" w:rsidP="00EA5D94">
      <w:pPr>
        <w:widowControl w:val="0"/>
        <w:numPr>
          <w:ilvl w:val="0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訪評意見：</w:t>
      </w:r>
    </w:p>
    <w:p w:rsidR="00EA5D94" w:rsidRPr="00F92ABE" w:rsidRDefault="00EA5D94" w:rsidP="00EA5D94">
      <w:pPr>
        <w:widowControl w:val="0"/>
        <w:numPr>
          <w:ilvl w:val="1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本系所學生生活輔導方面已見努力，唯就業服務辦理則顯不足，只有透過資源教室網頁，介紹職業訓練訊息，顯得太被動。</w:t>
      </w:r>
    </w:p>
    <w:p w:rsidR="00EA5D94" w:rsidRPr="00F92ABE" w:rsidRDefault="00EA5D94" w:rsidP="00EA5D94">
      <w:pPr>
        <w:widowControl w:val="0"/>
        <w:numPr>
          <w:ilvl w:val="1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校友聯繫明顯不足，無法掌握行蹤者比例偏高。</w:t>
      </w:r>
    </w:p>
    <w:p w:rsidR="00EA5D94" w:rsidRPr="00F92ABE" w:rsidRDefault="00EA5D94" w:rsidP="00EA5D94">
      <w:pPr>
        <w:widowControl w:val="0"/>
        <w:numPr>
          <w:ilvl w:val="0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改進建議：</w:t>
      </w:r>
    </w:p>
    <w:p w:rsidR="00EA5D94" w:rsidRPr="00F92ABE" w:rsidRDefault="00EA5D94" w:rsidP="00EA5D94">
      <w:pPr>
        <w:widowControl w:val="0"/>
        <w:numPr>
          <w:ilvl w:val="1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應增加邀請相關業界傑出人</w:t>
      </w:r>
      <w:r>
        <w:rPr>
          <w:rFonts w:eastAsia="標楷體" w:hAnsi="標楷體" w:hint="eastAsia"/>
        </w:rPr>
        <w:t>士</w:t>
      </w:r>
      <w:r w:rsidRPr="00F92ABE">
        <w:rPr>
          <w:rFonts w:eastAsia="標楷體" w:hAnsi="標楷體"/>
        </w:rPr>
        <w:t>，到系上向同學介紹各種就業趨勢。</w:t>
      </w:r>
    </w:p>
    <w:p w:rsidR="00EA5D94" w:rsidRPr="00F92ABE" w:rsidRDefault="00EA5D94" w:rsidP="00EA5D94">
      <w:pPr>
        <w:widowControl w:val="0"/>
        <w:numPr>
          <w:ilvl w:val="1"/>
          <w:numId w:val="4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應加強系友會運作，發行通訊、成立網站，鼓勵畢業同學與系上聯絡，一方面提供畢業後所面臨的問題與解決方法，一方面給學弟妹們提供就業訊息與協助。</w:t>
      </w:r>
      <w:r w:rsidRPr="00F92ABE">
        <w:rPr>
          <w:rFonts w:eastAsia="標楷體"/>
        </w:rPr>
        <w:tab/>
      </w:r>
    </w:p>
    <w:p w:rsidR="00EA5D94" w:rsidRPr="00F92ABE" w:rsidRDefault="00EA5D94" w:rsidP="00EA5D94">
      <w:p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（五）</w:t>
      </w:r>
      <w:r w:rsidRPr="00F92ABE">
        <w:rPr>
          <w:rFonts w:eastAsia="標楷體"/>
        </w:rPr>
        <w:t>97</w:t>
      </w:r>
      <w:proofErr w:type="gramStart"/>
      <w:r w:rsidRPr="00F92ABE">
        <w:rPr>
          <w:rFonts w:eastAsia="標楷體" w:hAnsi="標楷體"/>
        </w:rPr>
        <w:t>學年度系所</w:t>
      </w:r>
      <w:proofErr w:type="gramEnd"/>
      <w:r w:rsidRPr="00F92ABE">
        <w:rPr>
          <w:rFonts w:eastAsia="標楷體" w:hAnsi="標楷體"/>
        </w:rPr>
        <w:t>課程評鑑之改善情形：</w:t>
      </w:r>
    </w:p>
    <w:p w:rsidR="00EA5D94" w:rsidRPr="00F92ABE" w:rsidRDefault="00EA5D94" w:rsidP="00EA5D94">
      <w:pPr>
        <w:widowControl w:val="0"/>
        <w:numPr>
          <w:ilvl w:val="0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訪評意見：</w:t>
      </w:r>
    </w:p>
    <w:p w:rsidR="00EA5D94" w:rsidRPr="00F92ABE" w:rsidRDefault="00EA5D94" w:rsidP="00EA5D94">
      <w:pPr>
        <w:widowControl w:val="0"/>
        <w:numPr>
          <w:ilvl w:val="1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系重點特色</w:t>
      </w:r>
      <w:proofErr w:type="gramStart"/>
      <w:r w:rsidRPr="00F92ABE">
        <w:rPr>
          <w:rFonts w:eastAsia="標楷體"/>
        </w:rPr>
        <w:t>─</w:t>
      </w:r>
      <w:proofErr w:type="gramEnd"/>
      <w:r w:rsidRPr="00F92ABE">
        <w:rPr>
          <w:rFonts w:eastAsia="標楷體" w:hAnsi="標楷體"/>
        </w:rPr>
        <w:t>小說戲曲、宋代學術有相應</w:t>
      </w:r>
      <w:proofErr w:type="gramStart"/>
      <w:r w:rsidRPr="00F92ABE">
        <w:rPr>
          <w:rFonts w:eastAsia="標楷體" w:hAnsi="標楷體"/>
        </w:rPr>
        <w:t>規</w:t>
      </w:r>
      <w:proofErr w:type="gramEnd"/>
      <w:r w:rsidRPr="00F92ABE">
        <w:rPr>
          <w:rFonts w:eastAsia="標楷體" w:hAnsi="標楷體"/>
        </w:rPr>
        <w:t>畫。</w:t>
      </w:r>
    </w:p>
    <w:p w:rsidR="00EA5D94" w:rsidRPr="00F92ABE" w:rsidRDefault="00EA5D94" w:rsidP="00EA5D94">
      <w:pPr>
        <w:widowControl w:val="0"/>
        <w:numPr>
          <w:ilvl w:val="1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自由選修外系學分已適度放寬。</w:t>
      </w:r>
    </w:p>
    <w:p w:rsidR="00EA5D94" w:rsidRPr="00F92ABE" w:rsidRDefault="00EA5D94" w:rsidP="00EA5D94">
      <w:pPr>
        <w:widowControl w:val="0"/>
        <w:numPr>
          <w:ilvl w:val="1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圖書採購略有加強。</w:t>
      </w:r>
    </w:p>
    <w:p w:rsidR="00EA5D94" w:rsidRPr="00F92ABE" w:rsidRDefault="00EA5D94" w:rsidP="00EA5D94">
      <w:pPr>
        <w:widowControl w:val="0"/>
        <w:numPr>
          <w:ilvl w:val="0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改進建議：</w:t>
      </w:r>
    </w:p>
    <w:p w:rsidR="00EA5D94" w:rsidRPr="00F92ABE" w:rsidRDefault="00EA5D94" w:rsidP="00EA5D94">
      <w:pPr>
        <w:widowControl w:val="0"/>
        <w:numPr>
          <w:ilvl w:val="1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系友會的運作應更加強。</w:t>
      </w:r>
    </w:p>
    <w:p w:rsidR="00EA5D94" w:rsidRPr="00F92ABE" w:rsidRDefault="00EA5D94" w:rsidP="00EA5D94">
      <w:pPr>
        <w:widowControl w:val="0"/>
        <w:numPr>
          <w:ilvl w:val="1"/>
          <w:numId w:val="5"/>
        </w:numPr>
        <w:contextualSpacing/>
        <w:jc w:val="both"/>
        <w:rPr>
          <w:rFonts w:eastAsia="標楷體"/>
        </w:rPr>
      </w:pPr>
      <w:r w:rsidRPr="00F92ABE">
        <w:rPr>
          <w:rFonts w:eastAsia="標楷體" w:hAnsi="標楷體"/>
        </w:rPr>
        <w:t>圖書採購仍嫌不足，人文系所最重要的是圖書資料，在學校應有更充足的資料。</w:t>
      </w:r>
    </w:p>
    <w:p w:rsidR="00710D1E" w:rsidRPr="00710D1E" w:rsidRDefault="00EA5D94" w:rsidP="00710D1E">
      <w:pPr>
        <w:widowControl w:val="0"/>
        <w:numPr>
          <w:ilvl w:val="1"/>
          <w:numId w:val="5"/>
        </w:numPr>
        <w:spacing w:line="440" w:lineRule="exact"/>
        <w:contextualSpacing/>
        <w:jc w:val="both"/>
        <w:rPr>
          <w:rFonts w:hint="eastAsia"/>
        </w:rPr>
      </w:pPr>
      <w:r w:rsidRPr="00710D1E">
        <w:rPr>
          <w:rFonts w:eastAsia="標楷體" w:hAnsi="標楷體"/>
        </w:rPr>
        <w:t>教師授課鐘點數過高，影響研究與教學成果。</w:t>
      </w:r>
    </w:p>
    <w:p w:rsidR="00F8321E" w:rsidRPr="00EA5D94" w:rsidRDefault="00EA5D94" w:rsidP="00710D1E">
      <w:pPr>
        <w:widowControl w:val="0"/>
        <w:numPr>
          <w:ilvl w:val="1"/>
          <w:numId w:val="5"/>
        </w:numPr>
        <w:spacing w:line="440" w:lineRule="exact"/>
        <w:contextualSpacing/>
        <w:jc w:val="both"/>
      </w:pPr>
      <w:r w:rsidRPr="00710D1E">
        <w:rPr>
          <w:rFonts w:eastAsia="標楷體" w:hAnsi="標楷體"/>
        </w:rPr>
        <w:t>新進教師升等</w:t>
      </w:r>
      <w:r w:rsidRPr="00710D1E">
        <w:rPr>
          <w:rFonts w:eastAsia="標楷體"/>
        </w:rPr>
        <w:t>(</w:t>
      </w:r>
      <w:r w:rsidRPr="00710D1E">
        <w:rPr>
          <w:rFonts w:eastAsia="標楷體" w:hAnsi="標楷體"/>
        </w:rPr>
        <w:t>四年條款</w:t>
      </w:r>
      <w:r w:rsidRPr="00710D1E">
        <w:rPr>
          <w:rFonts w:eastAsia="標楷體"/>
        </w:rPr>
        <w:t>)</w:t>
      </w:r>
      <w:r w:rsidRPr="00710D1E">
        <w:rPr>
          <w:rFonts w:eastAsia="標楷體" w:hAnsi="標楷體"/>
        </w:rPr>
        <w:t>太嚴苛，宜適當輔導。</w:t>
      </w:r>
    </w:p>
    <w:sectPr w:rsidR="00F8321E" w:rsidRPr="00EA5D94" w:rsidSect="00EA5D94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C0" w:rsidRDefault="005F68C0" w:rsidP="00710D1E">
      <w:pPr>
        <w:spacing w:line="240" w:lineRule="auto"/>
      </w:pPr>
      <w:r>
        <w:separator/>
      </w:r>
    </w:p>
  </w:endnote>
  <w:endnote w:type="continuationSeparator" w:id="0">
    <w:p w:rsidR="005F68C0" w:rsidRDefault="005F68C0" w:rsidP="00710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213"/>
      <w:docPartObj>
        <w:docPartGallery w:val="Page Numbers (Bottom of Page)"/>
        <w:docPartUnique/>
      </w:docPartObj>
    </w:sdtPr>
    <w:sdtContent>
      <w:p w:rsidR="00710D1E" w:rsidRDefault="00710D1E">
        <w:pPr>
          <w:pStyle w:val="a5"/>
          <w:jc w:val="center"/>
        </w:pPr>
        <w:fldSimple w:instr=" PAGE   \* MERGEFORMAT ">
          <w:r w:rsidRPr="00710D1E">
            <w:rPr>
              <w:noProof/>
              <w:lang w:val="zh-TW"/>
            </w:rPr>
            <w:t>2</w:t>
          </w:r>
        </w:fldSimple>
      </w:p>
    </w:sdtContent>
  </w:sdt>
  <w:p w:rsidR="00710D1E" w:rsidRDefault="00710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C0" w:rsidRDefault="005F68C0" w:rsidP="00710D1E">
      <w:pPr>
        <w:spacing w:line="240" w:lineRule="auto"/>
      </w:pPr>
      <w:r>
        <w:separator/>
      </w:r>
    </w:p>
  </w:footnote>
  <w:footnote w:type="continuationSeparator" w:id="0">
    <w:p w:rsidR="005F68C0" w:rsidRDefault="005F68C0" w:rsidP="00710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05"/>
    <w:multiLevelType w:val="hybridMultilevel"/>
    <w:tmpl w:val="6BD42BDA"/>
    <w:lvl w:ilvl="0" w:tplc="319A489E">
      <w:start w:val="1"/>
      <w:numFmt w:val="decimal"/>
      <w:lvlText w:val="%1."/>
      <w:lvlJc w:val="left"/>
      <w:pPr>
        <w:ind w:left="585" w:hanging="360"/>
      </w:pPr>
      <w:rPr>
        <w:rFonts w:hAnsi="標楷體" w:hint="default"/>
      </w:rPr>
    </w:lvl>
    <w:lvl w:ilvl="1" w:tplc="44304B02">
      <w:start w:val="1"/>
      <w:numFmt w:val="decimal"/>
      <w:lvlText w:val="（%2）"/>
      <w:lvlJc w:val="left"/>
      <w:pPr>
        <w:ind w:left="1425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11620015"/>
    <w:multiLevelType w:val="hybridMultilevel"/>
    <w:tmpl w:val="62BAE5C8"/>
    <w:lvl w:ilvl="0" w:tplc="AD2629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F1640F7C">
      <w:start w:val="1"/>
      <w:numFmt w:val="decimal"/>
      <w:lvlText w:val="（%2）"/>
      <w:lvlJc w:val="left"/>
      <w:pPr>
        <w:ind w:left="1425" w:hanging="720"/>
      </w:pPr>
      <w:rPr>
        <w:rFonts w:hint="default"/>
      </w:rPr>
    </w:lvl>
    <w:lvl w:ilvl="2" w:tplc="5BCE623A">
      <w:start w:val="1"/>
      <w:numFmt w:val="decimal"/>
      <w:lvlText w:val="%3、"/>
      <w:lvlJc w:val="left"/>
      <w:pPr>
        <w:ind w:left="1905" w:hanging="720"/>
      </w:pPr>
      <w:rPr>
        <w:rFonts w:hint="default"/>
      </w:rPr>
    </w:lvl>
    <w:lvl w:ilvl="3" w:tplc="BAC81C8E">
      <w:start w:val="1"/>
      <w:numFmt w:val="ideographLegalTraditional"/>
      <w:lvlText w:val="%4、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1F2502F6"/>
    <w:multiLevelType w:val="hybridMultilevel"/>
    <w:tmpl w:val="A686EF20"/>
    <w:lvl w:ilvl="0" w:tplc="AD2629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>
    <w:nsid w:val="4FDF6121"/>
    <w:multiLevelType w:val="hybridMultilevel"/>
    <w:tmpl w:val="7B54DB84"/>
    <w:lvl w:ilvl="0" w:tplc="CE7ABF7C">
      <w:start w:val="1"/>
      <w:numFmt w:val="decimal"/>
      <w:lvlText w:val="%1."/>
      <w:lvlJc w:val="left"/>
      <w:pPr>
        <w:ind w:left="58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7AC35792"/>
    <w:multiLevelType w:val="hybridMultilevel"/>
    <w:tmpl w:val="272886D6"/>
    <w:lvl w:ilvl="0" w:tplc="AD2629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C53AC67C">
      <w:start w:val="1"/>
      <w:numFmt w:val="decimal"/>
      <w:lvlText w:val="（%2）"/>
      <w:lvlJc w:val="left"/>
      <w:pPr>
        <w:ind w:left="14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94"/>
    <w:rsid w:val="005F68C0"/>
    <w:rsid w:val="00710D1E"/>
    <w:rsid w:val="007F62FF"/>
    <w:rsid w:val="00EA5D94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94"/>
    <w:pPr>
      <w:spacing w:line="4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A5D94"/>
    <w:pPr>
      <w:keepNext/>
      <w:contextualSpacing/>
      <w:outlineLvl w:val="1"/>
    </w:pPr>
    <w:rPr>
      <w:rFonts w:ascii="Cambria" w:eastAsia="DFKaiShu-SB-Estd-BF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A5D94"/>
    <w:rPr>
      <w:rFonts w:ascii="Cambria" w:eastAsia="DFKaiShu-SB-Estd-BF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71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0D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D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2013-02-20T03:41:00Z</cp:lastPrinted>
  <dcterms:created xsi:type="dcterms:W3CDTF">2013-02-20T03:29:00Z</dcterms:created>
  <dcterms:modified xsi:type="dcterms:W3CDTF">2013-02-20T03:41:00Z</dcterms:modified>
</cp:coreProperties>
</file>