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B9" w:rsidRPr="00343136" w:rsidRDefault="00400FB9" w:rsidP="00400FB9">
      <w:pPr>
        <w:pStyle w:val="2"/>
        <w:spacing w:line="440" w:lineRule="exact"/>
      </w:pPr>
      <w:r w:rsidRPr="00343136">
        <w:rPr>
          <w:rFonts w:hint="eastAsia"/>
        </w:rPr>
        <w:t>五、</w:t>
      </w:r>
      <w:r w:rsidRPr="00343136">
        <w:rPr>
          <w:rFonts w:hint="eastAsia"/>
        </w:rPr>
        <w:t>101</w:t>
      </w:r>
      <w:r w:rsidRPr="00343136">
        <w:rPr>
          <w:rFonts w:hint="eastAsia"/>
        </w:rPr>
        <w:t>學年度第二週期系所評鑑自評意見及改善情形</w:t>
      </w:r>
    </w:p>
    <w:p w:rsidR="00400FB9" w:rsidRPr="00343136" w:rsidRDefault="00400FB9" w:rsidP="00400FB9">
      <w:pPr>
        <w:pStyle w:val="a6"/>
        <w:spacing w:line="440" w:lineRule="exact"/>
        <w:ind w:firstLineChars="0" w:firstLine="0"/>
        <w:contextualSpacing/>
        <w:jc w:val="left"/>
        <w:rPr>
          <w:rFonts w:eastAsia="標楷體"/>
        </w:rPr>
      </w:pPr>
      <w:r w:rsidRPr="00343136">
        <w:rPr>
          <w:rFonts w:eastAsia="標楷體"/>
          <w:b/>
          <w:bCs/>
        </w:rPr>
        <w:t>項目</w:t>
      </w:r>
      <w:proofErr w:type="gramStart"/>
      <w:r w:rsidRPr="00343136">
        <w:rPr>
          <w:rFonts w:eastAsia="標楷體"/>
          <w:b/>
          <w:bCs/>
        </w:rPr>
        <w:t>一</w:t>
      </w:r>
      <w:proofErr w:type="gramEnd"/>
      <w:r w:rsidRPr="00343136">
        <w:rPr>
          <w:rFonts w:eastAsia="標楷體"/>
          <w:b/>
          <w:bCs/>
        </w:rPr>
        <w:t>：目標、核心能力與課程設計</w:t>
      </w:r>
    </w:p>
    <w:tbl>
      <w:tblPr>
        <w:tblW w:w="5963" w:type="pct"/>
        <w:jc w:val="center"/>
        <w:tblInd w:w="-1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58"/>
        <w:gridCol w:w="4216"/>
        <w:gridCol w:w="689"/>
      </w:tblGrid>
      <w:tr w:rsidR="00400FB9" w:rsidRPr="00343136" w:rsidTr="00156458">
        <w:trPr>
          <w:tblHeader/>
          <w:jc w:val="center"/>
        </w:trPr>
        <w:tc>
          <w:tcPr>
            <w:tcW w:w="2587"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實地訪評委員審查暨建議事項</w:t>
            </w:r>
          </w:p>
        </w:tc>
        <w:tc>
          <w:tcPr>
            <w:tcW w:w="2074"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自我改善情形</w:t>
            </w:r>
          </w:p>
        </w:tc>
        <w:tc>
          <w:tcPr>
            <w:tcW w:w="340"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備註</w:t>
            </w:r>
          </w:p>
        </w:tc>
      </w:tr>
      <w:tr w:rsidR="00400FB9" w:rsidRPr="00343136" w:rsidTr="00156458">
        <w:trPr>
          <w:trHeight w:val="1059"/>
          <w:jc w:val="center"/>
        </w:trPr>
        <w:tc>
          <w:tcPr>
            <w:tcW w:w="2587" w:type="pct"/>
            <w:tcBorders>
              <w:top w:val="single" w:sz="12" w:space="0" w:color="auto"/>
            </w:tcBorders>
          </w:tcPr>
          <w:p w:rsidR="00400FB9" w:rsidRPr="00343136" w:rsidRDefault="00400FB9" w:rsidP="00156458">
            <w:pPr>
              <w:spacing w:line="440" w:lineRule="exact"/>
              <w:contextualSpacing/>
              <w:rPr>
                <w:rFonts w:eastAsia="標楷體"/>
              </w:rPr>
            </w:pPr>
            <w:r w:rsidRPr="00343136">
              <w:rPr>
                <w:rFonts w:eastAsia="標楷體"/>
              </w:rPr>
              <w:t>一、</w:t>
            </w:r>
            <w:proofErr w:type="gramStart"/>
            <w:r w:rsidRPr="00343136">
              <w:rPr>
                <w:rFonts w:eastAsia="標楷體"/>
              </w:rPr>
              <w:t>貴系大</w:t>
            </w:r>
            <w:proofErr w:type="gramEnd"/>
            <w:r w:rsidRPr="00343136">
              <w:rPr>
                <w:rFonts w:eastAsia="標楷體"/>
              </w:rPr>
              <w:t>學部教育目標為：「培養以人文為主、科技為輔。」這兩句話是否可以改為：以人文為體，科技為用，以學用合一為依歸？</w:t>
            </w:r>
          </w:p>
        </w:tc>
        <w:tc>
          <w:tcPr>
            <w:tcW w:w="2074" w:type="pct"/>
            <w:tcBorders>
              <w:top w:val="single" w:sz="12" w:space="0" w:color="auto"/>
            </w:tcBorders>
          </w:tcPr>
          <w:p w:rsidR="00400FB9" w:rsidRPr="00343136" w:rsidRDefault="00400FB9" w:rsidP="00156458">
            <w:pPr>
              <w:spacing w:line="440" w:lineRule="exact"/>
              <w:contextualSpacing/>
              <w:jc w:val="both"/>
              <w:rPr>
                <w:rFonts w:eastAsia="標楷體"/>
              </w:rPr>
            </w:pPr>
            <w:r w:rsidRPr="00343136">
              <w:rPr>
                <w:rFonts w:eastAsia="標楷體"/>
              </w:rPr>
              <w:t>經</w:t>
            </w:r>
            <w:r w:rsidRPr="00343136">
              <w:rPr>
                <w:rFonts w:eastAsia="標楷體"/>
              </w:rPr>
              <w:t>101.12.12</w:t>
            </w:r>
            <w:r w:rsidRPr="00343136">
              <w:rPr>
                <w:rFonts w:eastAsia="標楷體"/>
              </w:rPr>
              <w:t>系課程委員會討論決議，</w:t>
            </w:r>
            <w:r w:rsidRPr="00343136">
              <w:rPr>
                <w:rFonts w:eastAsia="標楷體" w:hint="eastAsia"/>
              </w:rPr>
              <w:t>感謝評鑑委員之建議，惟</w:t>
            </w:r>
            <w:r w:rsidRPr="00343136">
              <w:rPr>
                <w:rFonts w:eastAsia="標楷體"/>
              </w:rPr>
              <w:t>「人文為主、科技為輔」與「人文為體，科技為用」</w:t>
            </w:r>
            <w:r w:rsidRPr="00343136">
              <w:rPr>
                <w:rFonts w:eastAsia="標楷體" w:hint="eastAsia"/>
              </w:rPr>
              <w:t>相去不遠</w:t>
            </w:r>
            <w:r w:rsidRPr="00343136">
              <w:rPr>
                <w:rFonts w:eastAsia="標楷體"/>
              </w:rPr>
              <w:t>，暫</w:t>
            </w:r>
            <w:r w:rsidRPr="00343136">
              <w:rPr>
                <w:rFonts w:eastAsia="標楷體" w:hint="eastAsia"/>
              </w:rPr>
              <w:t>不作</w:t>
            </w:r>
            <w:r w:rsidRPr="00343136">
              <w:rPr>
                <w:rFonts w:eastAsia="標楷體"/>
              </w:rPr>
              <w:t>修正</w:t>
            </w:r>
            <w:r w:rsidRPr="00343136">
              <w:rPr>
                <w:rFonts w:eastAsia="標楷體" w:hint="eastAsia"/>
              </w:rPr>
              <w:t>，但原目標中「理論與實際結合」</w:t>
            </w:r>
            <w:proofErr w:type="gramStart"/>
            <w:r w:rsidRPr="00343136">
              <w:rPr>
                <w:rFonts w:eastAsia="標楷體" w:hint="eastAsia"/>
              </w:rPr>
              <w:t>一</w:t>
            </w:r>
            <w:proofErr w:type="gramEnd"/>
            <w:r w:rsidRPr="00343136">
              <w:rPr>
                <w:rFonts w:eastAsia="標楷體" w:hint="eastAsia"/>
              </w:rPr>
              <w:t>語則可改為「理論與實務結合」</w:t>
            </w:r>
            <w:r w:rsidRPr="00343136">
              <w:rPr>
                <w:rFonts w:eastAsia="標楷體"/>
              </w:rPr>
              <w:t>。</w:t>
            </w:r>
          </w:p>
        </w:tc>
        <w:tc>
          <w:tcPr>
            <w:tcW w:w="340" w:type="pct"/>
            <w:tcBorders>
              <w:top w:val="single" w:sz="12" w:space="0" w:color="auto"/>
            </w:tcBorders>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jc w:val="center"/>
        </w:trPr>
        <w:tc>
          <w:tcPr>
            <w:tcW w:w="2587" w:type="pct"/>
          </w:tcPr>
          <w:p w:rsidR="00400FB9" w:rsidRPr="00343136" w:rsidRDefault="00400FB9" w:rsidP="00156458">
            <w:pPr>
              <w:spacing w:line="440" w:lineRule="exact"/>
              <w:contextualSpacing/>
              <w:rPr>
                <w:rFonts w:eastAsia="標楷體"/>
              </w:rPr>
            </w:pPr>
            <w:r w:rsidRPr="00343136">
              <w:rPr>
                <w:rFonts w:eastAsia="標楷體"/>
              </w:rPr>
              <w:t>二、</w:t>
            </w:r>
            <w:proofErr w:type="gramStart"/>
            <w:r w:rsidRPr="00343136">
              <w:rPr>
                <w:rFonts w:eastAsia="標楷體"/>
              </w:rPr>
              <w:t>貴系的</w:t>
            </w:r>
            <w:proofErr w:type="gramEnd"/>
            <w:r w:rsidRPr="00343136">
              <w:rPr>
                <w:rFonts w:eastAsia="標楷體"/>
              </w:rPr>
              <w:t>大學部以及研究所的教育目標是否配合本校校務發展總目標，致力於人性化、科技化、資訊化、創新化、多元化之設計</w:t>
            </w:r>
            <w:r w:rsidRPr="00343136">
              <w:rPr>
                <w:rFonts w:eastAsia="標楷體"/>
              </w:rPr>
              <w:t>?</w:t>
            </w:r>
          </w:p>
        </w:tc>
        <w:tc>
          <w:tcPr>
            <w:tcW w:w="2074" w:type="pct"/>
          </w:tcPr>
          <w:p w:rsidR="00400FB9" w:rsidRPr="00343136" w:rsidRDefault="00400FB9" w:rsidP="00156458">
            <w:pPr>
              <w:spacing w:line="440" w:lineRule="exact"/>
              <w:contextualSpacing/>
              <w:jc w:val="both"/>
              <w:rPr>
                <w:rFonts w:eastAsia="標楷體"/>
              </w:rPr>
            </w:pPr>
            <w:r w:rsidRPr="00343136">
              <w:rPr>
                <w:rFonts w:eastAsia="標楷體"/>
              </w:rPr>
              <w:t>經</w:t>
            </w:r>
            <w:r w:rsidRPr="00343136">
              <w:rPr>
                <w:rFonts w:eastAsia="標楷體"/>
              </w:rPr>
              <w:t>101.12.12</w:t>
            </w:r>
            <w:r w:rsidRPr="00343136">
              <w:rPr>
                <w:rFonts w:eastAsia="標楷體"/>
              </w:rPr>
              <w:t>系課程委員會討論決議，本系課程</w:t>
            </w:r>
            <w:r w:rsidRPr="00343136">
              <w:rPr>
                <w:rFonts w:eastAsia="標楷體" w:hint="eastAsia"/>
              </w:rPr>
              <w:t>已對應於教育目標而有所分類及</w:t>
            </w:r>
            <w:r w:rsidRPr="00343136">
              <w:rPr>
                <w:rFonts w:eastAsia="標楷體"/>
              </w:rPr>
              <w:t>標</w:t>
            </w:r>
            <w:proofErr w:type="gramStart"/>
            <w:r w:rsidRPr="00343136">
              <w:rPr>
                <w:rFonts w:eastAsia="標楷體"/>
              </w:rPr>
              <w:t>註</w:t>
            </w:r>
            <w:proofErr w:type="gramEnd"/>
            <w:r w:rsidRPr="00343136">
              <w:rPr>
                <w:rFonts w:eastAsia="標楷體"/>
              </w:rPr>
              <w:t>，</w:t>
            </w:r>
            <w:r w:rsidRPr="00343136">
              <w:rPr>
                <w:rFonts w:eastAsia="標楷體" w:hint="eastAsia"/>
              </w:rPr>
              <w:t>實</w:t>
            </w:r>
            <w:r w:rsidRPr="00343136">
              <w:rPr>
                <w:rFonts w:eastAsia="標楷體"/>
              </w:rPr>
              <w:t>與學校目標一致，</w:t>
            </w:r>
            <w:r w:rsidRPr="00343136">
              <w:rPr>
                <w:rFonts w:eastAsia="標楷體" w:hint="eastAsia"/>
              </w:rPr>
              <w:t>惟呈現表格與資料時不夠</w:t>
            </w:r>
            <w:proofErr w:type="gramStart"/>
            <w:r w:rsidRPr="00343136">
              <w:rPr>
                <w:rFonts w:eastAsia="標楷體" w:hint="eastAsia"/>
              </w:rPr>
              <w:t>清晰，</w:t>
            </w:r>
            <w:proofErr w:type="gramEnd"/>
            <w:r w:rsidRPr="00343136">
              <w:rPr>
                <w:rFonts w:eastAsia="標楷體" w:hint="eastAsia"/>
              </w:rPr>
              <w:t>以致引起混淆和疑問，當修訂呈現之表格資料</w:t>
            </w:r>
            <w:r w:rsidRPr="00343136">
              <w:rPr>
                <w:rFonts w:eastAsia="標楷體"/>
              </w:rPr>
              <w:t>。</w:t>
            </w:r>
          </w:p>
        </w:tc>
        <w:tc>
          <w:tcPr>
            <w:tcW w:w="340"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364"/>
          <w:jc w:val="center"/>
        </w:trPr>
        <w:tc>
          <w:tcPr>
            <w:tcW w:w="2587" w:type="pct"/>
          </w:tcPr>
          <w:p w:rsidR="00400FB9" w:rsidRPr="00343136" w:rsidRDefault="00400FB9" w:rsidP="00156458">
            <w:pPr>
              <w:spacing w:line="440" w:lineRule="exact"/>
              <w:contextualSpacing/>
              <w:jc w:val="both"/>
              <w:rPr>
                <w:rFonts w:eastAsia="標楷體"/>
              </w:rPr>
            </w:pPr>
            <w:r w:rsidRPr="00343136">
              <w:rPr>
                <w:rFonts w:eastAsia="標楷體"/>
              </w:rPr>
              <w:t>三、</w:t>
            </w:r>
            <w:proofErr w:type="gramStart"/>
            <w:r w:rsidRPr="00343136">
              <w:rPr>
                <w:rFonts w:eastAsia="標楷體"/>
              </w:rPr>
              <w:t>貴系依據</w:t>
            </w:r>
            <w:proofErr w:type="gramEnd"/>
            <w:r w:rsidRPr="00343136">
              <w:rPr>
                <w:rFonts w:eastAsia="標楷體"/>
              </w:rPr>
              <w:t>教育目標訂定符合系所專業及核心能力，應契合目前課程架構之基本內涵，以利教學成效之提昇。</w:t>
            </w:r>
          </w:p>
        </w:tc>
        <w:tc>
          <w:tcPr>
            <w:tcW w:w="2074" w:type="pct"/>
          </w:tcPr>
          <w:p w:rsidR="00400FB9" w:rsidRPr="00343136" w:rsidRDefault="00400FB9" w:rsidP="00156458">
            <w:pPr>
              <w:spacing w:line="440" w:lineRule="exact"/>
              <w:contextualSpacing/>
              <w:jc w:val="both"/>
              <w:rPr>
                <w:rFonts w:eastAsia="標楷體"/>
              </w:rPr>
            </w:pPr>
            <w:r w:rsidRPr="00343136">
              <w:rPr>
                <w:rFonts w:eastAsia="標楷體"/>
              </w:rPr>
              <w:t>經</w:t>
            </w:r>
            <w:r w:rsidRPr="00343136">
              <w:rPr>
                <w:rFonts w:eastAsia="標楷體"/>
              </w:rPr>
              <w:t>101.12.12</w:t>
            </w:r>
            <w:r w:rsidRPr="00343136">
              <w:rPr>
                <w:rFonts w:eastAsia="標楷體"/>
              </w:rPr>
              <w:t>系課程委員會討論決議，課程</w:t>
            </w:r>
            <w:r w:rsidRPr="00343136">
              <w:rPr>
                <w:rFonts w:eastAsia="標楷體" w:hint="eastAsia"/>
              </w:rPr>
              <w:t>表雖已標記其與教育目標之對應關係，惟</w:t>
            </w:r>
            <w:r w:rsidRPr="00343136">
              <w:rPr>
                <w:rFonts w:eastAsia="標楷體"/>
              </w:rPr>
              <w:t>可</w:t>
            </w:r>
            <w:r w:rsidRPr="00343136">
              <w:rPr>
                <w:rFonts w:eastAsia="標楷體" w:hint="eastAsia"/>
              </w:rPr>
              <w:t>更</w:t>
            </w:r>
            <w:proofErr w:type="gramStart"/>
            <w:r w:rsidRPr="00343136">
              <w:rPr>
                <w:rFonts w:eastAsia="標楷體" w:hint="eastAsia"/>
              </w:rPr>
              <w:t>一</w:t>
            </w:r>
            <w:proofErr w:type="gramEnd"/>
            <w:r w:rsidRPr="00343136">
              <w:rPr>
                <w:rFonts w:eastAsia="標楷體" w:hint="eastAsia"/>
              </w:rPr>
              <w:t>目瞭然</w:t>
            </w:r>
            <w:proofErr w:type="gramStart"/>
            <w:r w:rsidRPr="00343136">
              <w:rPr>
                <w:rFonts w:eastAsia="標楷體" w:hint="eastAsia"/>
              </w:rPr>
              <w:t>地按類劃</w:t>
            </w:r>
            <w:r w:rsidRPr="00343136">
              <w:rPr>
                <w:rFonts w:eastAsia="標楷體"/>
              </w:rPr>
              <w:t>分</w:t>
            </w:r>
            <w:proofErr w:type="gramEnd"/>
            <w:r w:rsidRPr="00343136">
              <w:rPr>
                <w:rFonts w:eastAsia="標楷體"/>
              </w:rPr>
              <w:t>，以利同學選課以及學習規劃。</w:t>
            </w:r>
          </w:p>
        </w:tc>
        <w:tc>
          <w:tcPr>
            <w:tcW w:w="340"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jc w:val="center"/>
        </w:trPr>
        <w:tc>
          <w:tcPr>
            <w:tcW w:w="2587" w:type="pct"/>
          </w:tcPr>
          <w:p w:rsidR="00400FB9" w:rsidRPr="00343136" w:rsidRDefault="00400FB9" w:rsidP="00156458">
            <w:pPr>
              <w:spacing w:line="440" w:lineRule="exact"/>
              <w:contextualSpacing/>
              <w:jc w:val="both"/>
              <w:rPr>
                <w:rFonts w:eastAsia="標楷體"/>
              </w:rPr>
            </w:pPr>
            <w:r w:rsidRPr="00343136">
              <w:rPr>
                <w:rFonts w:eastAsia="標楷體"/>
              </w:rPr>
              <w:t>四、由於時空變遷及教育政策調整、</w:t>
            </w:r>
            <w:proofErr w:type="gramStart"/>
            <w:r w:rsidRPr="00343136">
              <w:rPr>
                <w:rFonts w:eastAsia="標楷體"/>
              </w:rPr>
              <w:t>少子化</w:t>
            </w:r>
            <w:proofErr w:type="gramEnd"/>
            <w:r w:rsidRPr="00343136">
              <w:rPr>
                <w:rFonts w:eastAsia="標楷體"/>
              </w:rPr>
              <w:t>衝擊，</w:t>
            </w:r>
            <w:proofErr w:type="gramStart"/>
            <w:r w:rsidRPr="00343136">
              <w:rPr>
                <w:rFonts w:eastAsia="標楷體"/>
              </w:rPr>
              <w:t>師培制度</w:t>
            </w:r>
            <w:proofErr w:type="gramEnd"/>
            <w:r w:rsidRPr="00343136">
              <w:rPr>
                <w:rFonts w:eastAsia="標楷體"/>
              </w:rPr>
              <w:t>改變，面對轉型，應做妥善因應。</w:t>
            </w:r>
          </w:p>
        </w:tc>
        <w:tc>
          <w:tcPr>
            <w:tcW w:w="2074" w:type="pct"/>
          </w:tcPr>
          <w:p w:rsidR="00400FB9" w:rsidRPr="00343136" w:rsidRDefault="00400FB9" w:rsidP="00156458">
            <w:pPr>
              <w:spacing w:line="440" w:lineRule="exact"/>
              <w:contextualSpacing/>
              <w:jc w:val="both"/>
              <w:rPr>
                <w:rFonts w:eastAsia="標楷體"/>
              </w:rPr>
            </w:pPr>
            <w:r w:rsidRPr="00343136">
              <w:rPr>
                <w:rFonts w:eastAsia="標楷體"/>
              </w:rPr>
              <w:t>1.</w:t>
            </w:r>
            <w:r w:rsidRPr="00343136">
              <w:rPr>
                <w:rFonts w:eastAsia="標楷體"/>
              </w:rPr>
              <w:t>本校合併之後，已經轉型為綜合大學，然而，師院的傳統造就了師資培育的強項，也讓有志於教師工作的學生有圓夢的機會。</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rPr>
              <w:t>本系學生每年修習教育學程的學生</w:t>
            </w:r>
            <w:r w:rsidRPr="00343136">
              <w:rPr>
                <w:rFonts w:eastAsia="標楷體" w:hint="eastAsia"/>
              </w:rPr>
              <w:t>僅</w:t>
            </w:r>
            <w:r w:rsidRPr="00343136">
              <w:rPr>
                <w:rFonts w:eastAsia="標楷體"/>
              </w:rPr>
              <w:t>約五位，系上教師多會鼓勵學生多元發展自己的能力，也安排國內外出版社實習，強化學生就業競爭力。</w:t>
            </w:r>
          </w:p>
        </w:tc>
        <w:tc>
          <w:tcPr>
            <w:tcW w:w="340"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jc w:val="center"/>
        </w:trPr>
        <w:tc>
          <w:tcPr>
            <w:tcW w:w="2587" w:type="pct"/>
          </w:tcPr>
          <w:p w:rsidR="00400FB9" w:rsidRPr="00343136" w:rsidRDefault="00400FB9" w:rsidP="00156458">
            <w:pPr>
              <w:spacing w:line="440" w:lineRule="exact"/>
              <w:contextualSpacing/>
              <w:jc w:val="both"/>
              <w:rPr>
                <w:rFonts w:eastAsia="標楷體"/>
              </w:rPr>
            </w:pPr>
            <w:r w:rsidRPr="00343136">
              <w:rPr>
                <w:rFonts w:eastAsia="標楷體"/>
              </w:rPr>
              <w:t>五、負責系</w:t>
            </w:r>
            <w:proofErr w:type="gramStart"/>
            <w:r w:rsidRPr="00343136">
              <w:rPr>
                <w:rFonts w:eastAsia="標楷體"/>
              </w:rPr>
              <w:t>務</w:t>
            </w:r>
            <w:proofErr w:type="gramEnd"/>
            <w:r w:rsidRPr="00343136">
              <w:rPr>
                <w:rFonts w:eastAsia="標楷體"/>
              </w:rPr>
              <w:t>實際執行工作者，僅有職員一名，雖有行政助理及工讀生補其不足人力，惟流動性高，不利工作推行。建議聘請行政助教，以利系</w:t>
            </w:r>
            <w:proofErr w:type="gramStart"/>
            <w:r w:rsidRPr="00343136">
              <w:rPr>
                <w:rFonts w:eastAsia="標楷體"/>
              </w:rPr>
              <w:lastRenderedPageBreak/>
              <w:t>務</w:t>
            </w:r>
            <w:proofErr w:type="gramEnd"/>
            <w:r w:rsidRPr="00343136">
              <w:rPr>
                <w:rFonts w:eastAsia="標楷體"/>
              </w:rPr>
              <w:t>推動。</w:t>
            </w:r>
          </w:p>
        </w:tc>
        <w:tc>
          <w:tcPr>
            <w:tcW w:w="2074" w:type="pct"/>
          </w:tcPr>
          <w:p w:rsidR="00400FB9" w:rsidRPr="00343136" w:rsidRDefault="00400FB9" w:rsidP="00156458">
            <w:pPr>
              <w:spacing w:line="440" w:lineRule="exact"/>
              <w:contextualSpacing/>
              <w:jc w:val="both"/>
              <w:rPr>
                <w:rFonts w:eastAsia="標楷體"/>
              </w:rPr>
            </w:pPr>
            <w:r w:rsidRPr="00343136">
              <w:rPr>
                <w:rFonts w:eastAsia="標楷體"/>
              </w:rPr>
              <w:lastRenderedPageBreak/>
              <w:t>1.</w:t>
            </w:r>
            <w:r w:rsidRPr="00343136">
              <w:rPr>
                <w:rFonts w:eastAsia="標楷體"/>
              </w:rPr>
              <w:t>人力缺乏是全面性的問題，本系曾</w:t>
            </w:r>
            <w:proofErr w:type="gramStart"/>
            <w:r w:rsidRPr="00343136">
              <w:rPr>
                <w:rFonts w:eastAsia="標楷體"/>
              </w:rPr>
              <w:t>以碩專</w:t>
            </w:r>
            <w:proofErr w:type="gramEnd"/>
            <w:r w:rsidRPr="00343136">
              <w:rPr>
                <w:rFonts w:eastAsia="標楷體"/>
              </w:rPr>
              <w:t>班的人事預算，在</w:t>
            </w:r>
            <w:r w:rsidRPr="00343136">
              <w:rPr>
                <w:rFonts w:eastAsia="標楷體"/>
              </w:rPr>
              <w:t>100</w:t>
            </w:r>
            <w:r w:rsidRPr="00343136">
              <w:rPr>
                <w:rFonts w:eastAsia="標楷體"/>
              </w:rPr>
              <w:t>年</w:t>
            </w:r>
            <w:r w:rsidRPr="00343136">
              <w:rPr>
                <w:rFonts w:eastAsia="標楷體"/>
              </w:rPr>
              <w:t>3</w:t>
            </w:r>
            <w:r w:rsidRPr="00343136">
              <w:rPr>
                <w:rFonts w:eastAsia="標楷體"/>
              </w:rPr>
              <w:t>月聘請一位專任書記協助系</w:t>
            </w:r>
            <w:proofErr w:type="gramStart"/>
            <w:r w:rsidRPr="00343136">
              <w:rPr>
                <w:rFonts w:eastAsia="標楷體"/>
              </w:rPr>
              <w:t>務</w:t>
            </w:r>
            <w:proofErr w:type="gramEnd"/>
            <w:r w:rsidRPr="00343136">
              <w:rPr>
                <w:rFonts w:eastAsia="標楷體"/>
              </w:rPr>
              <w:t>，後來，因經費</w:t>
            </w:r>
            <w:r w:rsidRPr="00343136">
              <w:rPr>
                <w:rFonts w:eastAsia="標楷體"/>
              </w:rPr>
              <w:lastRenderedPageBreak/>
              <w:t>短</w:t>
            </w:r>
            <w:proofErr w:type="gramStart"/>
            <w:r w:rsidRPr="00343136">
              <w:rPr>
                <w:rFonts w:eastAsia="標楷體"/>
              </w:rPr>
              <w:t>絀</w:t>
            </w:r>
            <w:proofErr w:type="gramEnd"/>
            <w:r w:rsidRPr="00343136">
              <w:rPr>
                <w:rFonts w:eastAsia="標楷體"/>
              </w:rPr>
              <w:t>，該員已經在</w:t>
            </w:r>
            <w:r w:rsidRPr="00343136">
              <w:rPr>
                <w:rFonts w:eastAsia="標楷體"/>
              </w:rPr>
              <w:t>101</w:t>
            </w:r>
            <w:r w:rsidRPr="00343136">
              <w:rPr>
                <w:rFonts w:eastAsia="標楷體"/>
              </w:rPr>
              <w:t>年</w:t>
            </w:r>
            <w:r w:rsidRPr="00343136">
              <w:rPr>
                <w:rFonts w:eastAsia="標楷體"/>
              </w:rPr>
              <w:t>12</w:t>
            </w:r>
            <w:r w:rsidRPr="00343136">
              <w:rPr>
                <w:rFonts w:eastAsia="標楷體"/>
              </w:rPr>
              <w:t>月資遣。</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hint="eastAsia"/>
              </w:rPr>
              <w:t>聘任</w:t>
            </w:r>
            <w:r w:rsidRPr="00343136">
              <w:rPr>
                <w:rFonts w:eastAsia="標楷體"/>
              </w:rPr>
              <w:t>行政助教</w:t>
            </w:r>
            <w:r w:rsidRPr="00343136">
              <w:rPr>
                <w:rFonts w:eastAsia="標楷體" w:hint="eastAsia"/>
              </w:rPr>
              <w:t>，其任職的穩定性較高</w:t>
            </w:r>
            <w:r w:rsidRPr="00343136">
              <w:rPr>
                <w:rFonts w:eastAsia="標楷體"/>
              </w:rPr>
              <w:t>，會在相關會議建議校方參考。</w:t>
            </w:r>
          </w:p>
        </w:tc>
        <w:tc>
          <w:tcPr>
            <w:tcW w:w="340" w:type="pct"/>
          </w:tcPr>
          <w:p w:rsidR="00400FB9" w:rsidRPr="00343136" w:rsidRDefault="00400FB9" w:rsidP="00156458">
            <w:pPr>
              <w:spacing w:line="440" w:lineRule="exact"/>
              <w:contextualSpacing/>
              <w:jc w:val="both"/>
              <w:rPr>
                <w:rFonts w:eastAsia="標楷體"/>
              </w:rPr>
            </w:pPr>
          </w:p>
        </w:tc>
      </w:tr>
    </w:tbl>
    <w:p w:rsidR="00400FB9" w:rsidRPr="00343136" w:rsidRDefault="00400FB9" w:rsidP="00400FB9">
      <w:pPr>
        <w:pStyle w:val="a6"/>
        <w:spacing w:line="440" w:lineRule="exact"/>
        <w:ind w:firstLineChars="0" w:firstLine="0"/>
        <w:contextualSpacing/>
        <w:jc w:val="left"/>
        <w:rPr>
          <w:rFonts w:eastAsia="標楷體"/>
          <w:kern w:val="0"/>
        </w:rPr>
      </w:pPr>
      <w:r w:rsidRPr="00343136">
        <w:rPr>
          <w:rFonts w:eastAsia="標楷體"/>
          <w:b/>
          <w:kern w:val="0"/>
        </w:rPr>
        <w:lastRenderedPageBreak/>
        <w:t>項目二：</w:t>
      </w:r>
      <w:r w:rsidRPr="00343136">
        <w:rPr>
          <w:rFonts w:eastAsia="標楷體"/>
          <w:b/>
          <w:bCs/>
        </w:rPr>
        <w:t>教師教學與學習評量</w:t>
      </w:r>
    </w:p>
    <w:tbl>
      <w:tblPr>
        <w:tblW w:w="5971" w:type="pct"/>
        <w:jc w:val="center"/>
        <w:tblInd w:w="-1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6"/>
        <w:gridCol w:w="4213"/>
        <w:gridCol w:w="698"/>
      </w:tblGrid>
      <w:tr w:rsidR="00400FB9" w:rsidRPr="00343136" w:rsidTr="00156458">
        <w:trPr>
          <w:tblHeader/>
          <w:jc w:val="center"/>
        </w:trPr>
        <w:tc>
          <w:tcPr>
            <w:tcW w:w="2587"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實地訪評委員審查暨建議事項</w:t>
            </w:r>
          </w:p>
        </w:tc>
        <w:tc>
          <w:tcPr>
            <w:tcW w:w="2070"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自我改善情形</w:t>
            </w:r>
          </w:p>
        </w:tc>
        <w:tc>
          <w:tcPr>
            <w:tcW w:w="343"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備註</w:t>
            </w:r>
          </w:p>
        </w:tc>
      </w:tr>
      <w:tr w:rsidR="00400FB9" w:rsidRPr="00343136" w:rsidTr="00156458">
        <w:trPr>
          <w:trHeight w:val="1059"/>
          <w:jc w:val="center"/>
        </w:trPr>
        <w:tc>
          <w:tcPr>
            <w:tcW w:w="2587" w:type="pct"/>
            <w:tcBorders>
              <w:top w:val="single" w:sz="12" w:space="0" w:color="auto"/>
            </w:tcBorders>
          </w:tcPr>
          <w:p w:rsidR="00400FB9" w:rsidRPr="00343136" w:rsidRDefault="00400FB9" w:rsidP="00156458">
            <w:pPr>
              <w:spacing w:line="440" w:lineRule="exact"/>
              <w:contextualSpacing/>
              <w:jc w:val="both"/>
              <w:rPr>
                <w:rFonts w:eastAsia="標楷體"/>
              </w:rPr>
            </w:pPr>
            <w:r w:rsidRPr="00343136">
              <w:rPr>
                <w:rFonts w:eastAsia="標楷體"/>
              </w:rPr>
              <w:t>一、中文系長期以來支援全校的核心通識與國文教學，對於本校的博雅教育貢獻良多。中文系教師教學負擔沉重，此是原因之</w:t>
            </w:r>
            <w:proofErr w:type="gramStart"/>
            <w:r w:rsidRPr="00343136">
              <w:rPr>
                <w:rFonts w:eastAsia="標楷體"/>
              </w:rPr>
              <w:t>一</w:t>
            </w:r>
            <w:proofErr w:type="gramEnd"/>
            <w:r w:rsidRPr="00343136">
              <w:rPr>
                <w:rFonts w:eastAsia="標楷體"/>
              </w:rPr>
              <w:t>。希望學校為減輕中文系教學負擔，請學校斟酌增加員額。</w:t>
            </w:r>
          </w:p>
        </w:tc>
        <w:tc>
          <w:tcPr>
            <w:tcW w:w="2070" w:type="pct"/>
            <w:tcBorders>
              <w:top w:val="single" w:sz="12" w:space="0" w:color="auto"/>
            </w:tcBorders>
          </w:tcPr>
          <w:p w:rsidR="00400FB9" w:rsidRPr="00343136" w:rsidRDefault="00400FB9" w:rsidP="00156458">
            <w:pPr>
              <w:spacing w:line="440" w:lineRule="exact"/>
              <w:contextualSpacing/>
              <w:jc w:val="both"/>
              <w:rPr>
                <w:rFonts w:eastAsia="標楷體"/>
              </w:rPr>
            </w:pPr>
            <w:r w:rsidRPr="00343136">
              <w:rPr>
                <w:rFonts w:eastAsia="標楷體"/>
              </w:rPr>
              <w:t>1.</w:t>
            </w:r>
            <w:r w:rsidRPr="00343136">
              <w:rPr>
                <w:rFonts w:eastAsia="標楷體"/>
              </w:rPr>
              <w:t>本系</w:t>
            </w:r>
            <w:r w:rsidRPr="00343136">
              <w:rPr>
                <w:rFonts w:eastAsia="標楷體"/>
              </w:rPr>
              <w:t>100-101</w:t>
            </w:r>
            <w:r w:rsidRPr="00343136">
              <w:rPr>
                <w:rFonts w:eastAsia="標楷體" w:hint="eastAsia"/>
              </w:rPr>
              <w:t>學</w:t>
            </w:r>
            <w:r w:rsidRPr="00343136">
              <w:rPr>
                <w:rFonts w:eastAsia="標楷體"/>
              </w:rPr>
              <w:t>年有兩位同仁退休，系上老師授課負擔較重，經學校同意，本系</w:t>
            </w:r>
            <w:r w:rsidRPr="00343136">
              <w:rPr>
                <w:rFonts w:eastAsia="標楷體" w:hint="eastAsia"/>
              </w:rPr>
              <w:t>已</w:t>
            </w:r>
            <w:r w:rsidRPr="00343136">
              <w:rPr>
                <w:rFonts w:eastAsia="標楷體"/>
              </w:rPr>
              <w:t>在</w:t>
            </w:r>
            <w:r w:rsidRPr="00343136">
              <w:rPr>
                <w:rFonts w:eastAsia="標楷體"/>
              </w:rPr>
              <w:t>102</w:t>
            </w:r>
            <w:r w:rsidRPr="00343136">
              <w:rPr>
                <w:rFonts w:eastAsia="標楷體"/>
              </w:rPr>
              <w:t>年</w:t>
            </w:r>
            <w:r w:rsidRPr="00343136">
              <w:rPr>
                <w:rFonts w:eastAsia="標楷體"/>
              </w:rPr>
              <w:t>2</w:t>
            </w:r>
            <w:r w:rsidRPr="00343136">
              <w:rPr>
                <w:rFonts w:eastAsia="標楷體"/>
              </w:rPr>
              <w:t>月聘任一位專案教學人員，有效減輕老師的授課負擔。</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rPr>
              <w:t>本系</w:t>
            </w:r>
            <w:r w:rsidRPr="00343136">
              <w:rPr>
                <w:rFonts w:eastAsia="標楷體"/>
              </w:rPr>
              <w:t>102</w:t>
            </w:r>
            <w:r w:rsidRPr="00343136">
              <w:rPr>
                <w:rFonts w:eastAsia="標楷體"/>
              </w:rPr>
              <w:t>學年度</w:t>
            </w:r>
            <w:r w:rsidRPr="00343136">
              <w:rPr>
                <w:rFonts w:eastAsia="標楷體" w:hint="eastAsia"/>
              </w:rPr>
              <w:t>將</w:t>
            </w:r>
            <w:r w:rsidRPr="00343136">
              <w:rPr>
                <w:rFonts w:eastAsia="標楷體"/>
              </w:rPr>
              <w:t>新增進修學士班，老師授課的分量加重，將持續向校方爭取</w:t>
            </w:r>
            <w:r w:rsidRPr="00343136">
              <w:rPr>
                <w:rFonts w:eastAsia="標楷體" w:hint="eastAsia"/>
              </w:rPr>
              <w:t>專任</w:t>
            </w:r>
            <w:r w:rsidRPr="00343136">
              <w:rPr>
                <w:rFonts w:eastAsia="標楷體"/>
              </w:rPr>
              <w:t>員額。</w:t>
            </w:r>
          </w:p>
        </w:tc>
        <w:tc>
          <w:tcPr>
            <w:tcW w:w="343" w:type="pct"/>
            <w:tcBorders>
              <w:top w:val="single" w:sz="12" w:space="0" w:color="auto"/>
            </w:tcBorders>
          </w:tcPr>
          <w:p w:rsidR="00400FB9" w:rsidRPr="00343136" w:rsidRDefault="00400FB9" w:rsidP="00156458">
            <w:pPr>
              <w:spacing w:line="440" w:lineRule="exact"/>
              <w:contextualSpacing/>
              <w:jc w:val="both"/>
              <w:rPr>
                <w:rFonts w:eastAsia="標楷體"/>
              </w:rPr>
            </w:pPr>
          </w:p>
        </w:tc>
      </w:tr>
      <w:tr w:rsidR="00400FB9" w:rsidRPr="00343136" w:rsidTr="00156458">
        <w:trPr>
          <w:trHeight w:val="414"/>
          <w:jc w:val="center"/>
        </w:trPr>
        <w:tc>
          <w:tcPr>
            <w:tcW w:w="2587" w:type="pct"/>
          </w:tcPr>
          <w:p w:rsidR="00400FB9" w:rsidRPr="00343136" w:rsidRDefault="00400FB9" w:rsidP="00156458">
            <w:pPr>
              <w:spacing w:line="440" w:lineRule="exact"/>
              <w:contextualSpacing/>
              <w:jc w:val="both"/>
              <w:rPr>
                <w:rFonts w:eastAsia="標楷體"/>
              </w:rPr>
            </w:pPr>
            <w:r w:rsidRPr="00343136">
              <w:rPr>
                <w:rFonts w:eastAsia="標楷體"/>
              </w:rPr>
              <w:t>二、新進教師有五年升等條款，又因教學負擔沉重，如何能夠兼顧教學與研究並重</w:t>
            </w:r>
            <w:r w:rsidRPr="00343136">
              <w:rPr>
                <w:rFonts w:eastAsia="標楷體"/>
              </w:rPr>
              <w:t>?</w:t>
            </w:r>
            <w:r w:rsidRPr="00343136">
              <w:rPr>
                <w:rFonts w:eastAsia="標楷體"/>
              </w:rPr>
              <w:t>建議學校適度增聘員額，或適度調整新進教師之授課時數，以利教學研究，以減輕教師之教學負擔。</w:t>
            </w:r>
          </w:p>
        </w:tc>
        <w:tc>
          <w:tcPr>
            <w:tcW w:w="2070" w:type="pct"/>
          </w:tcPr>
          <w:p w:rsidR="00400FB9" w:rsidRPr="00343136" w:rsidRDefault="00400FB9" w:rsidP="00156458">
            <w:pPr>
              <w:spacing w:line="440" w:lineRule="exact"/>
              <w:contextualSpacing/>
              <w:jc w:val="both"/>
              <w:rPr>
                <w:rFonts w:eastAsia="標楷體"/>
              </w:rPr>
            </w:pPr>
            <w:r w:rsidRPr="00343136">
              <w:rPr>
                <w:rFonts w:eastAsia="標楷體"/>
              </w:rPr>
              <w:t>1.</w:t>
            </w:r>
            <w:r w:rsidRPr="00343136">
              <w:rPr>
                <w:rFonts w:eastAsia="標楷體"/>
              </w:rPr>
              <w:t>本校為體諒新進教師</w:t>
            </w:r>
            <w:r w:rsidRPr="00343136">
              <w:rPr>
                <w:rFonts w:eastAsia="標楷體" w:hint="eastAsia"/>
              </w:rPr>
              <w:t>對教學的投注</w:t>
            </w:r>
            <w:r w:rsidRPr="00343136">
              <w:rPr>
                <w:rFonts w:eastAsia="標楷體"/>
              </w:rPr>
              <w:t>，</w:t>
            </w:r>
            <w:r w:rsidRPr="00343136">
              <w:rPr>
                <w:rFonts w:eastAsia="標楷體" w:hint="eastAsia"/>
              </w:rPr>
              <w:t>過去</w:t>
            </w:r>
            <w:r w:rsidRPr="00343136">
              <w:rPr>
                <w:rFonts w:eastAsia="標楷體"/>
              </w:rPr>
              <w:t>已將升等時限從四年調整至五年</w:t>
            </w:r>
            <w:r w:rsidRPr="00343136">
              <w:rPr>
                <w:rFonts w:eastAsia="標楷體" w:hint="eastAsia"/>
              </w:rPr>
              <w:t>，但似乎還有加長空間</w:t>
            </w:r>
            <w:r w:rsidRPr="00343136">
              <w:rPr>
                <w:rFonts w:eastAsia="標楷體"/>
              </w:rPr>
              <w:t>。</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rPr>
              <w:t>新進老師由於授課準備，以及學生輔導等工作，研究</w:t>
            </w:r>
            <w:r w:rsidRPr="00343136">
              <w:rPr>
                <w:rFonts w:eastAsia="標楷體" w:hint="eastAsia"/>
              </w:rPr>
              <w:t>的</w:t>
            </w:r>
            <w:r w:rsidRPr="00343136">
              <w:rPr>
                <w:rFonts w:eastAsia="標楷體"/>
              </w:rPr>
              <w:t>時間相對壓縮，本系會</w:t>
            </w:r>
            <w:r w:rsidRPr="00343136">
              <w:rPr>
                <w:rFonts w:eastAsia="標楷體" w:hint="eastAsia"/>
              </w:rPr>
              <w:t>加</w:t>
            </w:r>
            <w:r w:rsidRPr="00343136">
              <w:rPr>
                <w:rFonts w:eastAsia="標楷體"/>
              </w:rPr>
              <w:t>強對新進教師的輔助，讓他們盡可能兼顧教學、服務與研究。</w:t>
            </w:r>
          </w:p>
        </w:tc>
        <w:tc>
          <w:tcPr>
            <w:tcW w:w="343"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790"/>
          <w:jc w:val="center"/>
        </w:trPr>
        <w:tc>
          <w:tcPr>
            <w:tcW w:w="2587" w:type="pct"/>
          </w:tcPr>
          <w:p w:rsidR="00400FB9" w:rsidRPr="00343136" w:rsidRDefault="00400FB9" w:rsidP="00156458">
            <w:pPr>
              <w:spacing w:line="440" w:lineRule="exact"/>
              <w:contextualSpacing/>
              <w:jc w:val="both"/>
              <w:rPr>
                <w:rFonts w:eastAsia="標楷體"/>
              </w:rPr>
            </w:pPr>
            <w:r w:rsidRPr="00343136">
              <w:rPr>
                <w:rFonts w:eastAsia="標楷體"/>
              </w:rPr>
              <w:t>三、學校限制教師每學期只能開</w:t>
            </w:r>
            <w:proofErr w:type="gramStart"/>
            <w:r w:rsidRPr="00343136">
              <w:rPr>
                <w:rFonts w:eastAsia="標楷體"/>
              </w:rPr>
              <w:t>一</w:t>
            </w:r>
            <w:proofErr w:type="gramEnd"/>
            <w:r w:rsidRPr="00343136">
              <w:rPr>
                <w:rFonts w:eastAsia="標楷體"/>
              </w:rPr>
              <w:t>必修</w:t>
            </w:r>
            <w:proofErr w:type="gramStart"/>
            <w:r w:rsidRPr="00343136">
              <w:rPr>
                <w:rFonts w:eastAsia="標楷體"/>
              </w:rPr>
              <w:t>一</w:t>
            </w:r>
            <w:proofErr w:type="gramEnd"/>
            <w:r w:rsidRPr="00343136">
              <w:rPr>
                <w:rFonts w:eastAsia="標楷體"/>
              </w:rPr>
              <w:t>選修，稀釋本系學術專業的養成，嚴重影響學生的受教權。建議：學校適度增聘員額，以利教學研究，適度減輕教師之教學負擔。</w:t>
            </w:r>
          </w:p>
        </w:tc>
        <w:tc>
          <w:tcPr>
            <w:tcW w:w="2070" w:type="pct"/>
          </w:tcPr>
          <w:p w:rsidR="00400FB9" w:rsidRPr="00343136" w:rsidRDefault="00400FB9" w:rsidP="00156458">
            <w:pPr>
              <w:spacing w:line="440" w:lineRule="exact"/>
              <w:contextualSpacing/>
              <w:jc w:val="both"/>
              <w:rPr>
                <w:rFonts w:eastAsia="標楷體"/>
              </w:rPr>
            </w:pPr>
            <w:r w:rsidRPr="00343136">
              <w:rPr>
                <w:rFonts w:eastAsia="標楷體"/>
              </w:rPr>
              <w:t>1.</w:t>
            </w:r>
            <w:r w:rsidRPr="00343136">
              <w:rPr>
                <w:rFonts w:eastAsia="標楷體"/>
              </w:rPr>
              <w:t>本校選修課的開課容量上限，原本是大學部</w:t>
            </w:r>
            <w:r w:rsidRPr="00343136">
              <w:rPr>
                <w:rFonts w:eastAsia="標楷體" w:hint="eastAsia"/>
              </w:rPr>
              <w:t>每年為畢業所須專門選修學分之</w:t>
            </w:r>
            <w:r w:rsidRPr="00343136">
              <w:rPr>
                <w:rFonts w:eastAsia="標楷體"/>
              </w:rPr>
              <w:t>150%</w:t>
            </w:r>
            <w:r w:rsidRPr="00343136">
              <w:rPr>
                <w:rFonts w:eastAsia="標楷體"/>
              </w:rPr>
              <w:t>、研究所</w:t>
            </w:r>
            <w:r w:rsidRPr="00343136">
              <w:rPr>
                <w:rFonts w:eastAsia="標楷體"/>
              </w:rPr>
              <w:t>200%</w:t>
            </w:r>
            <w:r w:rsidRPr="00343136">
              <w:rPr>
                <w:rFonts w:eastAsia="標楷體"/>
              </w:rPr>
              <w:t>，目前已經彈性調整至兩者平均</w:t>
            </w:r>
            <w:r w:rsidRPr="00343136">
              <w:rPr>
                <w:rFonts w:eastAsia="標楷體"/>
              </w:rPr>
              <w:t>175%</w:t>
            </w:r>
            <w:r w:rsidRPr="00343136">
              <w:rPr>
                <w:rFonts w:eastAsia="標楷體"/>
              </w:rPr>
              <w:t>，本系開設專業選修雖然受到一些壓縮，也還能勉強滿足學生的需求。</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hint="eastAsia"/>
              </w:rPr>
              <w:t>.</w:t>
            </w:r>
            <w:r w:rsidRPr="00343136">
              <w:rPr>
                <w:rFonts w:eastAsia="標楷體"/>
              </w:rPr>
              <w:t>在相關會議持續建議校方朝更寬鬆的方向調整，以滿足學生的專業學習。</w:t>
            </w:r>
          </w:p>
        </w:tc>
        <w:tc>
          <w:tcPr>
            <w:tcW w:w="343"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jc w:val="center"/>
        </w:trPr>
        <w:tc>
          <w:tcPr>
            <w:tcW w:w="2587" w:type="pct"/>
          </w:tcPr>
          <w:p w:rsidR="00400FB9" w:rsidRPr="00343136" w:rsidRDefault="00400FB9" w:rsidP="00156458">
            <w:pPr>
              <w:spacing w:line="440" w:lineRule="exact"/>
              <w:contextualSpacing/>
              <w:jc w:val="both"/>
              <w:rPr>
                <w:rFonts w:eastAsia="標楷體"/>
              </w:rPr>
            </w:pPr>
            <w:r w:rsidRPr="00343136">
              <w:rPr>
                <w:rFonts w:eastAsia="標楷體"/>
              </w:rPr>
              <w:lastRenderedPageBreak/>
              <w:t>四、除期末教學意見調查之外，應進一步了解學生選課需求。</w:t>
            </w:r>
          </w:p>
        </w:tc>
        <w:tc>
          <w:tcPr>
            <w:tcW w:w="2070" w:type="pct"/>
          </w:tcPr>
          <w:p w:rsidR="00400FB9" w:rsidRPr="00343136" w:rsidRDefault="00400FB9" w:rsidP="00156458">
            <w:pPr>
              <w:spacing w:line="440" w:lineRule="exact"/>
              <w:contextualSpacing/>
              <w:jc w:val="both"/>
              <w:rPr>
                <w:rFonts w:eastAsia="標楷體"/>
              </w:rPr>
            </w:pPr>
            <w:r w:rsidRPr="00343136">
              <w:rPr>
                <w:rFonts w:eastAsia="標楷體"/>
              </w:rPr>
              <w:t>1.</w:t>
            </w:r>
            <w:r w:rsidRPr="00343136">
              <w:rPr>
                <w:rFonts w:eastAsia="標楷體"/>
              </w:rPr>
              <w:t>課程委員會已有學生代表，系</w:t>
            </w:r>
            <w:proofErr w:type="gramStart"/>
            <w:r w:rsidRPr="00343136">
              <w:rPr>
                <w:rFonts w:eastAsia="標楷體"/>
              </w:rPr>
              <w:t>務</w:t>
            </w:r>
            <w:proofErr w:type="gramEnd"/>
            <w:r w:rsidRPr="00343136">
              <w:rPr>
                <w:rFonts w:eastAsia="標楷體"/>
              </w:rPr>
              <w:t>會議也有學生參與，本系會再利用各種管道蒐集學生意見，調整課程規劃，符合學生需求。</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rPr>
              <w:t>本系鼓勵專任老師發展第二專長，或者聘請兼任老師以彌補學生的開課需求。</w:t>
            </w:r>
          </w:p>
        </w:tc>
        <w:tc>
          <w:tcPr>
            <w:tcW w:w="343"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874"/>
          <w:jc w:val="center"/>
        </w:trPr>
        <w:tc>
          <w:tcPr>
            <w:tcW w:w="2587" w:type="pct"/>
          </w:tcPr>
          <w:p w:rsidR="00400FB9" w:rsidRPr="00343136" w:rsidRDefault="00400FB9" w:rsidP="00156458">
            <w:pPr>
              <w:spacing w:line="440" w:lineRule="exact"/>
              <w:contextualSpacing/>
              <w:jc w:val="both"/>
              <w:rPr>
                <w:rFonts w:eastAsia="標楷體"/>
              </w:rPr>
            </w:pPr>
            <w:r w:rsidRPr="00343136">
              <w:rPr>
                <w:rFonts w:eastAsia="標楷體"/>
              </w:rPr>
              <w:t>五、頁</w:t>
            </w:r>
            <w:r w:rsidRPr="00343136">
              <w:rPr>
                <w:rFonts w:eastAsia="標楷體"/>
              </w:rPr>
              <w:t>25~27</w:t>
            </w:r>
            <w:r w:rsidRPr="00343136">
              <w:rPr>
                <w:rFonts w:eastAsia="標楷體"/>
              </w:rPr>
              <w:t>，本系教師學術專長開課情形，應參照頁</w:t>
            </w:r>
            <w:r w:rsidRPr="00343136">
              <w:rPr>
                <w:rFonts w:eastAsia="標楷體"/>
              </w:rPr>
              <w:t>14</w:t>
            </w:r>
            <w:r w:rsidRPr="00343136">
              <w:rPr>
                <w:rFonts w:eastAsia="標楷體"/>
              </w:rPr>
              <w:t>課程架構四大領域加以分類對應。</w:t>
            </w:r>
          </w:p>
        </w:tc>
        <w:tc>
          <w:tcPr>
            <w:tcW w:w="2070" w:type="pct"/>
          </w:tcPr>
          <w:p w:rsidR="00400FB9" w:rsidRPr="00343136" w:rsidRDefault="00400FB9" w:rsidP="00156458">
            <w:pPr>
              <w:spacing w:line="440" w:lineRule="exact"/>
              <w:contextualSpacing/>
              <w:jc w:val="both"/>
              <w:rPr>
                <w:rFonts w:eastAsia="標楷體"/>
              </w:rPr>
            </w:pPr>
            <w:r w:rsidRPr="00343136">
              <w:rPr>
                <w:rFonts w:eastAsia="標楷體"/>
              </w:rPr>
              <w:t>謹</w:t>
            </w:r>
            <w:proofErr w:type="gramStart"/>
            <w:r w:rsidRPr="00343136">
              <w:rPr>
                <w:rFonts w:eastAsia="標楷體"/>
              </w:rPr>
              <w:t>遵</w:t>
            </w:r>
            <w:proofErr w:type="gramEnd"/>
            <w:r w:rsidRPr="00343136">
              <w:rPr>
                <w:rFonts w:eastAsia="標楷體"/>
              </w:rPr>
              <w:t>委員意見調整。</w:t>
            </w:r>
          </w:p>
        </w:tc>
        <w:tc>
          <w:tcPr>
            <w:tcW w:w="343"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jc w:val="center"/>
        </w:trPr>
        <w:tc>
          <w:tcPr>
            <w:tcW w:w="2587" w:type="pct"/>
          </w:tcPr>
          <w:p w:rsidR="00400FB9" w:rsidRPr="00343136" w:rsidRDefault="00400FB9" w:rsidP="00156458">
            <w:pPr>
              <w:spacing w:line="440" w:lineRule="exact"/>
              <w:contextualSpacing/>
              <w:jc w:val="both"/>
              <w:rPr>
                <w:rFonts w:eastAsia="標楷體"/>
              </w:rPr>
            </w:pPr>
            <w:r w:rsidRPr="00343136">
              <w:rPr>
                <w:rFonts w:eastAsia="標楷體"/>
              </w:rPr>
              <w:t>六、核心通識國文課程應與英文課程相互搭配設計，集中排課，以免教師來往奔波，舟車勞頓。</w:t>
            </w:r>
          </w:p>
        </w:tc>
        <w:tc>
          <w:tcPr>
            <w:tcW w:w="2070" w:type="pct"/>
          </w:tcPr>
          <w:p w:rsidR="00400FB9" w:rsidRPr="00343136" w:rsidRDefault="00400FB9" w:rsidP="00156458">
            <w:pPr>
              <w:spacing w:line="440" w:lineRule="exact"/>
              <w:contextualSpacing/>
              <w:jc w:val="both"/>
              <w:rPr>
                <w:rFonts w:eastAsia="標楷體"/>
              </w:rPr>
            </w:pPr>
            <w:r w:rsidRPr="00343136">
              <w:rPr>
                <w:rFonts w:eastAsia="標楷體" w:hint="eastAsia"/>
              </w:rPr>
              <w:t>進一步與外語系商議。又</w:t>
            </w:r>
            <w:r w:rsidRPr="00343136">
              <w:rPr>
                <w:rFonts w:eastAsia="標楷體"/>
              </w:rPr>
              <w:t>管院的大學國文</w:t>
            </w:r>
            <w:r w:rsidRPr="00343136">
              <w:rPr>
                <w:rFonts w:eastAsia="標楷體"/>
              </w:rPr>
              <w:t>(</w:t>
            </w:r>
            <w:r w:rsidRPr="00343136">
              <w:rPr>
                <w:rFonts w:ascii="新細明體" w:hAnsi="新細明體" w:cs="新細明體" w:hint="eastAsia"/>
              </w:rPr>
              <w:t>Ⅰ</w:t>
            </w:r>
            <w:r w:rsidRPr="00343136">
              <w:rPr>
                <w:rFonts w:eastAsia="標楷體"/>
              </w:rPr>
              <w:t>)</w:t>
            </w:r>
            <w:r w:rsidRPr="00343136">
              <w:rPr>
                <w:rFonts w:eastAsia="標楷體"/>
              </w:rPr>
              <w:t>與大學國文</w:t>
            </w:r>
            <w:r w:rsidRPr="00343136">
              <w:rPr>
                <w:rFonts w:eastAsia="標楷體"/>
              </w:rPr>
              <w:t>(</w:t>
            </w:r>
            <w:r w:rsidRPr="00343136">
              <w:rPr>
                <w:rFonts w:ascii="新細明體" w:hAnsi="新細明體" w:cs="新細明體" w:hint="eastAsia"/>
              </w:rPr>
              <w:t>Ⅲ</w:t>
            </w:r>
            <w:r w:rsidRPr="00343136">
              <w:rPr>
                <w:rFonts w:eastAsia="標楷體"/>
              </w:rPr>
              <w:t>)</w:t>
            </w:r>
            <w:r w:rsidRPr="00343136">
              <w:rPr>
                <w:rFonts w:eastAsia="標楷體"/>
              </w:rPr>
              <w:t>，安排在不同天，增加排課難度，</w:t>
            </w:r>
            <w:r w:rsidRPr="00343136">
              <w:rPr>
                <w:rFonts w:eastAsia="標楷體" w:hint="eastAsia"/>
              </w:rPr>
              <w:t>亦</w:t>
            </w:r>
            <w:r w:rsidRPr="00343136">
              <w:rPr>
                <w:rFonts w:eastAsia="標楷體"/>
              </w:rPr>
              <w:t>會在相關會議協調。</w:t>
            </w:r>
          </w:p>
        </w:tc>
        <w:tc>
          <w:tcPr>
            <w:tcW w:w="343"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jc w:val="center"/>
        </w:trPr>
        <w:tc>
          <w:tcPr>
            <w:tcW w:w="2587" w:type="pct"/>
          </w:tcPr>
          <w:p w:rsidR="00400FB9" w:rsidRPr="00343136" w:rsidRDefault="00400FB9" w:rsidP="00156458">
            <w:pPr>
              <w:spacing w:line="440" w:lineRule="exact"/>
              <w:contextualSpacing/>
              <w:jc w:val="both"/>
              <w:rPr>
                <w:rFonts w:eastAsia="標楷體"/>
              </w:rPr>
            </w:pPr>
            <w:r w:rsidRPr="00343136">
              <w:rPr>
                <w:rFonts w:eastAsia="標楷體"/>
              </w:rPr>
              <w:t>七、華語教學</w:t>
            </w:r>
            <w:proofErr w:type="gramStart"/>
            <w:r w:rsidRPr="00343136">
              <w:rPr>
                <w:rFonts w:eastAsia="標楷體"/>
              </w:rPr>
              <w:t>學程宜</w:t>
            </w:r>
            <w:proofErr w:type="gramEnd"/>
            <w:r w:rsidRPr="00343136">
              <w:rPr>
                <w:rFonts w:eastAsia="標楷體"/>
              </w:rPr>
              <w:t>斟酌國際情勢發展，早做進退因應。</w:t>
            </w:r>
          </w:p>
        </w:tc>
        <w:tc>
          <w:tcPr>
            <w:tcW w:w="2070" w:type="pct"/>
          </w:tcPr>
          <w:p w:rsidR="00400FB9" w:rsidRPr="00343136" w:rsidRDefault="00400FB9" w:rsidP="00156458">
            <w:pPr>
              <w:spacing w:line="440" w:lineRule="exact"/>
              <w:contextualSpacing/>
              <w:jc w:val="both"/>
              <w:rPr>
                <w:rFonts w:eastAsia="標楷體"/>
              </w:rPr>
            </w:pPr>
            <w:r w:rsidRPr="00343136">
              <w:rPr>
                <w:rFonts w:eastAsia="標楷體"/>
              </w:rPr>
              <w:t>1.</w:t>
            </w:r>
            <w:r w:rsidRPr="00343136">
              <w:rPr>
                <w:rFonts w:eastAsia="標楷體"/>
              </w:rPr>
              <w:t>華語教學</w:t>
            </w:r>
            <w:proofErr w:type="gramStart"/>
            <w:r w:rsidRPr="00343136">
              <w:rPr>
                <w:rFonts w:eastAsia="標楷體"/>
              </w:rPr>
              <w:t>學</w:t>
            </w:r>
            <w:proofErr w:type="gramEnd"/>
            <w:r w:rsidRPr="00343136">
              <w:rPr>
                <w:rFonts w:eastAsia="標楷體" w:hint="eastAsia"/>
              </w:rPr>
              <w:t>程由</w:t>
            </w:r>
            <w:r w:rsidRPr="00343136">
              <w:rPr>
                <w:rFonts w:eastAsia="標楷體"/>
              </w:rPr>
              <w:t>本系和外語系負責開授相關課程，主要是提供學生學習、就業的另一種選擇。</w:t>
            </w:r>
            <w:r w:rsidRPr="00343136">
              <w:rPr>
                <w:rFonts w:eastAsia="標楷體" w:hint="eastAsia"/>
              </w:rPr>
              <w:t>過去曾投入不少經費於華語教學</w:t>
            </w:r>
            <w:proofErr w:type="gramStart"/>
            <w:r w:rsidRPr="00343136">
              <w:rPr>
                <w:rFonts w:eastAsia="標楷體" w:hint="eastAsia"/>
              </w:rPr>
              <w:t>學</w:t>
            </w:r>
            <w:proofErr w:type="gramEnd"/>
            <w:r w:rsidRPr="00343136">
              <w:rPr>
                <w:rFonts w:eastAsia="標楷體" w:hint="eastAsia"/>
              </w:rPr>
              <w:t>程。</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hint="eastAsia"/>
              </w:rPr>
              <w:t>華語教學</w:t>
            </w:r>
            <w:proofErr w:type="gramStart"/>
            <w:r w:rsidRPr="00343136">
              <w:rPr>
                <w:rFonts w:eastAsia="標楷體" w:hint="eastAsia"/>
              </w:rPr>
              <w:t>學</w:t>
            </w:r>
            <w:proofErr w:type="gramEnd"/>
            <w:r w:rsidRPr="00343136">
              <w:rPr>
                <w:rFonts w:eastAsia="標楷體" w:hint="eastAsia"/>
              </w:rPr>
              <w:t>程目前已改為</w:t>
            </w:r>
            <w:r w:rsidRPr="00343136">
              <w:rPr>
                <w:rFonts w:eastAsia="標楷體" w:hint="eastAsia"/>
              </w:rPr>
              <w:t>15</w:t>
            </w:r>
            <w:r w:rsidRPr="00343136">
              <w:rPr>
                <w:rFonts w:eastAsia="標楷體" w:hint="eastAsia"/>
              </w:rPr>
              <w:t>學分</w:t>
            </w:r>
            <w:proofErr w:type="gramStart"/>
            <w:r w:rsidRPr="00343136">
              <w:rPr>
                <w:rFonts w:eastAsia="標楷體" w:hint="eastAsia"/>
              </w:rPr>
              <w:t>之微學程</w:t>
            </w:r>
            <w:proofErr w:type="gramEnd"/>
            <w:r w:rsidRPr="00343136">
              <w:rPr>
                <w:rFonts w:eastAsia="標楷體" w:hint="eastAsia"/>
              </w:rPr>
              <w:t>，</w:t>
            </w:r>
            <w:r w:rsidRPr="00343136">
              <w:rPr>
                <w:rFonts w:eastAsia="標楷體"/>
              </w:rPr>
              <w:t>本系每年</w:t>
            </w:r>
            <w:r w:rsidRPr="00343136">
              <w:rPr>
                <w:rFonts w:eastAsia="標楷體" w:hint="eastAsia"/>
              </w:rPr>
              <w:t>修習者</w:t>
            </w:r>
            <w:r w:rsidRPr="00343136">
              <w:rPr>
                <w:rFonts w:eastAsia="標楷體"/>
              </w:rPr>
              <w:t>並不多，投入華語教學的學生</w:t>
            </w:r>
            <w:r w:rsidRPr="00343136">
              <w:rPr>
                <w:rFonts w:eastAsia="標楷體" w:hint="eastAsia"/>
              </w:rPr>
              <w:t>還</w:t>
            </w:r>
            <w:r w:rsidRPr="00343136">
              <w:rPr>
                <w:rFonts w:eastAsia="標楷體"/>
              </w:rPr>
              <w:t>是少數</w:t>
            </w:r>
            <w:r w:rsidRPr="00343136">
              <w:rPr>
                <w:rFonts w:eastAsia="標楷體" w:hint="eastAsia"/>
              </w:rPr>
              <w:t>，將視內外在情勢調整進退</w:t>
            </w:r>
            <w:r w:rsidRPr="00343136">
              <w:rPr>
                <w:rFonts w:eastAsia="標楷體"/>
              </w:rPr>
              <w:t>。</w:t>
            </w:r>
          </w:p>
        </w:tc>
        <w:tc>
          <w:tcPr>
            <w:tcW w:w="343"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773"/>
          <w:jc w:val="center"/>
        </w:trPr>
        <w:tc>
          <w:tcPr>
            <w:tcW w:w="2587" w:type="pct"/>
          </w:tcPr>
          <w:p w:rsidR="00400FB9" w:rsidRPr="00343136" w:rsidRDefault="00400FB9" w:rsidP="00156458">
            <w:pPr>
              <w:spacing w:line="440" w:lineRule="exact"/>
              <w:contextualSpacing/>
              <w:rPr>
                <w:rFonts w:eastAsia="標楷體"/>
              </w:rPr>
            </w:pPr>
            <w:r w:rsidRPr="00343136">
              <w:rPr>
                <w:rFonts w:eastAsia="標楷體"/>
              </w:rPr>
              <w:t>八、課程與教學滿意度調查，應列出校及院之平均值，以作為本系之成效定位。</w:t>
            </w:r>
          </w:p>
        </w:tc>
        <w:tc>
          <w:tcPr>
            <w:tcW w:w="2070" w:type="pct"/>
          </w:tcPr>
          <w:p w:rsidR="00400FB9" w:rsidRPr="00343136" w:rsidRDefault="00400FB9" w:rsidP="00156458">
            <w:pPr>
              <w:spacing w:line="440" w:lineRule="exact"/>
              <w:contextualSpacing/>
              <w:jc w:val="both"/>
              <w:rPr>
                <w:rFonts w:eastAsia="標楷體"/>
              </w:rPr>
            </w:pPr>
            <w:r w:rsidRPr="00343136">
              <w:rPr>
                <w:rFonts w:eastAsia="標楷體"/>
              </w:rPr>
              <w:t>謹</w:t>
            </w:r>
            <w:proofErr w:type="gramStart"/>
            <w:r w:rsidRPr="00343136">
              <w:rPr>
                <w:rFonts w:eastAsia="標楷體"/>
              </w:rPr>
              <w:t>遵</w:t>
            </w:r>
            <w:proofErr w:type="gramEnd"/>
            <w:r w:rsidRPr="00343136">
              <w:rPr>
                <w:rFonts w:eastAsia="標楷體"/>
              </w:rPr>
              <w:t>委員意見調整。</w:t>
            </w:r>
          </w:p>
        </w:tc>
        <w:tc>
          <w:tcPr>
            <w:tcW w:w="343"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872"/>
          <w:jc w:val="center"/>
        </w:trPr>
        <w:tc>
          <w:tcPr>
            <w:tcW w:w="2587" w:type="pct"/>
          </w:tcPr>
          <w:p w:rsidR="00400FB9" w:rsidRPr="00343136" w:rsidRDefault="00400FB9" w:rsidP="00156458">
            <w:pPr>
              <w:spacing w:line="440" w:lineRule="exact"/>
              <w:contextualSpacing/>
              <w:rPr>
                <w:rFonts w:eastAsia="標楷體"/>
              </w:rPr>
            </w:pPr>
            <w:r w:rsidRPr="00343136">
              <w:rPr>
                <w:rFonts w:eastAsia="標楷體"/>
              </w:rPr>
              <w:t>九、進修學士班之課程設計，應朝學以致用目標設計，以利招生。</w:t>
            </w:r>
          </w:p>
        </w:tc>
        <w:tc>
          <w:tcPr>
            <w:tcW w:w="2070" w:type="pct"/>
          </w:tcPr>
          <w:p w:rsidR="00400FB9" w:rsidRPr="00343136" w:rsidRDefault="00400FB9" w:rsidP="00156458">
            <w:pPr>
              <w:spacing w:line="440" w:lineRule="exact"/>
              <w:contextualSpacing/>
              <w:jc w:val="both"/>
              <w:rPr>
                <w:rFonts w:eastAsia="標楷體"/>
              </w:rPr>
            </w:pPr>
            <w:r w:rsidRPr="00343136">
              <w:rPr>
                <w:rFonts w:eastAsia="標楷體"/>
              </w:rPr>
              <w:t>謹</w:t>
            </w:r>
            <w:proofErr w:type="gramStart"/>
            <w:r w:rsidRPr="00343136">
              <w:rPr>
                <w:rFonts w:eastAsia="標楷體"/>
              </w:rPr>
              <w:t>遵</w:t>
            </w:r>
            <w:proofErr w:type="gramEnd"/>
            <w:r w:rsidRPr="00343136">
              <w:rPr>
                <w:rFonts w:eastAsia="標楷體"/>
              </w:rPr>
              <w:t>委員意見調整，未來</w:t>
            </w:r>
            <w:proofErr w:type="gramStart"/>
            <w:r w:rsidRPr="00343136">
              <w:rPr>
                <w:rFonts w:eastAsia="標楷體"/>
              </w:rPr>
              <w:t>進修部的課程</w:t>
            </w:r>
            <w:proofErr w:type="gramEnd"/>
            <w:r w:rsidRPr="00343136">
              <w:rPr>
                <w:rFonts w:eastAsia="標楷體"/>
              </w:rPr>
              <w:t>會</w:t>
            </w:r>
            <w:r w:rsidRPr="00343136">
              <w:rPr>
                <w:rFonts w:eastAsia="標楷體" w:hint="eastAsia"/>
              </w:rPr>
              <w:t>儘量兼顧</w:t>
            </w:r>
            <w:r w:rsidRPr="00343136">
              <w:rPr>
                <w:rFonts w:eastAsia="標楷體"/>
              </w:rPr>
              <w:t>實用方向。</w:t>
            </w:r>
          </w:p>
        </w:tc>
        <w:tc>
          <w:tcPr>
            <w:tcW w:w="343" w:type="pct"/>
          </w:tcPr>
          <w:p w:rsidR="00400FB9" w:rsidRPr="00343136" w:rsidRDefault="00400FB9" w:rsidP="00156458">
            <w:pPr>
              <w:spacing w:line="440" w:lineRule="exact"/>
              <w:contextualSpacing/>
              <w:jc w:val="both"/>
              <w:rPr>
                <w:rFonts w:eastAsia="標楷體"/>
              </w:rPr>
            </w:pPr>
          </w:p>
        </w:tc>
      </w:tr>
    </w:tbl>
    <w:p w:rsidR="00400FB9" w:rsidRPr="00343136" w:rsidRDefault="00400FB9" w:rsidP="00400FB9">
      <w:pPr>
        <w:pStyle w:val="a6"/>
        <w:spacing w:line="440" w:lineRule="exact"/>
        <w:ind w:firstLineChars="0" w:firstLine="0"/>
        <w:contextualSpacing/>
        <w:rPr>
          <w:rFonts w:eastAsia="標楷體"/>
          <w:b/>
          <w:bCs/>
        </w:rPr>
      </w:pPr>
      <w:r w:rsidRPr="00343136">
        <w:rPr>
          <w:rFonts w:eastAsia="標楷體"/>
          <w:b/>
          <w:kern w:val="0"/>
        </w:rPr>
        <w:t>項目</w:t>
      </w:r>
      <w:proofErr w:type="gramStart"/>
      <w:r w:rsidRPr="00343136">
        <w:rPr>
          <w:rFonts w:eastAsia="標楷體"/>
          <w:b/>
          <w:kern w:val="0"/>
        </w:rPr>
        <w:t>三</w:t>
      </w:r>
      <w:proofErr w:type="gramEnd"/>
      <w:r w:rsidRPr="00343136">
        <w:rPr>
          <w:rFonts w:eastAsia="標楷體"/>
          <w:b/>
          <w:kern w:val="0"/>
        </w:rPr>
        <w:t>：</w:t>
      </w:r>
      <w:r w:rsidRPr="00343136">
        <w:rPr>
          <w:rFonts w:eastAsia="標楷體"/>
          <w:b/>
          <w:bCs/>
        </w:rPr>
        <w:t>學生輔導與學習資源</w:t>
      </w:r>
    </w:p>
    <w:tbl>
      <w:tblPr>
        <w:tblW w:w="5975" w:type="pct"/>
        <w:tblInd w:w="-8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7"/>
        <w:gridCol w:w="4214"/>
        <w:gridCol w:w="703"/>
      </w:tblGrid>
      <w:tr w:rsidR="00400FB9" w:rsidRPr="00343136" w:rsidTr="00156458">
        <w:trPr>
          <w:tblHeader/>
        </w:trPr>
        <w:tc>
          <w:tcPr>
            <w:tcW w:w="2586"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實地訪評委員審查暨建議事項</w:t>
            </w:r>
          </w:p>
        </w:tc>
        <w:tc>
          <w:tcPr>
            <w:tcW w:w="2069"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自我改善情形</w:t>
            </w:r>
          </w:p>
        </w:tc>
        <w:tc>
          <w:tcPr>
            <w:tcW w:w="345"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備註</w:t>
            </w:r>
          </w:p>
        </w:tc>
      </w:tr>
      <w:tr w:rsidR="00400FB9" w:rsidRPr="00343136" w:rsidTr="00156458">
        <w:trPr>
          <w:trHeight w:val="770"/>
        </w:trPr>
        <w:tc>
          <w:tcPr>
            <w:tcW w:w="2586" w:type="pct"/>
            <w:tcBorders>
              <w:top w:val="single" w:sz="12" w:space="0" w:color="auto"/>
            </w:tcBorders>
          </w:tcPr>
          <w:p w:rsidR="00400FB9" w:rsidRPr="00343136" w:rsidRDefault="00400FB9" w:rsidP="00156458">
            <w:pPr>
              <w:spacing w:line="440" w:lineRule="exact"/>
              <w:contextualSpacing/>
              <w:jc w:val="both"/>
              <w:rPr>
                <w:rFonts w:eastAsia="標楷體"/>
              </w:rPr>
            </w:pPr>
            <w:r w:rsidRPr="00343136">
              <w:rPr>
                <w:rFonts w:eastAsia="標楷體"/>
              </w:rPr>
              <w:t>一、貴校圖書分屬三個校區，不利學生借</w:t>
            </w:r>
            <w:proofErr w:type="gramStart"/>
            <w:r w:rsidRPr="00343136">
              <w:rPr>
                <w:rFonts w:eastAsia="標楷體"/>
              </w:rPr>
              <w:t>閱</w:t>
            </w:r>
            <w:proofErr w:type="gramEnd"/>
            <w:r w:rsidRPr="00343136">
              <w:rPr>
                <w:rFonts w:eastAsia="標楷體"/>
              </w:rPr>
              <w:t>。建請根據學院屬性分類集中典藏，並且增加電子圖</w:t>
            </w:r>
            <w:r w:rsidRPr="00343136">
              <w:rPr>
                <w:rFonts w:eastAsia="標楷體"/>
              </w:rPr>
              <w:lastRenderedPageBreak/>
              <w:t>書以及電子期刊以及大部頭叢書的添購，以利師生教學研究，以及未來博士班的申請設立。</w:t>
            </w:r>
          </w:p>
        </w:tc>
        <w:tc>
          <w:tcPr>
            <w:tcW w:w="2069" w:type="pct"/>
            <w:tcBorders>
              <w:top w:val="single" w:sz="12" w:space="0" w:color="auto"/>
            </w:tcBorders>
          </w:tcPr>
          <w:p w:rsidR="00400FB9" w:rsidRPr="00343136" w:rsidRDefault="00400FB9" w:rsidP="00156458">
            <w:pPr>
              <w:spacing w:line="440" w:lineRule="exact"/>
              <w:contextualSpacing/>
              <w:jc w:val="both"/>
              <w:rPr>
                <w:rFonts w:eastAsia="標楷體"/>
              </w:rPr>
            </w:pPr>
            <w:r w:rsidRPr="00343136">
              <w:rPr>
                <w:rFonts w:eastAsia="標楷體"/>
              </w:rPr>
              <w:lastRenderedPageBreak/>
              <w:t>1.</w:t>
            </w:r>
            <w:r w:rsidRPr="00343136">
              <w:rPr>
                <w:rFonts w:eastAsia="標楷體"/>
              </w:rPr>
              <w:t>本系主要的用書都藏在民雄校區，如果需要借閱其他校區的圖書，每天透由</w:t>
            </w:r>
            <w:r w:rsidRPr="00343136">
              <w:rPr>
                <w:rFonts w:eastAsia="標楷體"/>
              </w:rPr>
              <w:lastRenderedPageBreak/>
              <w:t>公務車傳遞，快速而方便。如果校內</w:t>
            </w:r>
            <w:r w:rsidRPr="00343136">
              <w:rPr>
                <w:rFonts w:eastAsia="標楷體" w:hint="eastAsia"/>
              </w:rPr>
              <w:t>沒</w:t>
            </w:r>
            <w:r w:rsidRPr="00343136">
              <w:rPr>
                <w:rFonts w:eastAsia="標楷體"/>
              </w:rPr>
              <w:t>有的圖書，也可以</w:t>
            </w:r>
            <w:r w:rsidRPr="00343136">
              <w:rPr>
                <w:rFonts w:eastAsia="標楷體" w:hint="eastAsia"/>
              </w:rPr>
              <w:t>透過校際合作</w:t>
            </w:r>
            <w:r w:rsidRPr="00343136">
              <w:rPr>
                <w:rFonts w:eastAsia="標楷體"/>
              </w:rPr>
              <w:t>到鄰近的中正、南華借</w:t>
            </w:r>
            <w:proofErr w:type="gramStart"/>
            <w:r w:rsidRPr="00343136">
              <w:rPr>
                <w:rFonts w:eastAsia="標楷體"/>
              </w:rPr>
              <w:t>閱</w:t>
            </w:r>
            <w:proofErr w:type="gramEnd"/>
            <w:r w:rsidRPr="00343136">
              <w:rPr>
                <w:rFonts w:eastAsia="標楷體"/>
              </w:rPr>
              <w:t>。</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rPr>
              <w:t>本校</w:t>
            </w:r>
            <w:r w:rsidRPr="00343136">
              <w:rPr>
                <w:rFonts w:eastAsia="標楷體" w:hint="eastAsia"/>
              </w:rPr>
              <w:t>合併數年間，獲政府補助不少</w:t>
            </w:r>
            <w:r w:rsidRPr="00343136">
              <w:rPr>
                <w:rFonts w:eastAsia="標楷體"/>
              </w:rPr>
              <w:t>圖書經費</w:t>
            </w:r>
            <w:r w:rsidRPr="00343136">
              <w:rPr>
                <w:rFonts w:eastAsia="標楷體" w:hint="eastAsia"/>
              </w:rPr>
              <w:t>，當時本系與史地系合作，陸續投注數百萬元購買不少</w:t>
            </w:r>
            <w:r w:rsidRPr="00343136">
              <w:rPr>
                <w:rFonts w:eastAsia="標楷體"/>
              </w:rPr>
              <w:t>大套叢書</w:t>
            </w:r>
            <w:r w:rsidRPr="00343136">
              <w:rPr>
                <w:rFonts w:eastAsia="標楷體" w:hint="eastAsia"/>
              </w:rPr>
              <w:t>，如</w:t>
            </w:r>
            <w:r w:rsidRPr="00343136">
              <w:rPr>
                <w:rFonts w:ascii="標楷體" w:eastAsia="標楷體" w:hAnsi="標楷體" w:cs="新細明體" w:hint="eastAsia"/>
                <w:kern w:val="0"/>
              </w:rPr>
              <w:t>四庫全書、</w:t>
            </w:r>
            <w:proofErr w:type="gramStart"/>
            <w:r w:rsidRPr="00343136">
              <w:rPr>
                <w:rFonts w:ascii="標楷體" w:eastAsia="標楷體" w:hAnsi="標楷體" w:cs="新細明體" w:hint="eastAsia"/>
                <w:kern w:val="0"/>
              </w:rPr>
              <w:t>續修四庫全書</w:t>
            </w:r>
            <w:proofErr w:type="gramEnd"/>
            <w:r w:rsidRPr="00343136">
              <w:rPr>
                <w:rFonts w:ascii="標楷體" w:eastAsia="標楷體" w:hAnsi="標楷體" w:cs="新細明體" w:hint="eastAsia"/>
                <w:kern w:val="0"/>
              </w:rPr>
              <w:t>、</w:t>
            </w:r>
            <w:proofErr w:type="gramStart"/>
            <w:r w:rsidRPr="00343136">
              <w:rPr>
                <w:rFonts w:ascii="標楷體" w:eastAsia="標楷體" w:hAnsi="標楷體" w:cs="新細明體" w:hint="eastAsia"/>
                <w:kern w:val="0"/>
              </w:rPr>
              <w:t>閩刻善本</w:t>
            </w:r>
            <w:proofErr w:type="gramEnd"/>
            <w:r w:rsidRPr="00343136">
              <w:rPr>
                <w:rFonts w:ascii="標楷體" w:eastAsia="標楷體" w:hAnsi="標楷體" w:cs="新細明體" w:hint="eastAsia"/>
                <w:kern w:val="0"/>
              </w:rPr>
              <w:t>叢刊、古本小說集成與叢刊、</w:t>
            </w:r>
            <w:proofErr w:type="gramStart"/>
            <w:r w:rsidRPr="00343136">
              <w:rPr>
                <w:rFonts w:ascii="標楷體" w:eastAsia="標楷體" w:hAnsi="標楷體" w:cs="新細明體" w:hint="eastAsia"/>
                <w:kern w:val="0"/>
              </w:rPr>
              <w:t>全元雜劇</w:t>
            </w:r>
            <w:proofErr w:type="gramEnd"/>
            <w:r w:rsidRPr="00343136">
              <w:rPr>
                <w:rFonts w:ascii="標楷體" w:eastAsia="標楷體" w:hAnsi="標楷體" w:cs="新細明體" w:hint="eastAsia"/>
                <w:kern w:val="0"/>
              </w:rPr>
              <w:t>、全宋文、全宋詩、全宋詞、</w:t>
            </w:r>
            <w:proofErr w:type="gramStart"/>
            <w:r w:rsidRPr="00343136">
              <w:rPr>
                <w:rFonts w:ascii="標楷體" w:eastAsia="標楷體" w:hAnsi="標楷體" w:cs="新細明體" w:hint="eastAsia"/>
                <w:kern w:val="0"/>
              </w:rPr>
              <w:t>全宋筆記</w:t>
            </w:r>
            <w:proofErr w:type="gramEnd"/>
            <w:r w:rsidRPr="00343136">
              <w:rPr>
                <w:rFonts w:ascii="標楷體" w:eastAsia="標楷體" w:hAnsi="標楷體" w:cs="新細明體" w:hint="eastAsia"/>
                <w:kern w:val="0"/>
              </w:rPr>
              <w:t>、朱子全書、花木蘭出版社台灣博碩士論文系列等等。如今政府圖書補助經費減少，本系圖書經費每年僅約50萬元，其中不少配合學校政策，用於</w:t>
            </w:r>
            <w:r w:rsidRPr="00343136">
              <w:rPr>
                <w:rFonts w:eastAsia="標楷體"/>
              </w:rPr>
              <w:t>電子圖書及期刊</w:t>
            </w:r>
            <w:r w:rsidRPr="00343136">
              <w:rPr>
                <w:rFonts w:eastAsia="標楷體" w:hint="eastAsia"/>
              </w:rPr>
              <w:t>之購買，其餘</w:t>
            </w:r>
            <w:r w:rsidRPr="00343136">
              <w:rPr>
                <w:rFonts w:eastAsia="標楷體"/>
              </w:rPr>
              <w:t>經費，除了基本圖書之</w:t>
            </w:r>
            <w:r w:rsidRPr="00343136">
              <w:rPr>
                <w:rFonts w:eastAsia="標楷體" w:hint="eastAsia"/>
              </w:rPr>
              <w:t>添購</w:t>
            </w:r>
            <w:r w:rsidRPr="00343136">
              <w:rPr>
                <w:rFonts w:eastAsia="標楷體"/>
              </w:rPr>
              <w:t>外，</w:t>
            </w:r>
            <w:r w:rsidRPr="00343136">
              <w:rPr>
                <w:rFonts w:eastAsia="標楷體" w:hint="eastAsia"/>
              </w:rPr>
              <w:t>仍儘</w:t>
            </w:r>
            <w:r w:rsidRPr="00343136">
              <w:rPr>
                <w:rFonts w:eastAsia="標楷體"/>
              </w:rPr>
              <w:t>量</w:t>
            </w:r>
            <w:r w:rsidRPr="00343136">
              <w:rPr>
                <w:rFonts w:eastAsia="標楷體" w:hint="eastAsia"/>
              </w:rPr>
              <w:t>逐年分類</w:t>
            </w:r>
            <w:r w:rsidRPr="00343136">
              <w:rPr>
                <w:rFonts w:eastAsia="標楷體"/>
              </w:rPr>
              <w:t>採購</w:t>
            </w:r>
            <w:r w:rsidRPr="00343136">
              <w:rPr>
                <w:rFonts w:eastAsia="標楷體" w:hint="eastAsia"/>
              </w:rPr>
              <w:t>系上各種研究教學領域之大套</w:t>
            </w:r>
            <w:r w:rsidRPr="00343136">
              <w:rPr>
                <w:rFonts w:eastAsia="標楷體"/>
              </w:rPr>
              <w:t>叢書</w:t>
            </w:r>
            <w:r w:rsidRPr="00343136">
              <w:rPr>
                <w:rFonts w:eastAsia="標楷體" w:hint="eastAsia"/>
              </w:rPr>
              <w:t>或重要圖書</w:t>
            </w:r>
            <w:r w:rsidRPr="00343136">
              <w:rPr>
                <w:rFonts w:eastAsia="標楷體"/>
              </w:rPr>
              <w:t>，</w:t>
            </w:r>
            <w:r w:rsidRPr="00343136">
              <w:rPr>
                <w:rFonts w:eastAsia="標楷體" w:hint="eastAsia"/>
              </w:rPr>
              <w:t>尤其</w:t>
            </w:r>
            <w:r w:rsidRPr="00343136">
              <w:rPr>
                <w:rFonts w:eastAsia="標楷體"/>
              </w:rPr>
              <w:t>小說戲曲與宋代的重點圖書</w:t>
            </w:r>
            <w:r w:rsidRPr="00343136">
              <w:rPr>
                <w:rFonts w:eastAsia="標楷體" w:hint="eastAsia"/>
              </w:rPr>
              <w:t>（如《</w:t>
            </w:r>
            <w:r w:rsidRPr="00343136">
              <w:rPr>
                <w:rFonts w:ascii="標楷體" w:eastAsia="標楷體" w:hAnsi="標楷體" w:cs="新細明體" w:hint="eastAsia"/>
                <w:kern w:val="0"/>
              </w:rPr>
              <w:t>朱子著述宋刻集成》</w:t>
            </w:r>
            <w:r w:rsidRPr="00343136">
              <w:rPr>
                <w:rFonts w:eastAsia="標楷體" w:hint="eastAsia"/>
              </w:rPr>
              <w:t>）</w:t>
            </w:r>
            <w:r w:rsidRPr="00343136">
              <w:rPr>
                <w:rFonts w:eastAsia="標楷體"/>
              </w:rPr>
              <w:t>，方便師生運用。</w:t>
            </w:r>
          </w:p>
        </w:tc>
        <w:tc>
          <w:tcPr>
            <w:tcW w:w="345" w:type="pct"/>
            <w:tcBorders>
              <w:top w:val="single" w:sz="12" w:space="0" w:color="auto"/>
            </w:tcBorders>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trPr>
        <w:tc>
          <w:tcPr>
            <w:tcW w:w="2586" w:type="pct"/>
          </w:tcPr>
          <w:p w:rsidR="00400FB9" w:rsidRPr="00343136" w:rsidRDefault="00400FB9" w:rsidP="00156458">
            <w:pPr>
              <w:spacing w:line="440" w:lineRule="exact"/>
              <w:contextualSpacing/>
              <w:jc w:val="both"/>
              <w:rPr>
                <w:rFonts w:eastAsia="標楷體"/>
              </w:rPr>
            </w:pPr>
            <w:r w:rsidRPr="00343136">
              <w:rPr>
                <w:rFonts w:eastAsia="標楷體"/>
              </w:rPr>
              <w:lastRenderedPageBreak/>
              <w:t>二、學生出路為辦學重要指標，系所應強化學生多元發展之競爭力。</w:t>
            </w:r>
          </w:p>
        </w:tc>
        <w:tc>
          <w:tcPr>
            <w:tcW w:w="2069" w:type="pct"/>
          </w:tcPr>
          <w:p w:rsidR="00400FB9" w:rsidRPr="00343136" w:rsidRDefault="00400FB9" w:rsidP="00156458">
            <w:pPr>
              <w:spacing w:line="440" w:lineRule="exact"/>
              <w:contextualSpacing/>
              <w:jc w:val="both"/>
              <w:rPr>
                <w:rFonts w:eastAsia="標楷體"/>
              </w:rPr>
            </w:pPr>
            <w:r w:rsidRPr="00343136">
              <w:rPr>
                <w:rFonts w:eastAsia="標楷體"/>
              </w:rPr>
              <w:t>1.</w:t>
            </w:r>
            <w:r w:rsidRPr="00343136">
              <w:rPr>
                <w:rFonts w:eastAsia="標楷體"/>
              </w:rPr>
              <w:t>本系</w:t>
            </w:r>
            <w:r w:rsidRPr="00343136">
              <w:rPr>
                <w:rFonts w:eastAsia="標楷體" w:hint="eastAsia"/>
              </w:rPr>
              <w:t>關注學生出路，努力由正式與潛在課程開拓其多元應用發展的能力，但仍不忘中文系之所以為中文系的本質，</w:t>
            </w:r>
            <w:r w:rsidRPr="00343136">
              <w:rPr>
                <w:rFonts w:eastAsia="標楷體"/>
              </w:rPr>
              <w:t>強化學生基礎課程的學習，深化其專業能力。</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hint="eastAsia"/>
              </w:rPr>
              <w:t>除應用文必修外，本系</w:t>
            </w:r>
            <w:r w:rsidRPr="00343136">
              <w:rPr>
                <w:rFonts w:eastAsia="標楷體"/>
              </w:rPr>
              <w:t>開設華語文、編輯與採訪等相關實務課程，強化學生實用能力。</w:t>
            </w:r>
          </w:p>
          <w:p w:rsidR="00400FB9" w:rsidRPr="00343136" w:rsidRDefault="00400FB9" w:rsidP="00156458">
            <w:pPr>
              <w:spacing w:line="440" w:lineRule="exact"/>
              <w:contextualSpacing/>
              <w:jc w:val="both"/>
              <w:rPr>
                <w:rFonts w:eastAsia="標楷體"/>
              </w:rPr>
            </w:pPr>
            <w:r w:rsidRPr="00343136">
              <w:rPr>
                <w:rFonts w:eastAsia="標楷體"/>
              </w:rPr>
              <w:t>3.</w:t>
            </w:r>
            <w:r w:rsidRPr="00343136">
              <w:rPr>
                <w:rFonts w:eastAsia="標楷體"/>
              </w:rPr>
              <w:t>透由中文之夜、服務學習等潛在課程與國內外出版社的實習等方面開拓學</w:t>
            </w:r>
            <w:r w:rsidRPr="00343136">
              <w:rPr>
                <w:rFonts w:eastAsia="標楷體"/>
              </w:rPr>
              <w:lastRenderedPageBreak/>
              <w:t>生的多元能力，強化其競爭力。</w:t>
            </w:r>
          </w:p>
        </w:tc>
        <w:tc>
          <w:tcPr>
            <w:tcW w:w="345"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trPr>
        <w:tc>
          <w:tcPr>
            <w:tcW w:w="2586" w:type="pct"/>
          </w:tcPr>
          <w:p w:rsidR="00400FB9" w:rsidRPr="00343136" w:rsidRDefault="00400FB9" w:rsidP="00156458">
            <w:pPr>
              <w:spacing w:line="440" w:lineRule="exact"/>
              <w:contextualSpacing/>
              <w:jc w:val="both"/>
              <w:rPr>
                <w:rFonts w:eastAsia="標楷體"/>
              </w:rPr>
            </w:pPr>
            <w:r w:rsidRPr="00343136">
              <w:rPr>
                <w:rFonts w:eastAsia="標楷體"/>
              </w:rPr>
              <w:lastRenderedPageBreak/>
              <w:t>三、大學部學會宜加強輔導，以增強其功能。</w:t>
            </w:r>
          </w:p>
        </w:tc>
        <w:tc>
          <w:tcPr>
            <w:tcW w:w="2069" w:type="pct"/>
          </w:tcPr>
          <w:p w:rsidR="00400FB9" w:rsidRPr="00343136" w:rsidRDefault="00400FB9" w:rsidP="00156458">
            <w:pPr>
              <w:spacing w:line="440" w:lineRule="exact"/>
              <w:contextualSpacing/>
              <w:jc w:val="both"/>
              <w:rPr>
                <w:rFonts w:eastAsia="標楷體"/>
              </w:rPr>
            </w:pPr>
            <w:r w:rsidRPr="00343136">
              <w:rPr>
                <w:rFonts w:eastAsia="標楷體"/>
              </w:rPr>
              <w:t>本系原有系輔導老師的設計，然功能未能充分發揮，會協調熱心的老師擔任，以強化系學會功能。</w:t>
            </w:r>
          </w:p>
        </w:tc>
        <w:tc>
          <w:tcPr>
            <w:tcW w:w="345" w:type="pct"/>
          </w:tcPr>
          <w:p w:rsidR="00400FB9" w:rsidRPr="00343136" w:rsidRDefault="00400FB9" w:rsidP="00156458">
            <w:pPr>
              <w:spacing w:line="440" w:lineRule="exact"/>
              <w:contextualSpacing/>
              <w:jc w:val="both"/>
              <w:rPr>
                <w:rFonts w:eastAsia="標楷體"/>
              </w:rPr>
            </w:pPr>
          </w:p>
        </w:tc>
      </w:tr>
    </w:tbl>
    <w:p w:rsidR="00400FB9" w:rsidRPr="00343136" w:rsidRDefault="00400FB9" w:rsidP="00400FB9">
      <w:pPr>
        <w:pStyle w:val="a6"/>
        <w:spacing w:line="440" w:lineRule="exact"/>
        <w:ind w:firstLineChars="0" w:firstLine="0"/>
        <w:contextualSpacing/>
        <w:jc w:val="left"/>
        <w:rPr>
          <w:rFonts w:eastAsia="標楷體"/>
          <w:b/>
          <w:bCs/>
        </w:rPr>
      </w:pPr>
      <w:r w:rsidRPr="00343136">
        <w:rPr>
          <w:rFonts w:eastAsia="標楷體"/>
          <w:b/>
          <w:kern w:val="0"/>
        </w:rPr>
        <w:t>項目四：</w:t>
      </w:r>
      <w:r w:rsidRPr="00343136">
        <w:rPr>
          <w:rFonts w:eastAsia="標楷體"/>
          <w:b/>
          <w:bCs/>
        </w:rPr>
        <w:t>學術與專業表現</w:t>
      </w:r>
    </w:p>
    <w:tbl>
      <w:tblPr>
        <w:tblW w:w="5975" w:type="pct"/>
        <w:tblInd w:w="-8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7"/>
        <w:gridCol w:w="4214"/>
        <w:gridCol w:w="703"/>
      </w:tblGrid>
      <w:tr w:rsidR="00400FB9" w:rsidRPr="00343136" w:rsidTr="00156458">
        <w:trPr>
          <w:tblHeader/>
        </w:trPr>
        <w:tc>
          <w:tcPr>
            <w:tcW w:w="2586"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實地訪評委員審查暨建議事項</w:t>
            </w:r>
          </w:p>
        </w:tc>
        <w:tc>
          <w:tcPr>
            <w:tcW w:w="2069"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自我改善情形</w:t>
            </w:r>
          </w:p>
        </w:tc>
        <w:tc>
          <w:tcPr>
            <w:tcW w:w="345"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備註</w:t>
            </w:r>
          </w:p>
        </w:tc>
      </w:tr>
      <w:tr w:rsidR="00400FB9" w:rsidRPr="00343136" w:rsidTr="00156458">
        <w:trPr>
          <w:trHeight w:val="1059"/>
        </w:trPr>
        <w:tc>
          <w:tcPr>
            <w:tcW w:w="2586" w:type="pct"/>
            <w:tcBorders>
              <w:top w:val="single" w:sz="12" w:space="0" w:color="auto"/>
            </w:tcBorders>
          </w:tcPr>
          <w:p w:rsidR="00400FB9" w:rsidRPr="00343136" w:rsidRDefault="00400FB9" w:rsidP="00156458">
            <w:pPr>
              <w:spacing w:line="440" w:lineRule="exact"/>
              <w:contextualSpacing/>
              <w:jc w:val="both"/>
              <w:rPr>
                <w:rFonts w:eastAsia="標楷體"/>
              </w:rPr>
            </w:pPr>
            <w:r w:rsidRPr="00343136">
              <w:rPr>
                <w:rFonts w:eastAsia="標楷體"/>
              </w:rPr>
              <w:t>一、</w:t>
            </w:r>
            <w:proofErr w:type="gramStart"/>
            <w:r w:rsidRPr="00343136">
              <w:rPr>
                <w:rFonts w:eastAsia="標楷體"/>
              </w:rPr>
              <w:t>貴系師資</w:t>
            </w:r>
            <w:proofErr w:type="gramEnd"/>
            <w:r w:rsidRPr="00343136">
              <w:rPr>
                <w:rFonts w:eastAsia="標楷體"/>
              </w:rPr>
              <w:t>結構，副教授高達十人，占全系九分之五，應該鼓勵老師及早升等為教授。建議副教授多多向國科會申請專書寫作計畫，將升等論文、專書寫作、研討會發表、論文刊載作四合一的</w:t>
            </w:r>
            <w:proofErr w:type="gramStart"/>
            <w:r w:rsidRPr="00343136">
              <w:rPr>
                <w:rFonts w:eastAsia="標楷體"/>
              </w:rPr>
              <w:t>規</w:t>
            </w:r>
            <w:proofErr w:type="gramEnd"/>
            <w:r w:rsidRPr="00343136">
              <w:rPr>
                <w:rFonts w:eastAsia="標楷體"/>
              </w:rPr>
              <w:t>畫與設計。</w:t>
            </w:r>
          </w:p>
        </w:tc>
        <w:tc>
          <w:tcPr>
            <w:tcW w:w="2069" w:type="pct"/>
            <w:tcBorders>
              <w:top w:val="single" w:sz="12" w:space="0" w:color="auto"/>
            </w:tcBorders>
          </w:tcPr>
          <w:p w:rsidR="00400FB9" w:rsidRPr="00343136" w:rsidRDefault="00400FB9" w:rsidP="00156458">
            <w:pPr>
              <w:spacing w:line="440" w:lineRule="exact"/>
              <w:contextualSpacing/>
              <w:jc w:val="both"/>
              <w:rPr>
                <w:rFonts w:eastAsia="標楷體"/>
              </w:rPr>
            </w:pPr>
            <w:r w:rsidRPr="00343136">
              <w:rPr>
                <w:rFonts w:eastAsia="標楷體"/>
              </w:rPr>
              <w:t>1.</w:t>
            </w:r>
            <w:r w:rsidRPr="00343136">
              <w:rPr>
                <w:rFonts w:eastAsia="標楷體" w:hint="eastAsia"/>
              </w:rPr>
              <w:t>本系教師整體研究能量已較合併初期大幅提昇，</w:t>
            </w:r>
            <w:proofErr w:type="gramStart"/>
            <w:r w:rsidRPr="00343136">
              <w:rPr>
                <w:rFonts w:eastAsia="標楷體" w:hint="eastAsia"/>
              </w:rPr>
              <w:t>新聘與升</w:t>
            </w:r>
            <w:proofErr w:type="gramEnd"/>
            <w:r w:rsidRPr="00343136">
              <w:rPr>
                <w:rFonts w:eastAsia="標楷體" w:hint="eastAsia"/>
              </w:rPr>
              <w:t>等者多，惟進步空間仍大，</w:t>
            </w:r>
            <w:r w:rsidRPr="00343136">
              <w:rPr>
                <w:rFonts w:eastAsia="標楷體"/>
              </w:rPr>
              <w:t>謹</w:t>
            </w:r>
            <w:proofErr w:type="gramStart"/>
            <w:r w:rsidRPr="00343136">
              <w:rPr>
                <w:rFonts w:eastAsia="標楷體"/>
              </w:rPr>
              <w:t>遵</w:t>
            </w:r>
            <w:proofErr w:type="gramEnd"/>
            <w:r w:rsidRPr="00343136">
              <w:rPr>
                <w:rFonts w:eastAsia="標楷體"/>
              </w:rPr>
              <w:t>委員意見，宣導、輔導老師在學術研究上持續努力。</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rPr>
              <w:t>持續辦理教師論文發表、中國小說與戲曲、宋代學術等學術研討會，</w:t>
            </w:r>
            <w:r w:rsidRPr="00343136">
              <w:rPr>
                <w:rFonts w:eastAsia="標楷體" w:hint="eastAsia"/>
              </w:rPr>
              <w:t>繼續出版《嘉大中文學報》，</w:t>
            </w:r>
            <w:r w:rsidRPr="00343136">
              <w:rPr>
                <w:rFonts w:eastAsia="標楷體"/>
              </w:rPr>
              <w:t>鼓勵老師多參與</w:t>
            </w:r>
            <w:r w:rsidRPr="00343136">
              <w:rPr>
                <w:rFonts w:eastAsia="標楷體" w:hint="eastAsia"/>
              </w:rPr>
              <w:t>國內外</w:t>
            </w:r>
            <w:r w:rsidRPr="00343136">
              <w:rPr>
                <w:rFonts w:eastAsia="標楷體"/>
              </w:rPr>
              <w:t>學術會議，並發表論文。</w:t>
            </w:r>
          </w:p>
          <w:p w:rsidR="00400FB9" w:rsidRPr="00343136" w:rsidRDefault="00400FB9" w:rsidP="00156458">
            <w:pPr>
              <w:spacing w:line="440" w:lineRule="exact"/>
              <w:contextualSpacing/>
              <w:jc w:val="both"/>
              <w:rPr>
                <w:rFonts w:eastAsia="標楷體"/>
              </w:rPr>
            </w:pPr>
            <w:r w:rsidRPr="00343136">
              <w:rPr>
                <w:rFonts w:eastAsia="標楷體"/>
              </w:rPr>
              <w:t>3</w:t>
            </w:r>
            <w:r w:rsidRPr="00343136">
              <w:rPr>
                <w:rFonts w:eastAsia="標楷體" w:hint="eastAsia"/>
              </w:rPr>
              <w:t>.</w:t>
            </w:r>
            <w:r w:rsidRPr="00343136">
              <w:rPr>
                <w:rFonts w:eastAsia="標楷體"/>
              </w:rPr>
              <w:t>本系</w:t>
            </w:r>
            <w:r w:rsidRPr="00343136">
              <w:rPr>
                <w:rFonts w:eastAsia="標楷體" w:hint="eastAsia"/>
              </w:rPr>
              <w:t>已</w:t>
            </w:r>
            <w:r w:rsidRPr="00343136">
              <w:rPr>
                <w:rFonts w:eastAsia="標楷體"/>
              </w:rPr>
              <w:t>訂定相關辦法，老師參與國際會議並發表論文，可獲得補助</w:t>
            </w:r>
            <w:r w:rsidRPr="00343136">
              <w:rPr>
                <w:rFonts w:eastAsia="標楷體"/>
              </w:rPr>
              <w:t>1</w:t>
            </w:r>
            <w:r w:rsidRPr="00343136">
              <w:rPr>
                <w:rFonts w:eastAsia="標楷體"/>
              </w:rPr>
              <w:t>萬元。</w:t>
            </w:r>
          </w:p>
        </w:tc>
        <w:tc>
          <w:tcPr>
            <w:tcW w:w="345" w:type="pct"/>
            <w:tcBorders>
              <w:top w:val="single" w:sz="12" w:space="0" w:color="auto"/>
            </w:tcBorders>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trPr>
        <w:tc>
          <w:tcPr>
            <w:tcW w:w="2586" w:type="pct"/>
          </w:tcPr>
          <w:p w:rsidR="00400FB9" w:rsidRPr="00343136" w:rsidRDefault="00400FB9" w:rsidP="00156458">
            <w:pPr>
              <w:spacing w:line="440" w:lineRule="exact"/>
              <w:contextualSpacing/>
              <w:jc w:val="both"/>
              <w:rPr>
                <w:rFonts w:eastAsia="標楷體"/>
              </w:rPr>
            </w:pPr>
            <w:r w:rsidRPr="00343136">
              <w:rPr>
                <w:rFonts w:eastAsia="標楷體"/>
              </w:rPr>
              <w:t>二、請教師在課堂上多作宣傳鼓勵大學部學生申請國科會大專生專題研究計畫，以</w:t>
            </w:r>
            <w:proofErr w:type="gramStart"/>
            <w:r w:rsidRPr="00343136">
              <w:rPr>
                <w:rFonts w:eastAsia="標楷體"/>
              </w:rPr>
              <w:t>利貴系</w:t>
            </w:r>
            <w:proofErr w:type="gramEnd"/>
            <w:r w:rsidRPr="00343136">
              <w:rPr>
                <w:rFonts w:eastAsia="標楷體"/>
              </w:rPr>
              <w:t>大學生參與研究所碩士推</w:t>
            </w:r>
            <w:proofErr w:type="gramStart"/>
            <w:r w:rsidRPr="00343136">
              <w:rPr>
                <w:rFonts w:eastAsia="標楷體"/>
              </w:rPr>
              <w:t>甄</w:t>
            </w:r>
            <w:proofErr w:type="gramEnd"/>
            <w:r w:rsidRPr="00343136">
              <w:rPr>
                <w:rFonts w:eastAsia="標楷體"/>
              </w:rPr>
              <w:t>。</w:t>
            </w:r>
          </w:p>
        </w:tc>
        <w:tc>
          <w:tcPr>
            <w:tcW w:w="2069" w:type="pct"/>
          </w:tcPr>
          <w:p w:rsidR="00400FB9" w:rsidRPr="00343136" w:rsidRDefault="00400FB9" w:rsidP="00156458">
            <w:pPr>
              <w:spacing w:line="440" w:lineRule="exact"/>
              <w:contextualSpacing/>
              <w:jc w:val="both"/>
              <w:rPr>
                <w:rFonts w:eastAsia="標楷體"/>
              </w:rPr>
            </w:pPr>
            <w:r w:rsidRPr="00343136">
              <w:rPr>
                <w:rFonts w:eastAsia="標楷體"/>
              </w:rPr>
              <w:t>謹</w:t>
            </w:r>
            <w:proofErr w:type="gramStart"/>
            <w:r w:rsidRPr="00343136">
              <w:rPr>
                <w:rFonts w:eastAsia="標楷體"/>
              </w:rPr>
              <w:t>遵</w:t>
            </w:r>
            <w:proofErr w:type="gramEnd"/>
            <w:r w:rsidRPr="00343136">
              <w:rPr>
                <w:rFonts w:eastAsia="標楷體"/>
              </w:rPr>
              <w:t>委員意見，宣導大三同學踴躍申請大專生專題研究計畫，並請相關的師長、學長姐輔導</w:t>
            </w:r>
            <w:r w:rsidRPr="00343136">
              <w:rPr>
                <w:rFonts w:eastAsia="標楷體" w:hint="eastAsia"/>
              </w:rPr>
              <w:t>，目前已有同學擬提出申請</w:t>
            </w:r>
            <w:r w:rsidRPr="00343136">
              <w:rPr>
                <w:rFonts w:eastAsia="標楷體"/>
              </w:rPr>
              <w:t>。</w:t>
            </w:r>
          </w:p>
        </w:tc>
        <w:tc>
          <w:tcPr>
            <w:tcW w:w="345"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trPr>
        <w:tc>
          <w:tcPr>
            <w:tcW w:w="2586" w:type="pct"/>
          </w:tcPr>
          <w:p w:rsidR="00400FB9" w:rsidRPr="00343136" w:rsidRDefault="00400FB9" w:rsidP="00156458">
            <w:pPr>
              <w:spacing w:line="440" w:lineRule="exact"/>
              <w:contextualSpacing/>
              <w:jc w:val="both"/>
              <w:rPr>
                <w:rFonts w:eastAsia="標楷體"/>
              </w:rPr>
            </w:pPr>
            <w:r w:rsidRPr="00343136">
              <w:rPr>
                <w:rFonts w:eastAsia="標楷體"/>
              </w:rPr>
              <w:t>三、拓展《嘉大中文學報》的論文稿件來源。建議</w:t>
            </w:r>
            <w:r w:rsidRPr="00343136">
              <w:rPr>
                <w:rFonts w:eastAsia="標楷體"/>
              </w:rPr>
              <w:t>:</w:t>
            </w:r>
            <w:r w:rsidRPr="00343136">
              <w:rPr>
                <w:rFonts w:eastAsia="標楷體"/>
              </w:rPr>
              <w:t>採取名家約稿，編輯</w:t>
            </w:r>
            <w:proofErr w:type="gramStart"/>
            <w:r w:rsidRPr="00343136">
              <w:rPr>
                <w:rFonts w:eastAsia="標楷體"/>
              </w:rPr>
              <w:t>委員賜稿</w:t>
            </w:r>
            <w:proofErr w:type="gramEnd"/>
            <w:r w:rsidRPr="00343136">
              <w:rPr>
                <w:rFonts w:eastAsia="標楷體"/>
              </w:rPr>
              <w:t>，鼓勵本系教師投稿，自由開放接受</w:t>
            </w:r>
            <w:proofErr w:type="gramStart"/>
            <w:r w:rsidRPr="00343136">
              <w:rPr>
                <w:rFonts w:eastAsia="標楷體"/>
              </w:rPr>
              <w:t>外稿等</w:t>
            </w:r>
            <w:proofErr w:type="gramEnd"/>
            <w:r w:rsidRPr="00343136">
              <w:rPr>
                <w:rFonts w:eastAsia="標楷體"/>
              </w:rPr>
              <w:t>四種方式，齊頭並進。</w:t>
            </w:r>
          </w:p>
        </w:tc>
        <w:tc>
          <w:tcPr>
            <w:tcW w:w="2069" w:type="pct"/>
          </w:tcPr>
          <w:p w:rsidR="00400FB9" w:rsidRPr="00343136" w:rsidRDefault="00400FB9" w:rsidP="00156458">
            <w:pPr>
              <w:spacing w:line="440" w:lineRule="exact"/>
              <w:contextualSpacing/>
              <w:jc w:val="both"/>
              <w:rPr>
                <w:rFonts w:eastAsia="標楷體"/>
              </w:rPr>
            </w:pPr>
            <w:r w:rsidRPr="00343136">
              <w:rPr>
                <w:rFonts w:eastAsia="標楷體" w:hint="eastAsia"/>
              </w:rPr>
              <w:t>感謝</w:t>
            </w:r>
            <w:r w:rsidRPr="00343136">
              <w:rPr>
                <w:rFonts w:eastAsia="標楷體"/>
              </w:rPr>
              <w:t>委員</w:t>
            </w:r>
            <w:r w:rsidRPr="00343136">
              <w:rPr>
                <w:rFonts w:eastAsia="標楷體" w:hint="eastAsia"/>
              </w:rPr>
              <w:t>之建議，本系</w:t>
            </w:r>
            <w:r w:rsidRPr="00343136">
              <w:rPr>
                <w:rFonts w:eastAsia="標楷體"/>
              </w:rPr>
              <w:t>將在編輯委員會討論，適時靈活調整。</w:t>
            </w:r>
          </w:p>
        </w:tc>
        <w:tc>
          <w:tcPr>
            <w:tcW w:w="345"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trPr>
        <w:tc>
          <w:tcPr>
            <w:tcW w:w="2586" w:type="pct"/>
          </w:tcPr>
          <w:p w:rsidR="00400FB9" w:rsidRPr="00343136" w:rsidRDefault="00400FB9" w:rsidP="00156458">
            <w:pPr>
              <w:spacing w:line="440" w:lineRule="exact"/>
              <w:contextualSpacing/>
              <w:jc w:val="both"/>
              <w:rPr>
                <w:rFonts w:eastAsia="標楷體"/>
              </w:rPr>
            </w:pPr>
            <w:r w:rsidRPr="00343136">
              <w:rPr>
                <w:rFonts w:eastAsia="標楷體"/>
              </w:rPr>
              <w:t>四、教師授課時數過多、又要輔導學生，負荷過於沈重，可能壓縮個人研究空間。宜設法改善，以強化教師在研究上的資源。</w:t>
            </w:r>
          </w:p>
        </w:tc>
        <w:tc>
          <w:tcPr>
            <w:tcW w:w="2069" w:type="pct"/>
          </w:tcPr>
          <w:p w:rsidR="00400FB9" w:rsidRPr="00343136" w:rsidRDefault="00400FB9" w:rsidP="00156458">
            <w:pPr>
              <w:spacing w:line="440" w:lineRule="exact"/>
              <w:contextualSpacing/>
              <w:jc w:val="both"/>
              <w:rPr>
                <w:rFonts w:eastAsia="標楷體"/>
              </w:rPr>
            </w:pPr>
            <w:r w:rsidRPr="00343136">
              <w:rPr>
                <w:rFonts w:eastAsia="標楷體"/>
              </w:rPr>
              <w:t>1.</w:t>
            </w:r>
            <w:r w:rsidRPr="00343136">
              <w:rPr>
                <w:rFonts w:eastAsia="標楷體"/>
              </w:rPr>
              <w:t>在本系相關會議討論</w:t>
            </w:r>
            <w:r w:rsidRPr="00343136">
              <w:rPr>
                <w:rFonts w:eastAsia="標楷體" w:hint="eastAsia"/>
              </w:rPr>
              <w:t>，</w:t>
            </w:r>
            <w:r w:rsidRPr="00343136">
              <w:rPr>
                <w:rFonts w:eastAsia="標楷體"/>
              </w:rPr>
              <w:t>調整因應。</w:t>
            </w:r>
          </w:p>
          <w:p w:rsidR="00400FB9" w:rsidRPr="00343136" w:rsidRDefault="00400FB9" w:rsidP="00156458">
            <w:pPr>
              <w:spacing w:line="440" w:lineRule="exact"/>
              <w:contextualSpacing/>
              <w:jc w:val="both"/>
              <w:rPr>
                <w:rFonts w:eastAsia="標楷體"/>
              </w:rPr>
            </w:pPr>
            <w:r w:rsidRPr="00343136">
              <w:rPr>
                <w:rFonts w:eastAsia="標楷體"/>
              </w:rPr>
              <w:t>2.</w:t>
            </w:r>
            <w:r w:rsidRPr="00343136">
              <w:rPr>
                <w:rFonts w:eastAsia="標楷體" w:hint="eastAsia"/>
              </w:rPr>
              <w:t>目前授課，</w:t>
            </w:r>
            <w:proofErr w:type="gramStart"/>
            <w:r w:rsidRPr="00343136">
              <w:rPr>
                <w:rFonts w:eastAsia="標楷體" w:hint="eastAsia"/>
              </w:rPr>
              <w:t>暫聘十來</w:t>
            </w:r>
            <w:proofErr w:type="gramEnd"/>
            <w:r w:rsidRPr="00343136">
              <w:rPr>
                <w:rFonts w:eastAsia="標楷體" w:hint="eastAsia"/>
              </w:rPr>
              <w:t>位兼任教師支援以減輕專任教師大學國文等通識課程之負荷。將</w:t>
            </w:r>
            <w:r w:rsidRPr="00343136">
              <w:rPr>
                <w:rFonts w:eastAsia="標楷體"/>
              </w:rPr>
              <w:t>持續爭取</w:t>
            </w:r>
            <w:r w:rsidRPr="00343136">
              <w:rPr>
                <w:rFonts w:eastAsia="標楷體" w:hint="eastAsia"/>
              </w:rPr>
              <w:t>專任</w:t>
            </w:r>
            <w:r w:rsidRPr="00343136">
              <w:rPr>
                <w:rFonts w:eastAsia="標楷體"/>
              </w:rPr>
              <w:t>教師員額，</w:t>
            </w:r>
            <w:r w:rsidRPr="00343136">
              <w:rPr>
                <w:rFonts w:eastAsia="標楷體" w:hint="eastAsia"/>
              </w:rPr>
              <w:t>以</w:t>
            </w:r>
            <w:r w:rsidRPr="00343136">
              <w:rPr>
                <w:rFonts w:eastAsia="標楷體"/>
              </w:rPr>
              <w:lastRenderedPageBreak/>
              <w:t>減輕</w:t>
            </w:r>
            <w:r w:rsidRPr="00343136">
              <w:rPr>
                <w:rFonts w:eastAsia="標楷體" w:hint="eastAsia"/>
              </w:rPr>
              <w:t>教學</w:t>
            </w:r>
            <w:r w:rsidRPr="00343136">
              <w:rPr>
                <w:rFonts w:eastAsia="標楷體"/>
              </w:rPr>
              <w:t>負擔。</w:t>
            </w:r>
          </w:p>
        </w:tc>
        <w:tc>
          <w:tcPr>
            <w:tcW w:w="345"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trPr>
        <w:tc>
          <w:tcPr>
            <w:tcW w:w="2586" w:type="pct"/>
          </w:tcPr>
          <w:p w:rsidR="00400FB9" w:rsidRPr="00343136" w:rsidRDefault="00400FB9" w:rsidP="00156458">
            <w:pPr>
              <w:spacing w:line="440" w:lineRule="exact"/>
              <w:contextualSpacing/>
              <w:jc w:val="both"/>
              <w:rPr>
                <w:rFonts w:eastAsia="標楷體"/>
              </w:rPr>
            </w:pPr>
            <w:r w:rsidRPr="00343136">
              <w:rPr>
                <w:rFonts w:eastAsia="標楷體"/>
              </w:rPr>
              <w:lastRenderedPageBreak/>
              <w:t>五、</w:t>
            </w:r>
            <w:proofErr w:type="gramStart"/>
            <w:r w:rsidRPr="00343136">
              <w:rPr>
                <w:rFonts w:eastAsia="標楷體"/>
              </w:rPr>
              <w:t>由於師培多元化及少子化</w:t>
            </w:r>
            <w:proofErr w:type="gramEnd"/>
            <w:r w:rsidRPr="00343136">
              <w:rPr>
                <w:rFonts w:eastAsia="標楷體"/>
              </w:rPr>
              <w:t>衝擊，教師市場已趨</w:t>
            </w:r>
            <w:proofErr w:type="gramStart"/>
            <w:r w:rsidRPr="00343136">
              <w:rPr>
                <w:rFonts w:eastAsia="標楷體"/>
              </w:rPr>
              <w:t>飽合</w:t>
            </w:r>
            <w:proofErr w:type="gramEnd"/>
            <w:r w:rsidRPr="00343136">
              <w:rPr>
                <w:rFonts w:eastAsia="標楷體"/>
              </w:rPr>
              <w:t>，就業市場供過於求，可能導致學生考量就業因素，影響就讀意願，應斟酌轉型，另作選擇。</w:t>
            </w:r>
          </w:p>
        </w:tc>
        <w:tc>
          <w:tcPr>
            <w:tcW w:w="2069" w:type="pct"/>
          </w:tcPr>
          <w:p w:rsidR="00400FB9" w:rsidRPr="00343136" w:rsidRDefault="00400FB9" w:rsidP="00156458">
            <w:pPr>
              <w:spacing w:line="440" w:lineRule="exact"/>
              <w:contextualSpacing/>
              <w:jc w:val="both"/>
              <w:rPr>
                <w:rFonts w:eastAsia="標楷體"/>
              </w:rPr>
            </w:pPr>
            <w:r w:rsidRPr="00343136">
              <w:rPr>
                <w:rFonts w:eastAsia="標楷體"/>
              </w:rPr>
              <w:t>本校合併之後，已經轉型為綜合大學，每年修習教育學程的學生並不多，關於華語文教學</w:t>
            </w:r>
            <w:proofErr w:type="gramStart"/>
            <w:r w:rsidRPr="00343136">
              <w:rPr>
                <w:rFonts w:eastAsia="標楷體"/>
              </w:rPr>
              <w:t>學</w:t>
            </w:r>
            <w:proofErr w:type="gramEnd"/>
            <w:r w:rsidRPr="00343136">
              <w:rPr>
                <w:rFonts w:eastAsia="標楷體"/>
              </w:rPr>
              <w:t>程，本系配合</w:t>
            </w:r>
            <w:proofErr w:type="gramStart"/>
            <w:r w:rsidRPr="00343136">
              <w:rPr>
                <w:rFonts w:eastAsia="標楷體"/>
              </w:rPr>
              <w:t>學校師培政策</w:t>
            </w:r>
            <w:proofErr w:type="gramEnd"/>
            <w:r w:rsidRPr="00343136">
              <w:rPr>
                <w:rFonts w:eastAsia="標楷體"/>
              </w:rPr>
              <w:t>，妥善因應。</w:t>
            </w:r>
          </w:p>
        </w:tc>
        <w:tc>
          <w:tcPr>
            <w:tcW w:w="345" w:type="pct"/>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trPr>
        <w:tc>
          <w:tcPr>
            <w:tcW w:w="2586" w:type="pct"/>
          </w:tcPr>
          <w:p w:rsidR="00400FB9" w:rsidRPr="00343136" w:rsidRDefault="00400FB9" w:rsidP="00156458">
            <w:pPr>
              <w:spacing w:line="440" w:lineRule="exact"/>
              <w:contextualSpacing/>
              <w:jc w:val="both"/>
              <w:rPr>
                <w:rFonts w:eastAsia="標楷體"/>
              </w:rPr>
            </w:pPr>
            <w:r w:rsidRPr="00343136">
              <w:rPr>
                <w:rFonts w:eastAsia="標楷體"/>
              </w:rPr>
              <w:t>六、</w:t>
            </w:r>
            <w:proofErr w:type="gramStart"/>
            <w:r w:rsidRPr="00343136">
              <w:rPr>
                <w:rFonts w:eastAsia="標楷體"/>
              </w:rPr>
              <w:t>貴系目前</w:t>
            </w:r>
            <w:proofErr w:type="gramEnd"/>
            <w:r w:rsidRPr="00343136">
              <w:rPr>
                <w:rFonts w:eastAsia="標楷體"/>
              </w:rPr>
              <w:t>已經參與八校策略聯盟，與中國多所大學進行學術交流，值得肯定。建議：再跟臺灣各大學相關系所多作策略聯盟，以利眼界拓展，師生學術交流。</w:t>
            </w:r>
          </w:p>
        </w:tc>
        <w:tc>
          <w:tcPr>
            <w:tcW w:w="2069" w:type="pct"/>
          </w:tcPr>
          <w:p w:rsidR="00400FB9" w:rsidRPr="00343136" w:rsidRDefault="00400FB9" w:rsidP="00156458">
            <w:pPr>
              <w:spacing w:line="440" w:lineRule="exact"/>
              <w:contextualSpacing/>
              <w:jc w:val="both"/>
              <w:rPr>
                <w:rFonts w:eastAsia="標楷體"/>
              </w:rPr>
            </w:pPr>
            <w:r w:rsidRPr="00343136">
              <w:rPr>
                <w:rFonts w:eastAsia="標楷體"/>
              </w:rPr>
              <w:t>本系除了與</w:t>
            </w:r>
            <w:proofErr w:type="gramStart"/>
            <w:r w:rsidRPr="00343136">
              <w:rPr>
                <w:rFonts w:eastAsia="標楷體"/>
              </w:rPr>
              <w:t>南部八</w:t>
            </w:r>
            <w:proofErr w:type="gramEnd"/>
            <w:r w:rsidRPr="00343136">
              <w:rPr>
                <w:rFonts w:eastAsia="標楷體"/>
              </w:rPr>
              <w:t>校聯盟</w:t>
            </w:r>
            <w:r w:rsidRPr="00343136">
              <w:rPr>
                <w:rFonts w:eastAsia="標楷體" w:hint="eastAsia"/>
              </w:rPr>
              <w:t>有定</w:t>
            </w:r>
            <w:r w:rsidRPr="00343136">
              <w:rPr>
                <w:rFonts w:eastAsia="標楷體"/>
              </w:rPr>
              <w:t>期的學術活動，</w:t>
            </w:r>
            <w:r w:rsidRPr="00343136">
              <w:rPr>
                <w:rFonts w:eastAsia="標楷體" w:hint="eastAsia"/>
              </w:rPr>
              <w:t>跟</w:t>
            </w:r>
            <w:r w:rsidRPr="00343136">
              <w:rPr>
                <w:rFonts w:eastAsia="標楷體"/>
              </w:rPr>
              <w:t>他校友系，例如南華大學文學系、哲學系，中興大學中文系等系所都有交流</w:t>
            </w:r>
            <w:r w:rsidRPr="00343136">
              <w:rPr>
                <w:rFonts w:eastAsia="標楷體" w:hint="eastAsia"/>
              </w:rPr>
              <w:t>，也積極參與台灣中文學會</w:t>
            </w:r>
            <w:r w:rsidRPr="00343136">
              <w:rPr>
                <w:rFonts w:eastAsia="標楷體"/>
              </w:rPr>
              <w:t>。本系會謹</w:t>
            </w:r>
            <w:proofErr w:type="gramStart"/>
            <w:r w:rsidRPr="00343136">
              <w:rPr>
                <w:rFonts w:eastAsia="標楷體"/>
              </w:rPr>
              <w:t>遵</w:t>
            </w:r>
            <w:proofErr w:type="gramEnd"/>
            <w:r w:rsidRPr="00343136">
              <w:rPr>
                <w:rFonts w:eastAsia="標楷體"/>
              </w:rPr>
              <w:t>委員意見，進一步深廣各種交流管道。</w:t>
            </w:r>
          </w:p>
        </w:tc>
        <w:tc>
          <w:tcPr>
            <w:tcW w:w="345" w:type="pct"/>
          </w:tcPr>
          <w:p w:rsidR="00400FB9" w:rsidRPr="00343136" w:rsidRDefault="00400FB9" w:rsidP="00156458">
            <w:pPr>
              <w:spacing w:line="440" w:lineRule="exact"/>
              <w:contextualSpacing/>
              <w:jc w:val="both"/>
              <w:rPr>
                <w:rFonts w:eastAsia="標楷體"/>
              </w:rPr>
            </w:pPr>
          </w:p>
        </w:tc>
      </w:tr>
    </w:tbl>
    <w:p w:rsidR="00400FB9" w:rsidRPr="00343136" w:rsidRDefault="00400FB9" w:rsidP="00400FB9">
      <w:pPr>
        <w:pStyle w:val="a6"/>
        <w:spacing w:line="440" w:lineRule="exact"/>
        <w:ind w:firstLineChars="0" w:firstLine="0"/>
        <w:contextualSpacing/>
        <w:jc w:val="left"/>
        <w:rPr>
          <w:rFonts w:eastAsia="標楷體"/>
          <w:b/>
          <w:kern w:val="0"/>
        </w:rPr>
      </w:pPr>
      <w:r w:rsidRPr="00343136">
        <w:rPr>
          <w:rFonts w:eastAsia="標楷體"/>
          <w:b/>
          <w:kern w:val="0"/>
        </w:rPr>
        <w:t>項目五：畢業生表現與整體自我改善機制</w:t>
      </w:r>
    </w:p>
    <w:tbl>
      <w:tblPr>
        <w:tblW w:w="5975" w:type="pct"/>
        <w:tblInd w:w="-8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7"/>
        <w:gridCol w:w="4214"/>
        <w:gridCol w:w="703"/>
      </w:tblGrid>
      <w:tr w:rsidR="00400FB9" w:rsidRPr="00343136" w:rsidTr="00156458">
        <w:trPr>
          <w:tblHeader/>
        </w:trPr>
        <w:tc>
          <w:tcPr>
            <w:tcW w:w="2586"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實地訪評委員審查暨建議事項</w:t>
            </w:r>
          </w:p>
        </w:tc>
        <w:tc>
          <w:tcPr>
            <w:tcW w:w="2069"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自我改善情形</w:t>
            </w:r>
          </w:p>
        </w:tc>
        <w:tc>
          <w:tcPr>
            <w:tcW w:w="345" w:type="pct"/>
            <w:tcBorders>
              <w:top w:val="single" w:sz="12" w:space="0" w:color="auto"/>
              <w:bottom w:val="single" w:sz="12" w:space="0" w:color="auto"/>
            </w:tcBorders>
            <w:shd w:val="clear" w:color="auto" w:fill="E6E6E6"/>
            <w:vAlign w:val="center"/>
          </w:tcPr>
          <w:p w:rsidR="00400FB9" w:rsidRPr="00343136" w:rsidRDefault="00400FB9" w:rsidP="00156458">
            <w:pPr>
              <w:spacing w:line="440" w:lineRule="exact"/>
              <w:contextualSpacing/>
              <w:jc w:val="center"/>
              <w:rPr>
                <w:rFonts w:eastAsia="標楷體"/>
                <w:b/>
              </w:rPr>
            </w:pPr>
            <w:r w:rsidRPr="00343136">
              <w:rPr>
                <w:rFonts w:eastAsia="標楷體"/>
                <w:b/>
              </w:rPr>
              <w:t>備註</w:t>
            </w:r>
          </w:p>
        </w:tc>
      </w:tr>
      <w:tr w:rsidR="00400FB9" w:rsidRPr="00343136" w:rsidTr="00156458">
        <w:trPr>
          <w:trHeight w:val="1059"/>
        </w:trPr>
        <w:tc>
          <w:tcPr>
            <w:tcW w:w="2586" w:type="pct"/>
            <w:tcBorders>
              <w:top w:val="single" w:sz="12" w:space="0" w:color="auto"/>
            </w:tcBorders>
          </w:tcPr>
          <w:p w:rsidR="00400FB9" w:rsidRPr="00343136" w:rsidRDefault="00400FB9" w:rsidP="00156458">
            <w:pPr>
              <w:spacing w:line="440" w:lineRule="exact"/>
              <w:contextualSpacing/>
              <w:jc w:val="both"/>
              <w:rPr>
                <w:rFonts w:eastAsia="標楷體"/>
              </w:rPr>
            </w:pPr>
            <w:r w:rsidRPr="00343136">
              <w:rPr>
                <w:rFonts w:eastAsia="標楷體"/>
              </w:rPr>
              <w:t>一、面對社會環境變化，就業之多元化，建議輔導學生可從公職、</w:t>
            </w:r>
            <w:proofErr w:type="gramStart"/>
            <w:r w:rsidRPr="00343136">
              <w:rPr>
                <w:rFonts w:eastAsia="標楷體"/>
              </w:rPr>
              <w:t>碩班</w:t>
            </w:r>
            <w:proofErr w:type="gramEnd"/>
            <w:r w:rsidRPr="00343136">
              <w:rPr>
                <w:rFonts w:eastAsia="標楷體"/>
              </w:rPr>
              <w:t>、教職，或一般文教企業方面發展。</w:t>
            </w:r>
          </w:p>
        </w:tc>
        <w:tc>
          <w:tcPr>
            <w:tcW w:w="2069" w:type="pct"/>
            <w:tcBorders>
              <w:top w:val="single" w:sz="12" w:space="0" w:color="auto"/>
            </w:tcBorders>
          </w:tcPr>
          <w:p w:rsidR="00400FB9" w:rsidRPr="00343136" w:rsidRDefault="00400FB9" w:rsidP="00156458">
            <w:pPr>
              <w:spacing w:line="440" w:lineRule="exact"/>
              <w:contextualSpacing/>
              <w:jc w:val="both"/>
              <w:rPr>
                <w:rFonts w:eastAsia="標楷體"/>
              </w:rPr>
            </w:pPr>
            <w:r w:rsidRPr="00343136">
              <w:rPr>
                <w:rFonts w:eastAsia="標楷體"/>
              </w:rPr>
              <w:t>本系辦理畢業生的返校座談</w:t>
            </w:r>
            <w:r w:rsidRPr="00343136">
              <w:rPr>
                <w:rFonts w:eastAsia="標楷體" w:hint="eastAsia"/>
              </w:rPr>
              <w:t>，</w:t>
            </w:r>
            <w:r w:rsidRPr="00343136">
              <w:rPr>
                <w:rFonts w:eastAsia="標楷體"/>
              </w:rPr>
              <w:t>本校也會邀請企業界、考試院相關人士專題演講，再配合本系的校外出版社</w:t>
            </w:r>
            <w:r w:rsidRPr="00343136">
              <w:rPr>
                <w:rFonts w:eastAsia="標楷體" w:hint="eastAsia"/>
              </w:rPr>
              <w:t>（如萬卷樓、華東師範出版社、中國傳媒大學出版社）</w:t>
            </w:r>
            <w:r w:rsidRPr="00343136">
              <w:rPr>
                <w:rFonts w:eastAsia="標楷體"/>
              </w:rPr>
              <w:t>實習，希望開拓學生的視野。本系會在現有的基礎上，做更多的努力。</w:t>
            </w:r>
          </w:p>
        </w:tc>
        <w:tc>
          <w:tcPr>
            <w:tcW w:w="345" w:type="pct"/>
            <w:tcBorders>
              <w:top w:val="single" w:sz="12" w:space="0" w:color="auto"/>
            </w:tcBorders>
          </w:tcPr>
          <w:p w:rsidR="00400FB9" w:rsidRPr="00343136" w:rsidRDefault="00400FB9" w:rsidP="00156458">
            <w:pPr>
              <w:spacing w:line="440" w:lineRule="exact"/>
              <w:contextualSpacing/>
              <w:jc w:val="both"/>
              <w:rPr>
                <w:rFonts w:eastAsia="標楷體"/>
              </w:rPr>
            </w:pPr>
          </w:p>
        </w:tc>
      </w:tr>
      <w:tr w:rsidR="00400FB9" w:rsidRPr="00343136" w:rsidTr="00156458">
        <w:trPr>
          <w:trHeight w:val="1059"/>
        </w:trPr>
        <w:tc>
          <w:tcPr>
            <w:tcW w:w="2586" w:type="pct"/>
          </w:tcPr>
          <w:p w:rsidR="00400FB9" w:rsidRPr="00343136" w:rsidRDefault="00400FB9" w:rsidP="00156458">
            <w:pPr>
              <w:spacing w:line="440" w:lineRule="exact"/>
              <w:contextualSpacing/>
              <w:jc w:val="both"/>
              <w:rPr>
                <w:rFonts w:eastAsia="標楷體"/>
              </w:rPr>
            </w:pPr>
            <w:r w:rsidRPr="00343136">
              <w:rPr>
                <w:rFonts w:eastAsia="標楷體"/>
              </w:rPr>
              <w:t>二、為因應上述發展，中文系課程應與就業市場多作連結與設計。</w:t>
            </w:r>
          </w:p>
        </w:tc>
        <w:tc>
          <w:tcPr>
            <w:tcW w:w="2069" w:type="pct"/>
          </w:tcPr>
          <w:p w:rsidR="00400FB9" w:rsidRPr="00343136" w:rsidRDefault="00400FB9" w:rsidP="00156458">
            <w:pPr>
              <w:spacing w:line="440" w:lineRule="exact"/>
              <w:contextualSpacing/>
              <w:jc w:val="both"/>
              <w:rPr>
                <w:rFonts w:eastAsia="標楷體"/>
              </w:rPr>
            </w:pPr>
            <w:r w:rsidRPr="00343136">
              <w:rPr>
                <w:rFonts w:eastAsia="標楷體" w:hint="eastAsia"/>
              </w:rPr>
              <w:t>在不失中文系之本質下，</w:t>
            </w:r>
            <w:r w:rsidRPr="00343136">
              <w:rPr>
                <w:rFonts w:eastAsia="標楷體"/>
              </w:rPr>
              <w:t>謹</w:t>
            </w:r>
            <w:proofErr w:type="gramStart"/>
            <w:r w:rsidRPr="00343136">
              <w:rPr>
                <w:rFonts w:eastAsia="標楷體"/>
              </w:rPr>
              <w:t>遵</w:t>
            </w:r>
            <w:proofErr w:type="gramEnd"/>
            <w:r w:rsidRPr="00343136">
              <w:rPr>
                <w:rFonts w:eastAsia="標楷體"/>
              </w:rPr>
              <w:t>委員意見，先將本系課程中相關的應用課程逐步</w:t>
            </w:r>
            <w:r w:rsidRPr="00343136">
              <w:rPr>
                <w:rFonts w:eastAsia="標楷體" w:hint="eastAsia"/>
              </w:rPr>
              <w:t>落實</w:t>
            </w:r>
            <w:r w:rsidRPr="00343136">
              <w:rPr>
                <w:rFonts w:eastAsia="標楷體"/>
              </w:rPr>
              <w:t>開設，以強化學生的就業能力。</w:t>
            </w:r>
          </w:p>
        </w:tc>
        <w:tc>
          <w:tcPr>
            <w:tcW w:w="345" w:type="pct"/>
          </w:tcPr>
          <w:p w:rsidR="00400FB9" w:rsidRPr="00343136" w:rsidRDefault="00400FB9" w:rsidP="00156458">
            <w:pPr>
              <w:spacing w:line="440" w:lineRule="exact"/>
              <w:contextualSpacing/>
              <w:jc w:val="both"/>
              <w:rPr>
                <w:rFonts w:eastAsia="標楷體"/>
              </w:rPr>
            </w:pPr>
          </w:p>
        </w:tc>
      </w:tr>
    </w:tbl>
    <w:p w:rsidR="00F8321E" w:rsidRDefault="00F8321E"/>
    <w:sectPr w:rsidR="00F8321E" w:rsidSect="00F8321E">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76" w:rsidRDefault="00D57E76" w:rsidP="00D04BEC">
      <w:pPr>
        <w:spacing w:line="240" w:lineRule="auto"/>
      </w:pPr>
      <w:r>
        <w:separator/>
      </w:r>
    </w:p>
  </w:endnote>
  <w:endnote w:type="continuationSeparator" w:id="0">
    <w:p w:rsidR="00D57E76" w:rsidRDefault="00D57E76" w:rsidP="00D04B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4212"/>
      <w:docPartObj>
        <w:docPartGallery w:val="Page Numbers (Bottom of Page)"/>
        <w:docPartUnique/>
      </w:docPartObj>
    </w:sdtPr>
    <w:sdtContent>
      <w:p w:rsidR="00D039F4" w:rsidRDefault="00D039F4">
        <w:pPr>
          <w:pStyle w:val="a3"/>
          <w:jc w:val="center"/>
        </w:pPr>
        <w:fldSimple w:instr=" PAGE   \* MERGEFORMAT ">
          <w:r w:rsidRPr="00D039F4">
            <w:rPr>
              <w:noProof/>
              <w:lang w:val="zh-TW"/>
            </w:rPr>
            <w:t>6</w:t>
          </w:r>
        </w:fldSimple>
      </w:p>
    </w:sdtContent>
  </w:sdt>
  <w:p w:rsidR="005F38B0" w:rsidRDefault="00D57E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76" w:rsidRDefault="00D57E76" w:rsidP="00D04BEC">
      <w:pPr>
        <w:spacing w:line="240" w:lineRule="auto"/>
      </w:pPr>
      <w:r>
        <w:separator/>
      </w:r>
    </w:p>
  </w:footnote>
  <w:footnote w:type="continuationSeparator" w:id="0">
    <w:p w:rsidR="00D57E76" w:rsidRDefault="00D57E76" w:rsidP="00D04BE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FB9"/>
    <w:rsid w:val="00400FB9"/>
    <w:rsid w:val="00D039F4"/>
    <w:rsid w:val="00D04BEC"/>
    <w:rsid w:val="00D57E76"/>
    <w:rsid w:val="00F832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FB9"/>
    <w:pPr>
      <w:spacing w:line="440" w:lineRule="atLeast"/>
    </w:pPr>
    <w:rPr>
      <w:rFonts w:ascii="Times New Roman" w:eastAsia="新細明體" w:hAnsi="Times New Roman" w:cs="Times New Roman"/>
      <w:szCs w:val="24"/>
    </w:rPr>
  </w:style>
  <w:style w:type="paragraph" w:styleId="2">
    <w:name w:val="heading 2"/>
    <w:basedOn w:val="a"/>
    <w:next w:val="a"/>
    <w:link w:val="20"/>
    <w:qFormat/>
    <w:rsid w:val="00400FB9"/>
    <w:pPr>
      <w:keepNext/>
      <w:contextualSpacing/>
      <w:outlineLvl w:val="1"/>
    </w:pPr>
    <w:rPr>
      <w:rFonts w:ascii="Cambria" w:eastAsia="DFKaiShu-SB-Estd-BF"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400FB9"/>
    <w:rPr>
      <w:rFonts w:ascii="Cambria" w:eastAsia="DFKaiShu-SB-Estd-BF" w:hAnsi="Cambria" w:cs="Times New Roman"/>
      <w:b/>
      <w:bCs/>
      <w:sz w:val="28"/>
      <w:szCs w:val="48"/>
    </w:rPr>
  </w:style>
  <w:style w:type="paragraph" w:styleId="a3">
    <w:name w:val="footer"/>
    <w:basedOn w:val="a"/>
    <w:link w:val="a4"/>
    <w:uiPriority w:val="99"/>
    <w:rsid w:val="00400FB9"/>
    <w:pPr>
      <w:tabs>
        <w:tab w:val="center" w:pos="4153"/>
        <w:tab w:val="right" w:pos="8306"/>
      </w:tabs>
      <w:snapToGrid w:val="0"/>
    </w:pPr>
    <w:rPr>
      <w:sz w:val="20"/>
      <w:szCs w:val="20"/>
    </w:rPr>
  </w:style>
  <w:style w:type="character" w:customStyle="1" w:styleId="a4">
    <w:name w:val="頁尾 字元"/>
    <w:basedOn w:val="a0"/>
    <w:link w:val="a3"/>
    <w:uiPriority w:val="99"/>
    <w:rsid w:val="00400FB9"/>
    <w:rPr>
      <w:rFonts w:ascii="Times New Roman" w:eastAsia="新細明體" w:hAnsi="Times New Roman" w:cs="Times New Roman"/>
      <w:sz w:val="20"/>
      <w:szCs w:val="20"/>
    </w:rPr>
  </w:style>
  <w:style w:type="character" w:styleId="a5">
    <w:name w:val="page number"/>
    <w:basedOn w:val="a0"/>
    <w:rsid w:val="00400FB9"/>
  </w:style>
  <w:style w:type="paragraph" w:styleId="a6">
    <w:name w:val="Body Text Indent"/>
    <w:basedOn w:val="a"/>
    <w:link w:val="a7"/>
    <w:rsid w:val="00400FB9"/>
    <w:pPr>
      <w:ind w:firstLineChars="225" w:firstLine="540"/>
      <w:jc w:val="both"/>
    </w:pPr>
  </w:style>
  <w:style w:type="character" w:customStyle="1" w:styleId="a7">
    <w:name w:val="本文縮排 字元"/>
    <w:basedOn w:val="a0"/>
    <w:link w:val="a6"/>
    <w:rsid w:val="00400FB9"/>
    <w:rPr>
      <w:rFonts w:ascii="Times New Roman" w:eastAsia="新細明體" w:hAnsi="Times New Roman" w:cs="Times New Roman"/>
      <w:szCs w:val="24"/>
    </w:rPr>
  </w:style>
  <w:style w:type="paragraph" w:styleId="a8">
    <w:name w:val="header"/>
    <w:basedOn w:val="a"/>
    <w:link w:val="a9"/>
    <w:uiPriority w:val="99"/>
    <w:semiHidden/>
    <w:unhideWhenUsed/>
    <w:rsid w:val="00D039F4"/>
    <w:pPr>
      <w:tabs>
        <w:tab w:val="center" w:pos="4153"/>
        <w:tab w:val="right" w:pos="8306"/>
      </w:tabs>
      <w:snapToGrid w:val="0"/>
    </w:pPr>
    <w:rPr>
      <w:sz w:val="20"/>
      <w:szCs w:val="20"/>
    </w:rPr>
  </w:style>
  <w:style w:type="character" w:customStyle="1" w:styleId="a9">
    <w:name w:val="頁首 字元"/>
    <w:basedOn w:val="a0"/>
    <w:link w:val="a8"/>
    <w:uiPriority w:val="99"/>
    <w:semiHidden/>
    <w:rsid w:val="00D039F4"/>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2013-02-20T03:39:00Z</cp:lastPrinted>
  <dcterms:created xsi:type="dcterms:W3CDTF">2013-02-20T03:34:00Z</dcterms:created>
  <dcterms:modified xsi:type="dcterms:W3CDTF">2013-02-20T03:40:00Z</dcterms:modified>
</cp:coreProperties>
</file>