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1" w:rsidRPr="003050F8" w:rsidRDefault="00C64892" w:rsidP="00C80F0B">
      <w:pPr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E22D48" w:rsidRPr="003050F8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生物農業科技</w:t>
      </w: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學系碩、博士學位論文專業符合</w:t>
      </w:r>
      <w:r w:rsidR="004C1586" w:rsidRPr="003050F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審查</w:t>
      </w:r>
      <w:r w:rsidR="004A0775" w:rsidRPr="003050F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處理</w:t>
      </w: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要點</w:t>
      </w:r>
    </w:p>
    <w:p w:rsidR="00C80F0B" w:rsidRDefault="009D1963" w:rsidP="00F15243">
      <w:pPr>
        <w:jc w:val="right"/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</w:pPr>
      <w:r w:rsidRPr="00F15243">
        <w:rPr>
          <w:rFonts w:ascii="Times New Roman" w:eastAsia="標楷體" w:hAnsi="Times New Roman" w:cs="Times New Roman" w:hint="eastAsia"/>
          <w:color w:val="FF0000"/>
          <w:sz w:val="20"/>
        </w:rPr>
        <w:t>111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年</w:t>
      </w:r>
      <w:r w:rsidRPr="003050F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02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月</w:t>
      </w:r>
      <w:r w:rsidRPr="003050F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10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日</w:t>
      </w:r>
      <w:r w:rsidRPr="003050F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110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學年度第</w:t>
      </w:r>
      <w:r w:rsidRPr="003050F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學期第</w:t>
      </w:r>
      <w:r w:rsidRPr="003050F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次</w:t>
      </w:r>
      <w:r w:rsidRPr="003050F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系務</w:t>
      </w:r>
      <w:r w:rsidR="00C80F0B" w:rsidRPr="003050F8"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  <w:t>會議通過</w:t>
      </w:r>
    </w:p>
    <w:p w:rsidR="00F15243" w:rsidRPr="003050F8" w:rsidRDefault="00F15243" w:rsidP="00F15243">
      <w:pPr>
        <w:jc w:val="right"/>
        <w:rPr>
          <w:rFonts w:ascii="Times New Roman" w:eastAsia="標楷體" w:hAnsi="Times New Roman" w:cs="Times New Roman"/>
          <w:color w:val="FF0000"/>
          <w:sz w:val="20"/>
          <w:szCs w:val="20"/>
          <w:lang w:eastAsia="zh-HK"/>
        </w:rPr>
      </w:pP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05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學期教務會議通過</w:t>
      </w:r>
    </w:p>
    <w:p w:rsidR="004A0775" w:rsidRPr="003050F8" w:rsidRDefault="00C80F0B" w:rsidP="00DF68D3">
      <w:pPr>
        <w:spacing w:beforeLines="100" w:before="360"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一、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E22D48" w:rsidRPr="003050F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生物農業科技</w:t>
      </w:r>
      <w:r w:rsidR="00E22D48" w:rsidRPr="003050F8">
        <w:rPr>
          <w:rFonts w:ascii="Times New Roman" w:eastAsia="標楷體" w:hAnsi="Times New Roman" w:cs="Times New Roman" w:hint="eastAsia"/>
          <w:sz w:val="28"/>
          <w:szCs w:val="28"/>
        </w:rPr>
        <w:t>學系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本系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為提升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碩、博士學位論文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品質</w:t>
      </w:r>
      <w:r w:rsidR="004A0775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 w:rsidRPr="003050F8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保學生學位論文符合本系</w:t>
      </w:r>
      <w:r w:rsidR="00932886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專業領域</w:t>
      </w:r>
      <w:r w:rsidR="004A0775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特依據</w:t>
      </w:r>
      <w:r w:rsidR="004A0775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學位授予法、本校學則及本校研究生學位考試辦法，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訂定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E22D48" w:rsidRPr="003050F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生物農業科技</w:t>
      </w:r>
      <w:r w:rsidR="00E22D48" w:rsidRPr="003050F8">
        <w:rPr>
          <w:rFonts w:ascii="Times New Roman" w:eastAsia="標楷體" w:hAnsi="Times New Roman" w:cs="Times New Roman" w:hint="eastAsia"/>
          <w:sz w:val="28"/>
          <w:szCs w:val="28"/>
        </w:rPr>
        <w:t>學系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碩、博士學位論文專業符合</w:t>
      </w:r>
      <w:r w:rsidR="004C1586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處理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</w:t>
      </w:r>
      <w:r w:rsidR="004A0775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C80F0B" w:rsidRPr="003050F8" w:rsidRDefault="004A0775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3050F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本要點所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學位論文</w:t>
      </w:r>
      <w:r w:rsidR="00584658" w:rsidRPr="003050F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係指本校依學位授予法所授予之碩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博士</w:t>
      </w:r>
      <w:r w:rsidR="00CB0E16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論文</w:t>
      </w:r>
      <w:r w:rsidR="0058465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作品</w:t>
      </w:r>
      <w:r w:rsidR="0058465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書面報告</w:t>
      </w:r>
      <w:r w:rsidR="0058465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技術報告或專業實務報告等</w:t>
      </w:r>
      <w:r w:rsidR="0058465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0D5CC3" w:rsidRPr="003050F8" w:rsidRDefault="00584658" w:rsidP="009C5709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三、本系</w:t>
      </w:r>
      <w:r w:rsidR="00486D2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成立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研究生學位論文專業領域審查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小組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委員會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</w:rPr>
        <w:t>)</w:t>
      </w:r>
      <w:r w:rsidR="000D5CC3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9D23A2" w:rsidRPr="003050F8">
        <w:rPr>
          <w:rFonts w:ascii="標楷體" w:eastAsia="標楷體" w:hAnsi="標楷體" w:cs="Times New Roman" w:hint="eastAsia"/>
          <w:color w:val="FF0000"/>
          <w:sz w:val="28"/>
          <w:szCs w:val="28"/>
        </w:rPr>
        <w:t>因應本系教師專業領域分設</w:t>
      </w:r>
      <w:r w:rsidR="00834AE9" w:rsidRPr="003050F8">
        <w:rPr>
          <w:rFonts w:ascii="標楷體" w:eastAsia="標楷體" w:hAnsi="標楷體" w:cs="Times New Roman" w:hint="eastAsia"/>
          <w:color w:val="FF0000"/>
          <w:sz w:val="28"/>
          <w:szCs w:val="28"/>
          <w:lang w:eastAsia="zh-HK"/>
        </w:rPr>
        <w:t>動物、植物</w:t>
      </w:r>
      <w:r w:rsidR="009D23A2" w:rsidRPr="003050F8">
        <w:rPr>
          <w:rFonts w:ascii="標楷體" w:eastAsia="標楷體" w:hAnsi="標楷體" w:cs="Times New Roman" w:hint="eastAsia"/>
          <w:color w:val="FF0000"/>
          <w:sz w:val="28"/>
          <w:szCs w:val="28"/>
        </w:rPr>
        <w:t>及</w:t>
      </w:r>
      <w:r w:rsidR="00834AE9" w:rsidRPr="003050F8">
        <w:rPr>
          <w:rFonts w:ascii="標楷體" w:eastAsia="標楷體" w:hAnsi="標楷體" w:cs="Times New Roman" w:hint="eastAsia"/>
          <w:color w:val="FF0000"/>
          <w:sz w:val="28"/>
          <w:szCs w:val="28"/>
          <w:lang w:eastAsia="zh-HK"/>
        </w:rPr>
        <w:t>微生物三組，每組</w:t>
      </w:r>
      <w:r w:rsidR="009D23A2" w:rsidRPr="003050F8">
        <w:rPr>
          <w:rFonts w:ascii="標楷體" w:eastAsia="標楷體" w:hAnsi="標楷體" w:cs="Times New Roman" w:hint="eastAsia"/>
          <w:color w:val="FF0000"/>
          <w:sz w:val="28"/>
          <w:szCs w:val="28"/>
        </w:rPr>
        <w:t>設置委員</w:t>
      </w:r>
      <w:r w:rsidR="00834AE9" w:rsidRPr="003050F8">
        <w:rPr>
          <w:rFonts w:ascii="標楷體" w:eastAsia="標楷體" w:hAnsi="標楷體" w:cs="Times New Roman" w:hint="eastAsia"/>
          <w:color w:val="FF0000"/>
          <w:sz w:val="28"/>
          <w:szCs w:val="28"/>
          <w:lang w:eastAsia="zh-HK"/>
        </w:rPr>
        <w:t>三人</w:t>
      </w:r>
      <w:r w:rsidR="00486D2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委員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應符合本校學位考試委員資格</w:t>
      </w:r>
      <w:r w:rsidR="00486D28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D459EC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任期為</w:t>
      </w:r>
      <w:r w:rsidR="00D459EC" w:rsidRPr="003050F8">
        <w:rPr>
          <w:rFonts w:ascii="Times New Roman" w:eastAsia="標楷體" w:hAnsi="Times New Roman" w:cs="Times New Roman"/>
          <w:sz w:val="28"/>
          <w:szCs w:val="28"/>
        </w:rPr>
        <w:t>1</w:t>
      </w:r>
      <w:r w:rsidR="00D459EC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年，</w:t>
      </w:r>
      <w:r w:rsidR="00486D2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審查本系</w:t>
      </w:r>
      <w:r w:rsidR="004C15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="00486D28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</w:t>
      </w:r>
      <w:r w:rsidR="000D5CC3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之專業符合事宜，並保存審查文件以供日後查核。</w:t>
      </w:r>
    </w:p>
    <w:p w:rsidR="00823B4D" w:rsidRPr="003050F8" w:rsidRDefault="000D5CC3" w:rsidP="00823B4D">
      <w:pPr>
        <w:spacing w:line="420" w:lineRule="exact"/>
        <w:ind w:leftChars="235" w:left="564" w:firstLine="1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提送學位論文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除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依照本校規定申請</w:t>
      </w:r>
      <w:r w:rsidR="000411FB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論文考試外，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且需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於</w:t>
      </w:r>
      <w:r w:rsidR="001548AC" w:rsidRPr="001548AC">
        <w:rPr>
          <w:rFonts w:ascii="標楷體" w:eastAsia="標楷體" w:hAnsi="標楷體" w:cs="Times New Roman" w:hint="eastAsia"/>
          <w:color w:val="FF0000"/>
          <w:sz w:val="28"/>
          <w:szCs w:val="28"/>
        </w:rPr>
        <w:t>提出</w:t>
      </w:r>
      <w:r w:rsidR="000411FB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</w:t>
      </w:r>
      <w:bookmarkStart w:id="0" w:name="_GoBack"/>
      <w:bookmarkEnd w:id="0"/>
      <w:r w:rsidR="00D459EC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前，</w:t>
      </w:r>
      <w:r w:rsidR="00E9042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提交</w:t>
      </w:r>
      <w:r w:rsidR="009F1140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論文全文及</w:t>
      </w:r>
      <w:r w:rsidR="00E9042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學位論文專業領域審查表</w:t>
      </w:r>
      <w:r w:rsidR="00754B67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754B67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附表</w:t>
      </w:r>
      <w:r w:rsidR="00754B67" w:rsidRPr="003050F8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E9042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23B4D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並經本系研究生學位論文專業領域審查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小組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</w:rPr>
        <w:t>(</w:t>
      </w:r>
      <w:r w:rsidR="00823B4D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委員會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</w:rPr>
        <w:t>)</w:t>
      </w:r>
      <w:r w:rsidR="00823B4D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審查通過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，以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932886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保學位論文符合本系之專業領域</w:t>
      </w:r>
      <w:r w:rsidR="009328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185341" w:rsidRPr="003050F8" w:rsidRDefault="000D5CC3" w:rsidP="00DF68D3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四、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本系研究生</w:t>
      </w:r>
      <w:r w:rsidR="004C158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對專業符合審查結果如有異議，得檢具書面資料及說明向本系申請複審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C7394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並交由</w:t>
      </w:r>
      <w:r w:rsidR="00E22D48" w:rsidRPr="003050F8">
        <w:rPr>
          <w:rFonts w:ascii="標楷體" w:eastAsia="標楷體" w:hAnsi="標楷體" w:cs="Times New Roman" w:hint="eastAsia"/>
          <w:color w:val="FF0000"/>
          <w:sz w:val="28"/>
          <w:szCs w:val="28"/>
        </w:rPr>
        <w:t>本系系務</w:t>
      </w:r>
      <w:r w:rsidR="008C7394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會議進行審議，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如複審結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</w:rPr>
        <w:t>果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仍不符合者，</w:t>
      </w:r>
      <w:r w:rsidR="00CB0E16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重新提出</w:t>
      </w:r>
      <w:r w:rsidR="000411FB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論文考試申請，且須於本校規定修業期</w:t>
      </w:r>
      <w:r w:rsidR="000411FB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限</w:t>
      </w:r>
      <w:r w:rsidR="00185341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內完成論文考試。</w:t>
      </w:r>
    </w:p>
    <w:p w:rsidR="00185341" w:rsidRPr="003050F8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五、本系研究生學位論文與專業不符之檢</w:t>
      </w:r>
      <w:r w:rsidRPr="003050F8">
        <w:rPr>
          <w:rFonts w:ascii="標楷體" w:eastAsia="標楷體" w:hAnsi="標楷體" w:cs="Times New Roman" w:hint="eastAsia"/>
          <w:sz w:val="28"/>
          <w:szCs w:val="28"/>
        </w:rPr>
        <w:t>舉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152F72" w:rsidRPr="003050F8">
        <w:rPr>
          <w:rFonts w:ascii="標楷體" w:eastAsia="標楷體" w:hAnsi="標楷體" w:cs="Times New Roman" w:hint="eastAsia"/>
          <w:sz w:val="28"/>
          <w:szCs w:val="28"/>
        </w:rPr>
        <w:t>悉</w:t>
      </w: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依本校碩、博士學位論文違反學術倫理案件處理要點辦理。</w:t>
      </w:r>
    </w:p>
    <w:p w:rsidR="00152F72" w:rsidRPr="003050F8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六、</w:t>
      </w:r>
      <w:r w:rsidR="00823B4D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本要點</w:t>
      </w:r>
      <w:r w:rsidR="00152F7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經本系</w:t>
      </w:r>
      <w:r w:rsidR="00E22D48" w:rsidRPr="003050F8">
        <w:rPr>
          <w:rFonts w:ascii="標楷體" w:eastAsia="標楷體" w:hAnsi="標楷體" w:cs="Times New Roman" w:hint="eastAsia"/>
          <w:color w:val="FF0000"/>
          <w:sz w:val="28"/>
          <w:szCs w:val="28"/>
        </w:rPr>
        <w:t>系務</w:t>
      </w:r>
      <w:r w:rsidR="00152F72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會議</w:t>
      </w:r>
      <w:r w:rsidR="00152F7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152F72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教務會議通過後公告施行</w:t>
      </w:r>
      <w:r w:rsidR="00152F7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，並</w:t>
      </w:r>
      <w:r w:rsidR="00152F72"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送教務處備查</w:t>
      </w:r>
      <w:r w:rsidR="00152F72" w:rsidRPr="003050F8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  <w:r w:rsidR="004C1586" w:rsidRPr="003050F8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152F72" w:rsidRPr="003050F8" w:rsidRDefault="00152F72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3050F8">
        <w:rPr>
          <w:rFonts w:ascii="標楷體" w:eastAsia="標楷體" w:hAnsi="標楷體" w:cs="Times New Roman"/>
          <w:sz w:val="28"/>
          <w:szCs w:val="28"/>
        </w:rPr>
        <w:br w:type="page"/>
      </w:r>
    </w:p>
    <w:p w:rsidR="00D459EC" w:rsidRPr="003050F8" w:rsidRDefault="00754B67" w:rsidP="009F1140">
      <w:pPr>
        <w:spacing w:line="420" w:lineRule="exact"/>
        <w:ind w:left="426" w:hangingChars="152" w:hanging="426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050F8">
        <w:rPr>
          <w:rFonts w:ascii="標楷體" w:eastAsia="標楷體" w:hAnsi="標楷體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759BE" wp14:editId="519A8266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58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67" w:rsidRPr="004B31D4" w:rsidRDefault="00754B67" w:rsidP="00754B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B31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59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0;width:5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">
                <v:textbox>
                  <w:txbxContent>
                    <w:p w:rsidR="00754B67" w:rsidRPr="004B31D4" w:rsidRDefault="00754B67" w:rsidP="00754B6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B31D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140" w:rsidRPr="003050F8" w:rsidRDefault="009F1140" w:rsidP="009F1140">
      <w:pPr>
        <w:spacing w:afterLines="50" w:after="180" w:line="420" w:lineRule="exact"/>
        <w:ind w:left="365" w:rightChars="-59" w:right="-142" w:hangingChars="152" w:hanging="365"/>
        <w:rPr>
          <w:rFonts w:ascii="Times New Roman" w:eastAsia="標楷體" w:hAnsi="Times New Roman" w:cs="Times New Roman"/>
          <w:szCs w:val="24"/>
          <w:lang w:eastAsia="zh-HK"/>
        </w:rPr>
      </w:pPr>
    </w:p>
    <w:p w:rsidR="004C1586" w:rsidRPr="003050F8" w:rsidRDefault="00246CE2" w:rsidP="00E22D48">
      <w:pPr>
        <w:spacing w:afterLines="30" w:after="108" w:line="420" w:lineRule="exact"/>
        <w:ind w:leftChars="100" w:left="240" w:rightChars="-59" w:right="-142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E22D48" w:rsidRPr="003050F8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生物農業科技</w:t>
      </w: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</w:t>
      </w:r>
      <w:r w:rsidRPr="003050F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RPr="003050F8" w:rsidTr="00AA3E90">
        <w:trPr>
          <w:trHeight w:val="794"/>
        </w:trPr>
        <w:tc>
          <w:tcPr>
            <w:tcW w:w="2552" w:type="dxa"/>
          </w:tcPr>
          <w:p w:rsidR="00246CE2" w:rsidRPr="003050F8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Pr="003050F8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Pr="003050F8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Pr="003050F8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RPr="003050F8" w:rsidTr="009C0C66">
        <w:trPr>
          <w:trHeight w:val="794"/>
        </w:trPr>
        <w:tc>
          <w:tcPr>
            <w:tcW w:w="2552" w:type="dxa"/>
          </w:tcPr>
          <w:p w:rsidR="00D459EC" w:rsidRPr="003050F8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Pr="003050F8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RPr="003050F8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:rsidR="000842CA" w:rsidRPr="003050F8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RPr="003050F8" w:rsidTr="00D459EC">
        <w:trPr>
          <w:trHeight w:val="691"/>
        </w:trPr>
        <w:tc>
          <w:tcPr>
            <w:tcW w:w="2552" w:type="dxa"/>
            <w:vMerge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RPr="003050F8" w:rsidTr="00B17686">
        <w:trPr>
          <w:trHeight w:val="4052"/>
        </w:trPr>
        <w:tc>
          <w:tcPr>
            <w:tcW w:w="2552" w:type="dxa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RPr="003050F8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:rsidR="000842CA" w:rsidRPr="003050F8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0842CA" w:rsidRPr="003050F8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Pr="003050F8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 w:rsidRPr="003050F8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Pr="003050F8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RPr="003050F8" w:rsidTr="00AA3E90">
        <w:trPr>
          <w:trHeight w:val="707"/>
        </w:trPr>
        <w:tc>
          <w:tcPr>
            <w:tcW w:w="2552" w:type="dxa"/>
            <w:vMerge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Pr="003050F8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 w:rsidRPr="003050F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Pr="003050F8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RPr="003050F8" w:rsidTr="00EC6B52">
        <w:trPr>
          <w:trHeight w:val="819"/>
        </w:trPr>
        <w:tc>
          <w:tcPr>
            <w:tcW w:w="2552" w:type="dxa"/>
            <w:vAlign w:val="center"/>
          </w:tcPr>
          <w:p w:rsidR="00754B67" w:rsidRPr="003050F8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Pr="003050F8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RPr="003050F8" w:rsidTr="00B0469E">
        <w:trPr>
          <w:trHeight w:val="794"/>
        </w:trPr>
        <w:tc>
          <w:tcPr>
            <w:tcW w:w="2552" w:type="dxa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RPr="003050F8" w:rsidTr="00B0469E">
        <w:trPr>
          <w:trHeight w:val="794"/>
        </w:trPr>
        <w:tc>
          <w:tcPr>
            <w:tcW w:w="2552" w:type="dxa"/>
            <w:vAlign w:val="center"/>
          </w:tcPr>
          <w:p w:rsidR="00AA3E90" w:rsidRPr="003050F8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3050F8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46CE2" w:rsidRPr="003050F8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 w:rsidRPr="003050F8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3050F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Pr="003050F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050F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3050F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050F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Pr="003050F8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3050F8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 w:rsidRPr="003050F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3050F8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3050F8">
        <w:rPr>
          <w:rFonts w:ascii="標楷體" w:eastAsia="標楷體" w:hAnsi="標楷體" w:cs="Times New Roman"/>
          <w:szCs w:val="24"/>
        </w:rPr>
        <w:t xml:space="preserve">                 </w:t>
      </w:r>
    </w:p>
    <w:p w:rsidR="00B17686" w:rsidRPr="003050F8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3050F8">
        <w:rPr>
          <w:rFonts w:ascii="標楷體" w:eastAsia="標楷體" w:hAnsi="標楷體" w:cs="Times New Roman"/>
          <w:szCs w:val="24"/>
        </w:rPr>
        <w:t xml:space="preserve"> </w:t>
      </w:r>
      <w:r w:rsidRPr="003050F8">
        <w:rPr>
          <w:rFonts w:ascii="標楷體" w:eastAsia="標楷體" w:hAnsi="標楷體" w:cs="Times New Roman" w:hint="eastAsia"/>
          <w:szCs w:val="24"/>
        </w:rPr>
        <w:t>(</w:t>
      </w:r>
      <w:r w:rsidRPr="003050F8">
        <w:rPr>
          <w:rFonts w:ascii="標楷體" w:eastAsia="標楷體" w:hAnsi="標楷體" w:cs="Times New Roman" w:hint="eastAsia"/>
          <w:szCs w:val="24"/>
          <w:lang w:eastAsia="zh-HK"/>
        </w:rPr>
        <w:t>本表核章後送學系存查</w:t>
      </w:r>
      <w:r w:rsidRPr="003050F8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3050F8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C9" w:rsidRDefault="00DF4FC9" w:rsidP="008C7394">
      <w:r>
        <w:separator/>
      </w:r>
    </w:p>
  </w:endnote>
  <w:endnote w:type="continuationSeparator" w:id="0">
    <w:p w:rsidR="00DF4FC9" w:rsidRDefault="00DF4FC9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C9" w:rsidRDefault="00DF4FC9" w:rsidP="008C7394">
      <w:r>
        <w:separator/>
      </w:r>
    </w:p>
  </w:footnote>
  <w:footnote w:type="continuationSeparator" w:id="0">
    <w:p w:rsidR="00DF4FC9" w:rsidRDefault="00DF4FC9" w:rsidP="008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42CA"/>
    <w:rsid w:val="000D5CC3"/>
    <w:rsid w:val="00152F72"/>
    <w:rsid w:val="001548AC"/>
    <w:rsid w:val="00170E18"/>
    <w:rsid w:val="00185341"/>
    <w:rsid w:val="001A0AA5"/>
    <w:rsid w:val="001A4F7C"/>
    <w:rsid w:val="00246CE2"/>
    <w:rsid w:val="002876AD"/>
    <w:rsid w:val="002A6B82"/>
    <w:rsid w:val="003050F8"/>
    <w:rsid w:val="00366893"/>
    <w:rsid w:val="00406551"/>
    <w:rsid w:val="00470C26"/>
    <w:rsid w:val="00486D28"/>
    <w:rsid w:val="004A0775"/>
    <w:rsid w:val="004B31D4"/>
    <w:rsid w:val="004C1586"/>
    <w:rsid w:val="0055303D"/>
    <w:rsid w:val="00570643"/>
    <w:rsid w:val="00584658"/>
    <w:rsid w:val="0073698E"/>
    <w:rsid w:val="00754B67"/>
    <w:rsid w:val="00823B4D"/>
    <w:rsid w:val="00834AE9"/>
    <w:rsid w:val="008C7394"/>
    <w:rsid w:val="00932886"/>
    <w:rsid w:val="009C5709"/>
    <w:rsid w:val="009D1963"/>
    <w:rsid w:val="009D23A2"/>
    <w:rsid w:val="009F1140"/>
    <w:rsid w:val="00A70B96"/>
    <w:rsid w:val="00AA3E90"/>
    <w:rsid w:val="00B0469E"/>
    <w:rsid w:val="00B16DC3"/>
    <w:rsid w:val="00B17686"/>
    <w:rsid w:val="00B938B0"/>
    <w:rsid w:val="00BA760C"/>
    <w:rsid w:val="00BD52FA"/>
    <w:rsid w:val="00C64892"/>
    <w:rsid w:val="00C6701F"/>
    <w:rsid w:val="00C80F0B"/>
    <w:rsid w:val="00CB0E16"/>
    <w:rsid w:val="00CE1F40"/>
    <w:rsid w:val="00D459EC"/>
    <w:rsid w:val="00DF4FC9"/>
    <w:rsid w:val="00DF68D3"/>
    <w:rsid w:val="00E22D48"/>
    <w:rsid w:val="00E250F0"/>
    <w:rsid w:val="00E72299"/>
    <w:rsid w:val="00E90422"/>
    <w:rsid w:val="00EB690B"/>
    <w:rsid w:val="00EC6B52"/>
    <w:rsid w:val="00F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28</cp:revision>
  <cp:lastPrinted>2021-12-28T03:59:00Z</cp:lastPrinted>
  <dcterms:created xsi:type="dcterms:W3CDTF">2021-12-23T01:30:00Z</dcterms:created>
  <dcterms:modified xsi:type="dcterms:W3CDTF">2022-05-17T02:18:00Z</dcterms:modified>
</cp:coreProperties>
</file>