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7A" w:rsidRPr="00E173A4" w:rsidRDefault="00E0097A" w:rsidP="00E0097A">
      <w:pPr>
        <w:spacing w:line="500" w:lineRule="exact"/>
        <w:ind w:left="4645" w:hangingChars="1450" w:hanging="4645"/>
        <w:jc w:val="center"/>
        <w:rPr>
          <w:rFonts w:eastAsia="標楷體"/>
          <w:b/>
          <w:sz w:val="32"/>
          <w:szCs w:val="28"/>
        </w:rPr>
      </w:pPr>
      <w:bookmarkStart w:id="0" w:name="_GoBack"/>
      <w:bookmarkEnd w:id="0"/>
      <w:r w:rsidRPr="00E173A4">
        <w:rPr>
          <w:rFonts w:eastAsia="標楷體" w:hint="eastAsia"/>
          <w:b/>
          <w:sz w:val="32"/>
          <w:szCs w:val="28"/>
        </w:rPr>
        <w:t>超導核磁共振光譜儀</w:t>
      </w:r>
      <w:r w:rsidR="00AA01B6" w:rsidRPr="00E173A4">
        <w:rPr>
          <w:rFonts w:eastAsia="標楷體" w:hint="eastAsia"/>
          <w:b/>
          <w:sz w:val="32"/>
          <w:szCs w:val="28"/>
        </w:rPr>
        <w:t>B</w:t>
      </w:r>
      <w:r w:rsidR="00AA01B6" w:rsidRPr="00E173A4">
        <w:rPr>
          <w:rFonts w:eastAsia="標楷體"/>
          <w:b/>
          <w:sz w:val="32"/>
          <w:szCs w:val="28"/>
        </w:rPr>
        <w:t xml:space="preserve">ruker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00"/>
          <w:attr w:name="UnitName" w:val="m"/>
        </w:smartTagPr>
        <w:r w:rsidRPr="00E173A4">
          <w:rPr>
            <w:rFonts w:eastAsia="標楷體"/>
            <w:b/>
            <w:color w:val="000000"/>
            <w:sz w:val="32"/>
            <w:szCs w:val="28"/>
          </w:rPr>
          <w:t>500 M</w:t>
        </w:r>
      </w:smartTag>
      <w:r w:rsidRPr="00E173A4">
        <w:rPr>
          <w:rFonts w:eastAsia="標楷體"/>
          <w:b/>
          <w:color w:val="000000"/>
          <w:sz w:val="32"/>
          <w:szCs w:val="28"/>
        </w:rPr>
        <w:t>Hz</w:t>
      </w:r>
      <w:r w:rsidRPr="00E173A4">
        <w:rPr>
          <w:rFonts w:eastAsia="標楷體" w:hint="eastAsia"/>
          <w:b/>
          <w:color w:val="000000"/>
          <w:sz w:val="32"/>
          <w:szCs w:val="28"/>
        </w:rPr>
        <w:t>使用辦法</w:t>
      </w:r>
      <w:r w:rsidR="00AA01B6" w:rsidRPr="00E173A4">
        <w:rPr>
          <w:rFonts w:eastAsia="標楷體" w:hint="eastAsia"/>
          <w:b/>
          <w:color w:val="000000"/>
          <w:sz w:val="32"/>
          <w:szCs w:val="28"/>
        </w:rPr>
        <w:t>及收費標準</w:t>
      </w:r>
    </w:p>
    <w:p w:rsidR="00584912" w:rsidRPr="00C274AD" w:rsidRDefault="00584912" w:rsidP="00485A4B">
      <w:pPr>
        <w:spacing w:line="500" w:lineRule="exact"/>
        <w:ind w:left="42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Pr="008D38E7">
        <w:rPr>
          <w:rFonts w:ascii="標楷體" w:eastAsia="標楷體" w:hAnsi="標楷體" w:hint="eastAsia"/>
          <w:color w:val="000000"/>
          <w:sz w:val="28"/>
          <w:szCs w:val="28"/>
        </w:rPr>
        <w:t>儀器名稱</w:t>
      </w:r>
      <w:r>
        <w:rPr>
          <w:rFonts w:ascii="標楷體" w:eastAsia="標楷體" w:hAnsi="標楷體" w:hint="eastAsia"/>
          <w:color w:val="000000"/>
          <w:sz w:val="28"/>
          <w:szCs w:val="28"/>
        </w:rPr>
        <w:t>】</w:t>
      </w:r>
    </w:p>
    <w:p w:rsidR="00584912" w:rsidRPr="00C274AD" w:rsidRDefault="00584912" w:rsidP="00485A4B">
      <w:pPr>
        <w:spacing w:line="500" w:lineRule="exact"/>
        <w:ind w:leftChars="150" w:left="419" w:hangingChars="21" w:hanging="59"/>
        <w:rPr>
          <w:rFonts w:ascii="標楷體" w:eastAsia="標楷體" w:hAnsi="標楷體"/>
          <w:color w:val="000000"/>
          <w:sz w:val="28"/>
          <w:szCs w:val="28"/>
        </w:rPr>
      </w:pPr>
      <w:r w:rsidRPr="00C274AD">
        <w:rPr>
          <w:rFonts w:ascii="標楷體" w:eastAsia="標楷體" w:hAnsi="標楷體" w:hint="eastAsia"/>
          <w:color w:val="000000"/>
          <w:sz w:val="28"/>
          <w:szCs w:val="28"/>
        </w:rPr>
        <w:t>中文名稱：</w:t>
      </w:r>
      <w:r w:rsidRPr="003037E5">
        <w:rPr>
          <w:rFonts w:eastAsia="標楷體"/>
          <w:sz w:val="28"/>
          <w:szCs w:val="28"/>
        </w:rPr>
        <w:t>超導核磁共振光譜儀</w:t>
      </w:r>
      <w:smartTag w:uri="urn:schemas-microsoft-com:office:smarttags" w:element="chmetcnv">
        <w:smartTagPr>
          <w:attr w:name="UnitName" w:val="m"/>
          <w:attr w:name="SourceValue" w:val="500"/>
          <w:attr w:name="HasSpace" w:val="True"/>
          <w:attr w:name="Negative" w:val="False"/>
          <w:attr w:name="NumberType" w:val="1"/>
          <w:attr w:name="TCSC" w:val="0"/>
        </w:smartTagPr>
        <w:r w:rsidR="007A4781" w:rsidRPr="00BB1B45">
          <w:rPr>
            <w:rFonts w:eastAsia="標楷體"/>
            <w:color w:val="000000"/>
            <w:sz w:val="28"/>
            <w:szCs w:val="28"/>
          </w:rPr>
          <w:t>500</w:t>
        </w:r>
        <w:r w:rsidR="007A4781">
          <w:rPr>
            <w:rFonts w:eastAsia="標楷體" w:hint="eastAsia"/>
            <w:color w:val="000000"/>
            <w:sz w:val="28"/>
            <w:szCs w:val="28"/>
          </w:rPr>
          <w:t xml:space="preserve"> </w:t>
        </w:r>
        <w:r w:rsidR="007A4781" w:rsidRPr="00BB1B45">
          <w:rPr>
            <w:rFonts w:eastAsia="標楷體"/>
            <w:color w:val="000000"/>
            <w:sz w:val="28"/>
            <w:szCs w:val="28"/>
          </w:rPr>
          <w:t>M</w:t>
        </w:r>
      </w:smartTag>
      <w:r w:rsidR="007A4781" w:rsidRPr="00BB1B45">
        <w:rPr>
          <w:rFonts w:eastAsia="標楷體"/>
          <w:color w:val="000000"/>
          <w:sz w:val="28"/>
          <w:szCs w:val="28"/>
        </w:rPr>
        <w:t>H</w:t>
      </w:r>
      <w:r w:rsidR="007A4781">
        <w:rPr>
          <w:rFonts w:eastAsia="標楷體" w:hint="eastAsia"/>
          <w:color w:val="000000"/>
          <w:sz w:val="28"/>
          <w:szCs w:val="28"/>
        </w:rPr>
        <w:t>z</w:t>
      </w:r>
    </w:p>
    <w:p w:rsidR="00726568" w:rsidRPr="005F5CC4" w:rsidRDefault="00584912" w:rsidP="00485A4B">
      <w:pPr>
        <w:spacing w:line="500" w:lineRule="exact"/>
        <w:ind w:leftChars="150" w:left="1819" w:hangingChars="521" w:hanging="1459"/>
        <w:rPr>
          <w:kern w:val="0"/>
          <w:sz w:val="28"/>
          <w:szCs w:val="28"/>
        </w:rPr>
      </w:pPr>
      <w:r w:rsidRPr="00C274AD">
        <w:rPr>
          <w:rFonts w:ascii="標楷體" w:eastAsia="標楷體" w:hAnsi="標楷體" w:hint="eastAsia"/>
          <w:color w:val="000000"/>
          <w:sz w:val="28"/>
          <w:szCs w:val="28"/>
        </w:rPr>
        <w:t>英文名稱：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3037E5">
        <w:rPr>
          <w:rFonts w:eastAsia="標楷體"/>
          <w:sz w:val="28"/>
          <w:szCs w:val="28"/>
        </w:rPr>
        <w:t xml:space="preserve">Nuclear Magnetic Resonance Spectroscopy </w:t>
      </w:r>
      <w:r w:rsidRPr="003037E5">
        <w:rPr>
          <w:kern w:val="0"/>
          <w:sz w:val="28"/>
          <w:szCs w:val="28"/>
        </w:rPr>
        <w:t>Bruker AVANCE</w:t>
      </w:r>
      <w:r w:rsidR="005F5CC4">
        <w:rPr>
          <w:rFonts w:hint="eastAsia"/>
          <w:kern w:val="0"/>
          <w:sz w:val="28"/>
          <w:szCs w:val="28"/>
        </w:rPr>
        <w:t xml:space="preserve"> III</w:t>
      </w:r>
      <w:r w:rsidRPr="003037E5">
        <w:rPr>
          <w:kern w:val="0"/>
          <w:sz w:val="28"/>
          <w:szCs w:val="28"/>
        </w:rPr>
        <w:t xml:space="preserve"> 500</w:t>
      </w:r>
      <w:r w:rsidR="005557BE">
        <w:rPr>
          <w:rFonts w:hint="eastAsia"/>
          <w:kern w:val="0"/>
          <w:sz w:val="28"/>
          <w:szCs w:val="28"/>
        </w:rPr>
        <w:t xml:space="preserve"> </w:t>
      </w:r>
      <w:r w:rsidRPr="003037E5">
        <w:rPr>
          <w:kern w:val="0"/>
          <w:sz w:val="28"/>
          <w:szCs w:val="28"/>
        </w:rPr>
        <w:t>MHz</w:t>
      </w:r>
    </w:p>
    <w:p w:rsidR="00987A20" w:rsidRDefault="00987A20" w:rsidP="00485A4B">
      <w:pPr>
        <w:spacing w:line="500" w:lineRule="exact"/>
        <w:ind w:left="420" w:hangingChars="150" w:hanging="420"/>
        <w:rPr>
          <w:rFonts w:ascii="標楷體" w:eastAsia="標楷體" w:hAnsi="標楷體"/>
          <w:color w:val="000000"/>
          <w:sz w:val="28"/>
          <w:szCs w:val="28"/>
        </w:rPr>
      </w:pPr>
    </w:p>
    <w:p w:rsidR="00584912" w:rsidRDefault="00584912" w:rsidP="00485A4B">
      <w:pPr>
        <w:spacing w:line="500" w:lineRule="exact"/>
        <w:ind w:left="42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C274AD">
        <w:rPr>
          <w:rFonts w:ascii="標楷體" w:eastAsia="標楷體" w:hAnsi="標楷體" w:hint="eastAsia"/>
          <w:color w:val="000000"/>
          <w:sz w:val="28"/>
          <w:szCs w:val="28"/>
        </w:rPr>
        <w:t>【儀器原理及功能】</w:t>
      </w:r>
    </w:p>
    <w:p w:rsidR="00584912" w:rsidRDefault="00584912" w:rsidP="00485A4B">
      <w:pPr>
        <w:spacing w:line="500" w:lineRule="exact"/>
        <w:ind w:left="420" w:hangingChars="150" w:hanging="420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3037E5">
        <w:rPr>
          <w:rFonts w:eastAsia="標楷體"/>
          <w:sz w:val="28"/>
          <w:szCs w:val="28"/>
        </w:rPr>
        <w:t>利用元素中原子核具有磁性</w:t>
      </w:r>
      <w:r w:rsidRPr="003037E5">
        <w:rPr>
          <w:rFonts w:eastAsia="標楷體" w:hAnsi="標楷體"/>
          <w:sz w:val="28"/>
          <w:szCs w:val="28"/>
        </w:rPr>
        <w:t>，</w:t>
      </w:r>
      <w:r w:rsidRPr="003037E5">
        <w:rPr>
          <w:rFonts w:eastAsia="標楷體"/>
          <w:sz w:val="28"/>
          <w:szCs w:val="28"/>
        </w:rPr>
        <w:t>當置於強力磁場中時</w:t>
      </w:r>
      <w:r w:rsidRPr="003037E5">
        <w:rPr>
          <w:rFonts w:eastAsia="標楷體" w:hAnsi="標楷體"/>
          <w:sz w:val="28"/>
          <w:szCs w:val="28"/>
        </w:rPr>
        <w:t>，</w:t>
      </w:r>
      <w:r w:rsidRPr="003037E5">
        <w:rPr>
          <w:rFonts w:eastAsia="標楷體"/>
          <w:sz w:val="28"/>
          <w:szCs w:val="28"/>
        </w:rPr>
        <w:t>單一能階分裂為更多之量子態</w:t>
      </w:r>
      <w:r w:rsidRPr="003037E5">
        <w:rPr>
          <w:rFonts w:eastAsia="標楷體" w:hAnsi="標楷體"/>
          <w:sz w:val="28"/>
          <w:szCs w:val="28"/>
        </w:rPr>
        <w:t>，</w:t>
      </w:r>
      <w:r w:rsidRPr="003037E5">
        <w:rPr>
          <w:rFonts w:eastAsia="標楷體"/>
          <w:sz w:val="28"/>
          <w:szCs w:val="28"/>
        </w:rPr>
        <w:t>吸收適當之高頻電磁波</w:t>
      </w:r>
      <w:r w:rsidRPr="003037E5">
        <w:rPr>
          <w:rFonts w:eastAsia="標楷體" w:hAnsi="標楷體"/>
          <w:sz w:val="28"/>
          <w:szCs w:val="28"/>
        </w:rPr>
        <w:t>，</w:t>
      </w:r>
      <w:r w:rsidRPr="003037E5">
        <w:rPr>
          <w:rFonts w:eastAsia="標楷體"/>
          <w:sz w:val="28"/>
          <w:szCs w:val="28"/>
        </w:rPr>
        <w:t>則核由低量子態激升至高量子態</w:t>
      </w:r>
      <w:r w:rsidRPr="003037E5">
        <w:rPr>
          <w:rFonts w:eastAsia="標楷體" w:hAnsi="標楷體"/>
          <w:sz w:val="28"/>
          <w:szCs w:val="28"/>
        </w:rPr>
        <w:t>，</w:t>
      </w:r>
      <w:r w:rsidR="0098119B">
        <w:rPr>
          <w:rFonts w:eastAsia="標楷體"/>
          <w:sz w:val="28"/>
          <w:szCs w:val="28"/>
        </w:rPr>
        <w:t>此現象稱為核磁共振。</w:t>
      </w:r>
      <w:r w:rsidR="005557BE" w:rsidRPr="003037E5">
        <w:rPr>
          <w:rFonts w:eastAsia="標楷體"/>
          <w:sz w:val="28"/>
          <w:szCs w:val="28"/>
        </w:rPr>
        <w:t>超導</w:t>
      </w:r>
      <w:r w:rsidR="0098119B">
        <w:rPr>
          <w:rFonts w:eastAsia="標楷體"/>
          <w:sz w:val="28"/>
          <w:szCs w:val="28"/>
        </w:rPr>
        <w:t>核磁共振光譜</w:t>
      </w:r>
      <w:r w:rsidR="0098119B">
        <w:rPr>
          <w:rFonts w:eastAsia="標楷體" w:hint="eastAsia"/>
          <w:sz w:val="28"/>
          <w:szCs w:val="28"/>
        </w:rPr>
        <w:t>儀</w:t>
      </w:r>
      <w:r w:rsidR="0098119B">
        <w:rPr>
          <w:rFonts w:eastAsia="標楷體"/>
          <w:sz w:val="28"/>
          <w:szCs w:val="28"/>
        </w:rPr>
        <w:t>是可以用來</w:t>
      </w:r>
      <w:r w:rsidR="0098119B">
        <w:rPr>
          <w:rFonts w:eastAsia="標楷體" w:hint="eastAsia"/>
          <w:sz w:val="28"/>
          <w:szCs w:val="28"/>
        </w:rPr>
        <w:t>分析</w:t>
      </w:r>
      <w:r w:rsidR="0098119B">
        <w:rPr>
          <w:rFonts w:eastAsia="標楷體"/>
          <w:sz w:val="28"/>
          <w:szCs w:val="28"/>
        </w:rPr>
        <w:t>化學</w:t>
      </w:r>
      <w:r w:rsidR="0098119B">
        <w:rPr>
          <w:rFonts w:eastAsia="標楷體" w:hint="eastAsia"/>
          <w:sz w:val="28"/>
          <w:szCs w:val="28"/>
        </w:rPr>
        <w:t>分子結</w:t>
      </w:r>
      <w:r w:rsidR="0098119B">
        <w:rPr>
          <w:rFonts w:eastAsia="標楷體"/>
          <w:sz w:val="28"/>
          <w:szCs w:val="28"/>
        </w:rPr>
        <w:t>構最有用工具之一</w:t>
      </w:r>
      <w:r w:rsidRPr="003037E5">
        <w:rPr>
          <w:rFonts w:eastAsia="標楷體" w:hAnsi="標楷體"/>
          <w:sz w:val="28"/>
          <w:szCs w:val="28"/>
        </w:rPr>
        <w:t>，</w:t>
      </w:r>
      <w:r w:rsidRPr="003037E5">
        <w:rPr>
          <w:rFonts w:eastAsia="標楷體"/>
          <w:sz w:val="28"/>
          <w:szCs w:val="28"/>
        </w:rPr>
        <w:t>同時也可以使用這種技術來定量式偵測吸收物種</w:t>
      </w:r>
      <w:r w:rsidRPr="003037E5">
        <w:rPr>
          <w:rFonts w:eastAsia="標楷體" w:hAnsi="標楷體"/>
          <w:sz w:val="28"/>
          <w:szCs w:val="28"/>
        </w:rPr>
        <w:t>。</w:t>
      </w:r>
      <w:r w:rsidR="00E038CA">
        <w:rPr>
          <w:rFonts w:eastAsia="標楷體" w:hAnsi="標楷體" w:hint="eastAsia"/>
          <w:sz w:val="28"/>
          <w:szCs w:val="28"/>
        </w:rPr>
        <w:t>液態有機分子之</w:t>
      </w:r>
      <w:r w:rsidR="00E038CA" w:rsidRPr="00E038CA">
        <w:rPr>
          <w:rFonts w:eastAsia="標楷體" w:hAnsi="標楷體" w:hint="eastAsia"/>
          <w:sz w:val="28"/>
          <w:szCs w:val="28"/>
          <w:vertAlign w:val="superscript"/>
        </w:rPr>
        <w:t>1</w:t>
      </w:r>
      <w:r w:rsidR="00E038CA" w:rsidRPr="00E038CA">
        <w:rPr>
          <w:rFonts w:eastAsia="標楷體"/>
          <w:sz w:val="28"/>
          <w:szCs w:val="28"/>
        </w:rPr>
        <w:t>H</w:t>
      </w:r>
      <w:r w:rsidR="00E038CA">
        <w:rPr>
          <w:rFonts w:ascii="標楷體" w:eastAsia="標楷體" w:hAnsi="標楷體" w:hint="eastAsia"/>
          <w:sz w:val="28"/>
          <w:szCs w:val="28"/>
        </w:rPr>
        <w:t>、</w:t>
      </w:r>
      <w:smartTag w:uri="urn:schemas-microsoft-com:office:smarttags" w:element="chmetcnv">
        <w:smartTagPr>
          <w:attr w:name="UnitName" w:val="C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 w:rsidR="00E038CA" w:rsidRPr="00E038CA">
          <w:rPr>
            <w:rFonts w:eastAsia="標楷體"/>
            <w:sz w:val="28"/>
            <w:szCs w:val="28"/>
            <w:vertAlign w:val="superscript"/>
          </w:rPr>
          <w:t>13</w:t>
        </w:r>
        <w:r w:rsidR="00E038CA" w:rsidRPr="00E038CA">
          <w:rPr>
            <w:rFonts w:eastAsia="標楷體"/>
            <w:sz w:val="28"/>
            <w:szCs w:val="28"/>
          </w:rPr>
          <w:t>C</w:t>
        </w:r>
      </w:smartTag>
      <w:r w:rsidR="00E038CA">
        <w:rPr>
          <w:rFonts w:ascii="標楷體" w:eastAsia="標楷體" w:hAnsi="標楷體" w:hint="eastAsia"/>
          <w:sz w:val="28"/>
          <w:szCs w:val="28"/>
        </w:rPr>
        <w:t>化學位移判定及官能基鑑定。</w:t>
      </w:r>
    </w:p>
    <w:p w:rsidR="00987A20" w:rsidRDefault="00987A20" w:rsidP="00485A4B">
      <w:pPr>
        <w:spacing w:line="500" w:lineRule="exact"/>
        <w:ind w:left="420" w:hangingChars="150" w:hanging="420"/>
        <w:rPr>
          <w:rFonts w:ascii="標楷體" w:eastAsia="標楷體" w:hAnsi="標楷體"/>
          <w:color w:val="000000"/>
          <w:sz w:val="28"/>
          <w:szCs w:val="28"/>
        </w:rPr>
      </w:pPr>
    </w:p>
    <w:p w:rsidR="00584912" w:rsidRPr="00C274AD" w:rsidRDefault="00584912" w:rsidP="00485A4B">
      <w:pPr>
        <w:spacing w:line="500" w:lineRule="exact"/>
        <w:ind w:left="42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C274AD">
        <w:rPr>
          <w:rFonts w:ascii="標楷體" w:eastAsia="標楷體" w:hAnsi="標楷體" w:hint="eastAsia"/>
          <w:color w:val="000000"/>
          <w:sz w:val="28"/>
          <w:szCs w:val="28"/>
        </w:rPr>
        <w:t>【儀器說明】</w:t>
      </w:r>
    </w:p>
    <w:p w:rsidR="00584912" w:rsidRPr="003037E5" w:rsidRDefault="00584912" w:rsidP="00485A4B">
      <w:pPr>
        <w:spacing w:line="500" w:lineRule="exact"/>
        <w:ind w:leftChars="150" w:left="419" w:hangingChars="21" w:hanging="59"/>
        <w:rPr>
          <w:rFonts w:ascii="標楷體" w:eastAsia="標楷體" w:hAnsi="標楷體"/>
          <w:color w:val="000000"/>
          <w:sz w:val="28"/>
          <w:szCs w:val="28"/>
        </w:rPr>
      </w:pPr>
      <w:r w:rsidRPr="003037E5">
        <w:rPr>
          <w:rFonts w:ascii="標楷體" w:eastAsia="標楷體" w:hAnsi="標楷體" w:hint="eastAsia"/>
          <w:color w:val="000000"/>
          <w:sz w:val="28"/>
          <w:szCs w:val="28"/>
        </w:rPr>
        <w:t>廠牌型號:</w:t>
      </w:r>
      <w:r w:rsidRPr="003037E5">
        <w:rPr>
          <w:kern w:val="0"/>
          <w:sz w:val="28"/>
          <w:szCs w:val="28"/>
        </w:rPr>
        <w:t xml:space="preserve"> Bruker AVANCE </w:t>
      </w:r>
      <w:r w:rsidR="00181ED9">
        <w:rPr>
          <w:kern w:val="0"/>
          <w:sz w:val="28"/>
          <w:szCs w:val="28"/>
        </w:rPr>
        <w:fldChar w:fldCharType="begin"/>
      </w:r>
      <w:r w:rsidR="00181ED9">
        <w:rPr>
          <w:kern w:val="0"/>
          <w:sz w:val="28"/>
          <w:szCs w:val="28"/>
        </w:rPr>
        <w:instrText xml:space="preserve"> </w:instrText>
      </w:r>
      <w:r w:rsidR="00181ED9">
        <w:rPr>
          <w:rFonts w:hint="eastAsia"/>
          <w:kern w:val="0"/>
          <w:sz w:val="28"/>
          <w:szCs w:val="28"/>
        </w:rPr>
        <w:instrText>= 3 \* ROMAN</w:instrText>
      </w:r>
      <w:r w:rsidR="00181ED9">
        <w:rPr>
          <w:kern w:val="0"/>
          <w:sz w:val="28"/>
          <w:szCs w:val="28"/>
        </w:rPr>
        <w:instrText xml:space="preserve"> </w:instrText>
      </w:r>
      <w:r w:rsidR="00181ED9">
        <w:rPr>
          <w:kern w:val="0"/>
          <w:sz w:val="28"/>
          <w:szCs w:val="28"/>
        </w:rPr>
        <w:fldChar w:fldCharType="separate"/>
      </w:r>
      <w:r w:rsidR="00181ED9">
        <w:rPr>
          <w:noProof/>
          <w:kern w:val="0"/>
          <w:sz w:val="28"/>
          <w:szCs w:val="28"/>
        </w:rPr>
        <w:t>III</w:t>
      </w:r>
      <w:r w:rsidR="00181ED9">
        <w:rPr>
          <w:kern w:val="0"/>
          <w:sz w:val="28"/>
          <w:szCs w:val="28"/>
        </w:rPr>
        <w:fldChar w:fldCharType="end"/>
      </w:r>
      <w:r w:rsidR="00181ED9">
        <w:rPr>
          <w:rFonts w:hint="eastAsia"/>
          <w:kern w:val="0"/>
          <w:sz w:val="28"/>
          <w:szCs w:val="28"/>
        </w:rPr>
        <w:t xml:space="preserve"> </w:t>
      </w:r>
      <w:r w:rsidRPr="003037E5">
        <w:rPr>
          <w:kern w:val="0"/>
          <w:sz w:val="28"/>
          <w:szCs w:val="28"/>
        </w:rPr>
        <w:t>500</w:t>
      </w:r>
      <w:r w:rsidR="005557BE">
        <w:rPr>
          <w:rFonts w:hint="eastAsia"/>
          <w:kern w:val="0"/>
          <w:sz w:val="28"/>
          <w:szCs w:val="28"/>
        </w:rPr>
        <w:t xml:space="preserve"> </w:t>
      </w:r>
      <w:r w:rsidRPr="003037E5">
        <w:rPr>
          <w:kern w:val="0"/>
          <w:sz w:val="28"/>
          <w:szCs w:val="28"/>
        </w:rPr>
        <w:t>MHz</w:t>
      </w:r>
    </w:p>
    <w:p w:rsidR="00584912" w:rsidRPr="003037E5" w:rsidRDefault="00584912" w:rsidP="00485A4B">
      <w:pPr>
        <w:spacing w:line="500" w:lineRule="exact"/>
        <w:ind w:leftChars="150" w:left="419" w:hangingChars="21" w:hanging="59"/>
        <w:rPr>
          <w:rFonts w:eastAsia="標楷體"/>
          <w:color w:val="000000"/>
          <w:sz w:val="28"/>
          <w:szCs w:val="28"/>
        </w:rPr>
      </w:pPr>
      <w:r w:rsidRPr="003037E5">
        <w:rPr>
          <w:rFonts w:ascii="標楷體" w:eastAsia="標楷體" w:hAnsi="標楷體" w:hint="eastAsia"/>
          <w:color w:val="000000"/>
          <w:sz w:val="28"/>
          <w:szCs w:val="28"/>
        </w:rPr>
        <w:t xml:space="preserve">購置時間: </w:t>
      </w:r>
      <w:r w:rsidRPr="003037E5">
        <w:rPr>
          <w:rFonts w:eastAsia="標楷體"/>
          <w:color w:val="000000"/>
          <w:sz w:val="28"/>
          <w:szCs w:val="28"/>
        </w:rPr>
        <w:t>20</w:t>
      </w:r>
      <w:r w:rsidR="00CE35B8">
        <w:rPr>
          <w:rFonts w:eastAsia="標楷體" w:hint="eastAsia"/>
          <w:color w:val="000000"/>
          <w:sz w:val="28"/>
          <w:szCs w:val="28"/>
        </w:rPr>
        <w:t>10</w:t>
      </w:r>
      <w:r w:rsidRPr="003037E5">
        <w:rPr>
          <w:rFonts w:eastAsia="標楷體" w:hAnsi="標楷體"/>
          <w:color w:val="000000"/>
          <w:sz w:val="28"/>
          <w:szCs w:val="28"/>
        </w:rPr>
        <w:t>年</w:t>
      </w:r>
      <w:r w:rsidR="00CE35B8">
        <w:rPr>
          <w:rFonts w:eastAsia="標楷體" w:hint="eastAsia"/>
          <w:color w:val="000000"/>
          <w:sz w:val="28"/>
          <w:szCs w:val="28"/>
        </w:rPr>
        <w:t>7</w:t>
      </w:r>
      <w:r w:rsidRPr="003037E5">
        <w:rPr>
          <w:rFonts w:eastAsia="標楷體" w:hAnsi="標楷體"/>
          <w:color w:val="000000"/>
          <w:sz w:val="28"/>
          <w:szCs w:val="28"/>
        </w:rPr>
        <w:t>月</w:t>
      </w:r>
    </w:p>
    <w:p w:rsidR="00584912" w:rsidRPr="001B755C" w:rsidRDefault="00584912" w:rsidP="00485A4B">
      <w:pPr>
        <w:spacing w:line="500" w:lineRule="exact"/>
        <w:ind w:leftChars="150" w:left="419" w:hangingChars="21" w:hanging="59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購置價格: </w:t>
      </w:r>
      <w:r w:rsidRPr="001B755C">
        <w:rPr>
          <w:rFonts w:eastAsia="標楷體"/>
          <w:color w:val="000000"/>
          <w:sz w:val="28"/>
          <w:szCs w:val="28"/>
        </w:rPr>
        <w:t>1</w:t>
      </w:r>
      <w:r w:rsidR="0098119B">
        <w:rPr>
          <w:rFonts w:eastAsia="標楷體" w:hint="eastAsia"/>
          <w:color w:val="000000"/>
          <w:sz w:val="28"/>
          <w:szCs w:val="28"/>
        </w:rPr>
        <w:t>669</w:t>
      </w:r>
      <w:r w:rsidRPr="001B755C">
        <w:rPr>
          <w:rFonts w:eastAsia="標楷體" w:hAnsi="標楷體"/>
          <w:color w:val="000000"/>
          <w:sz w:val="28"/>
          <w:szCs w:val="28"/>
        </w:rPr>
        <w:t>萬元</w:t>
      </w:r>
    </w:p>
    <w:p w:rsidR="005F5CC4" w:rsidRDefault="00584912" w:rsidP="00485A4B">
      <w:pPr>
        <w:spacing w:line="500" w:lineRule="exact"/>
        <w:ind w:leftChars="150" w:left="419" w:hangingChars="21" w:hanging="5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經費來源: </w:t>
      </w:r>
      <w:r w:rsidR="008D7B24">
        <w:rPr>
          <w:rFonts w:ascii="標楷體" w:eastAsia="標楷體" w:hAnsi="標楷體" w:hint="eastAsia"/>
          <w:color w:val="000000"/>
          <w:sz w:val="28"/>
          <w:szCs w:val="28"/>
        </w:rPr>
        <w:t>科技部補助</w:t>
      </w:r>
    </w:p>
    <w:p w:rsidR="00987A20" w:rsidRDefault="00987A20" w:rsidP="005F5CC4">
      <w:pPr>
        <w:spacing w:line="500" w:lineRule="exact"/>
        <w:ind w:left="420" w:hangingChars="150" w:hanging="420"/>
        <w:rPr>
          <w:rFonts w:ascii="標楷體" w:eastAsia="標楷體" w:hAnsi="標楷體"/>
          <w:color w:val="000000"/>
          <w:sz w:val="28"/>
          <w:szCs w:val="28"/>
        </w:rPr>
      </w:pPr>
    </w:p>
    <w:p w:rsidR="00584912" w:rsidRPr="005F5CC4" w:rsidRDefault="00584912" w:rsidP="005F5CC4">
      <w:pPr>
        <w:spacing w:line="500" w:lineRule="exact"/>
        <w:ind w:left="42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C274AD">
        <w:rPr>
          <w:rFonts w:ascii="標楷體" w:eastAsia="標楷體" w:hAnsi="標楷體" w:hint="eastAsia"/>
          <w:color w:val="000000"/>
          <w:sz w:val="28"/>
          <w:szCs w:val="28"/>
        </w:rPr>
        <w:t>【服務項目】</w:t>
      </w:r>
    </w:p>
    <w:tbl>
      <w:tblPr>
        <w:tblW w:w="95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920"/>
      </w:tblGrid>
      <w:tr w:rsidR="00584912" w:rsidRPr="00514173">
        <w:trPr>
          <w:trHeight w:val="540"/>
        </w:trPr>
        <w:tc>
          <w:tcPr>
            <w:tcW w:w="1620" w:type="dxa"/>
          </w:tcPr>
          <w:p w:rsidR="00584912" w:rsidRDefault="00584912" w:rsidP="00584912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bookmarkStart w:id="1" w:name="OLE_LINK3"/>
            <w:bookmarkStart w:id="2" w:name="OLE_LINK4"/>
            <w:r>
              <w:rPr>
                <w:rFonts w:eastAsia="標楷體" w:hint="eastAsia"/>
                <w:color w:val="000000"/>
                <w:sz w:val="28"/>
                <w:szCs w:val="28"/>
              </w:rPr>
              <w:t>一維實驗</w:t>
            </w:r>
          </w:p>
        </w:tc>
        <w:tc>
          <w:tcPr>
            <w:tcW w:w="7920" w:type="dxa"/>
          </w:tcPr>
          <w:p w:rsidR="00584912" w:rsidRPr="00514173" w:rsidRDefault="00584912" w:rsidP="00584912">
            <w:pPr>
              <w:spacing w:line="500" w:lineRule="exact"/>
              <w:ind w:left="420" w:hangingChars="150" w:hanging="4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759">
              <w:rPr>
                <w:rFonts w:ascii="標楷體" w:eastAsia="標楷體" w:hAnsi="標楷體" w:hint="eastAsia"/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H</w:t>
            </w:r>
            <w:r w:rsidRPr="00AD3DB1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"/>
                <w:attr w:name="UnitName" w:val="C"/>
              </w:smartTagPr>
              <w:r w:rsidRPr="00AD3DB1">
                <w:rPr>
                  <w:rFonts w:eastAsia="標楷體"/>
                  <w:color w:val="000000"/>
                  <w:sz w:val="28"/>
                  <w:szCs w:val="28"/>
                  <w:vertAlign w:val="superscript"/>
                </w:rPr>
                <w:t>13</w:t>
              </w:r>
              <w:r w:rsidRPr="00AD3DB1">
                <w:rPr>
                  <w:rFonts w:eastAsia="標楷體"/>
                  <w:color w:val="000000"/>
                  <w:sz w:val="28"/>
                  <w:szCs w:val="28"/>
                </w:rPr>
                <w:t>C</w:t>
              </w:r>
            </w:smartTag>
            <w:r w:rsidRPr="00AD3DB1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DEPT (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含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45, 90, 135)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"/>
                <w:attr w:name="UnitName" w:val="F"/>
              </w:smartTagPr>
              <w:r w:rsidRPr="00514173">
                <w:rPr>
                  <w:rFonts w:eastAsia="標楷體"/>
                  <w:color w:val="000000"/>
                  <w:sz w:val="28"/>
                  <w:szCs w:val="28"/>
                  <w:vertAlign w:val="superscript"/>
                </w:rPr>
                <w:t>19</w:t>
              </w:r>
              <w:r w:rsidRPr="00514173">
                <w:rPr>
                  <w:rFonts w:eastAsia="標楷體"/>
                  <w:color w:val="000000"/>
                  <w:sz w:val="28"/>
                  <w:szCs w:val="28"/>
                </w:rPr>
                <w:t>F</w:t>
              </w:r>
            </w:smartTag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  <w:vertAlign w:val="superscript"/>
              </w:rPr>
              <w:t>31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P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  <w:vertAlign w:val="superscript"/>
              </w:rPr>
              <w:t>29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Si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  <w:vertAlign w:val="superscript"/>
              </w:rPr>
              <w:t>17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  <w:vertAlign w:val="superscript"/>
              </w:rPr>
              <w:t>15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N</w:t>
            </w:r>
          </w:p>
        </w:tc>
      </w:tr>
      <w:tr w:rsidR="00584912" w:rsidRPr="004011D2">
        <w:trPr>
          <w:trHeight w:val="576"/>
        </w:trPr>
        <w:tc>
          <w:tcPr>
            <w:tcW w:w="1620" w:type="dxa"/>
          </w:tcPr>
          <w:p w:rsidR="00584912" w:rsidRDefault="00584912" w:rsidP="00584912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二維實驗</w:t>
            </w:r>
          </w:p>
        </w:tc>
        <w:tc>
          <w:tcPr>
            <w:tcW w:w="7920" w:type="dxa"/>
          </w:tcPr>
          <w:p w:rsidR="00584912" w:rsidRPr="004011D2" w:rsidRDefault="00584912" w:rsidP="00584912">
            <w:pPr>
              <w:spacing w:line="5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COSY</w:t>
            </w:r>
            <w:r w:rsidRPr="00AD3DB1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TOCSY</w:t>
            </w:r>
            <w:r w:rsidRPr="00AD3DB1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NOESY</w:t>
            </w:r>
            <w:r w:rsidRPr="00AD3DB1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ROESY</w:t>
            </w:r>
            <w:r w:rsidRPr="00AD3DB1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HMQC</w:t>
            </w:r>
            <w:r w:rsidRPr="00AD3DB1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HSQC</w:t>
            </w:r>
            <w:r w:rsidRPr="00AD3DB1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HMBC</w:t>
            </w:r>
          </w:p>
        </w:tc>
      </w:tr>
      <w:tr w:rsidR="005F5CC4" w:rsidRPr="004011D2">
        <w:trPr>
          <w:trHeight w:val="576"/>
        </w:trPr>
        <w:tc>
          <w:tcPr>
            <w:tcW w:w="1620" w:type="dxa"/>
          </w:tcPr>
          <w:p w:rsidR="005F5CC4" w:rsidRDefault="005F5CC4" w:rsidP="00584912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Selective experiment</w:t>
            </w:r>
          </w:p>
        </w:tc>
        <w:tc>
          <w:tcPr>
            <w:tcW w:w="7920" w:type="dxa"/>
          </w:tcPr>
          <w:p w:rsidR="005F5CC4" w:rsidRDefault="005F5CC4" w:rsidP="00584912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COSY, NOESY, TOCSY</w:t>
            </w:r>
          </w:p>
          <w:p w:rsidR="005F5CC4" w:rsidRDefault="005F5CC4" w:rsidP="00584912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Solvent Suppression (H</w:t>
            </w:r>
            <w:r w:rsidRPr="005F5CC4">
              <w:rPr>
                <w:rFonts w:eastAsia="標楷體" w:hint="eastAsia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O+Solvent)</w:t>
            </w:r>
          </w:p>
        </w:tc>
      </w:tr>
      <w:bookmarkEnd w:id="1"/>
      <w:bookmarkEnd w:id="2"/>
    </w:tbl>
    <w:p w:rsidR="00987A20" w:rsidRDefault="00987A20" w:rsidP="00584912">
      <w:pPr>
        <w:spacing w:line="500" w:lineRule="exact"/>
        <w:ind w:left="420" w:hangingChars="150" w:hanging="420"/>
        <w:rPr>
          <w:rFonts w:ascii="標楷體" w:eastAsia="標楷體" w:hAnsi="標楷體"/>
          <w:color w:val="000000"/>
          <w:sz w:val="28"/>
          <w:szCs w:val="28"/>
        </w:rPr>
      </w:pPr>
    </w:p>
    <w:p w:rsidR="00584912" w:rsidRPr="00C274AD" w:rsidRDefault="00584912" w:rsidP="00584912">
      <w:pPr>
        <w:spacing w:line="500" w:lineRule="exact"/>
        <w:ind w:left="42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C274AD">
        <w:rPr>
          <w:rFonts w:ascii="標楷體" w:eastAsia="標楷體" w:hAnsi="標楷體" w:hint="eastAsia"/>
          <w:color w:val="000000"/>
          <w:sz w:val="28"/>
          <w:szCs w:val="28"/>
        </w:rPr>
        <w:t>【申請辦法】</w:t>
      </w:r>
    </w:p>
    <w:p w:rsidR="005F5CC4" w:rsidRDefault="00584912" w:rsidP="007A4781">
      <w:pPr>
        <w:spacing w:line="500" w:lineRule="exact"/>
        <w:ind w:leftChars="149" w:left="35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依生命科學院檢驗分析及技術推廣中心所擬樣品送檢辦法填寫</w:t>
      </w:r>
      <w:hyperlink r:id="rId7" w:history="1">
        <w:r w:rsidRPr="00C0152D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申請</w:t>
        </w:r>
        <w:r w:rsidR="005F5CC4" w:rsidRPr="00C0152D">
          <w:rPr>
            <w:rStyle w:val="a4"/>
            <w:rFonts w:eastAsia="標楷體" w:hAnsi="標楷體"/>
            <w:color w:val="auto"/>
            <w:sz w:val="28"/>
            <w:szCs w:val="28"/>
          </w:rPr>
          <w:t>表</w:t>
        </w:r>
      </w:hyperlink>
      <w:r w:rsidR="005F5CC4" w:rsidRPr="00A33178">
        <w:rPr>
          <w:rFonts w:eastAsia="標楷體" w:hAnsi="標楷體"/>
          <w:sz w:val="28"/>
          <w:szCs w:val="28"/>
        </w:rPr>
        <w:t>申請</w:t>
      </w:r>
      <w:r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="007A4781">
        <w:rPr>
          <w:rFonts w:ascii="標楷體" w:eastAsia="標楷體" w:hAnsi="標楷體" w:hint="eastAsia"/>
          <w:color w:val="000000"/>
          <w:sz w:val="28"/>
          <w:szCs w:val="28"/>
        </w:rPr>
        <w:t>。特殊樣品及特殊實驗，使用時間與費用需洽談聯繫儀器負責人，光譜解析及技術資源和服務諮詢費用另計。</w:t>
      </w:r>
    </w:p>
    <w:p w:rsidR="00584912" w:rsidRPr="00C274AD" w:rsidRDefault="00584912" w:rsidP="00584912">
      <w:pPr>
        <w:spacing w:line="500" w:lineRule="exact"/>
        <w:ind w:left="42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bookmarkStart w:id="3" w:name="OLE_LINK5"/>
      <w:bookmarkStart w:id="4" w:name="OLE_LINK6"/>
      <w:r w:rsidRPr="00C274A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【樣品準備須知】</w:t>
      </w:r>
    </w:p>
    <w:p w:rsidR="00726568" w:rsidRDefault="00BB1B45" w:rsidP="00485A4B">
      <w:pPr>
        <w:spacing w:line="500" w:lineRule="exact"/>
        <w:ind w:leftChars="150" w:left="419" w:hangingChars="21" w:hanging="59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一般</w:t>
      </w:r>
      <w:r w:rsidRPr="00BB1B45">
        <w:rPr>
          <w:rFonts w:eastAsia="標楷體" w:hint="eastAsia"/>
          <w:color w:val="000000"/>
          <w:sz w:val="28"/>
          <w:szCs w:val="28"/>
          <w:vertAlign w:val="superscript"/>
        </w:rPr>
        <w:t>1</w:t>
      </w:r>
      <w:r>
        <w:rPr>
          <w:rFonts w:eastAsia="標楷體" w:hint="eastAsia"/>
          <w:color w:val="000000"/>
          <w:sz w:val="28"/>
          <w:szCs w:val="28"/>
        </w:rPr>
        <w:t>H NMR</w:t>
      </w:r>
      <w:r>
        <w:rPr>
          <w:rFonts w:eastAsia="標楷體" w:hint="eastAsia"/>
          <w:color w:val="000000"/>
          <w:sz w:val="28"/>
          <w:szCs w:val="28"/>
        </w:rPr>
        <w:t>實驗樣品以</w:t>
      </w:r>
      <w:r w:rsidR="008237B2">
        <w:rPr>
          <w:rFonts w:eastAsia="標楷體" w:hint="eastAsia"/>
          <w:color w:val="000000"/>
          <w:sz w:val="28"/>
          <w:szCs w:val="28"/>
        </w:rPr>
        <w:t>5</w:t>
      </w:r>
      <w:r>
        <w:rPr>
          <w:rFonts w:eastAsia="標楷體" w:hint="eastAsia"/>
          <w:color w:val="000000"/>
          <w:sz w:val="28"/>
          <w:szCs w:val="28"/>
        </w:rPr>
        <w:t>-10</w:t>
      </w:r>
      <w:r>
        <w:rPr>
          <w:rFonts w:eastAsia="標楷體" w:hint="eastAsia"/>
          <w:color w:val="000000"/>
          <w:sz w:val="28"/>
          <w:szCs w:val="28"/>
        </w:rPr>
        <w:t>毫克為佳</w:t>
      </w:r>
    </w:p>
    <w:p w:rsidR="005F5CC4" w:rsidRPr="00485A4B" w:rsidRDefault="00BB1B45" w:rsidP="00485A4B">
      <w:pPr>
        <w:spacing w:line="500" w:lineRule="exact"/>
        <w:ind w:leftChars="150" w:left="419" w:hangingChars="21" w:hanging="59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一般</w:t>
      </w:r>
      <w:smartTag w:uri="urn:schemas-microsoft-com:office:smarttags" w:element="chmetcnv">
        <w:smartTagPr>
          <w:attr w:name="UnitName" w:val="C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 w:rsidR="00DD120A" w:rsidRPr="00E00475">
          <w:rPr>
            <w:rFonts w:eastAsia="標楷體" w:hint="eastAsia"/>
            <w:color w:val="000000"/>
            <w:sz w:val="28"/>
            <w:szCs w:val="28"/>
            <w:vertAlign w:val="superscript"/>
          </w:rPr>
          <w:t>13</w:t>
        </w:r>
        <w:r w:rsidR="00DD120A">
          <w:rPr>
            <w:rFonts w:eastAsia="標楷體" w:hint="eastAsia"/>
            <w:color w:val="000000"/>
            <w:sz w:val="28"/>
            <w:szCs w:val="28"/>
          </w:rPr>
          <w:t>C</w:t>
        </w:r>
      </w:smartTag>
      <w:r w:rsidR="00DD120A">
        <w:rPr>
          <w:rFonts w:eastAsia="標楷體" w:hint="eastAsia"/>
          <w:color w:val="000000"/>
          <w:sz w:val="28"/>
          <w:szCs w:val="28"/>
        </w:rPr>
        <w:t xml:space="preserve"> NMR</w:t>
      </w:r>
      <w:r w:rsidR="00E00475">
        <w:rPr>
          <w:rFonts w:eastAsia="標楷體" w:hint="eastAsia"/>
          <w:color w:val="000000"/>
          <w:sz w:val="28"/>
          <w:szCs w:val="28"/>
        </w:rPr>
        <w:t>實驗樣品以</w:t>
      </w:r>
      <w:r w:rsidR="00E00475">
        <w:rPr>
          <w:rFonts w:eastAsia="標楷體" w:hint="eastAsia"/>
          <w:color w:val="000000"/>
          <w:sz w:val="28"/>
          <w:szCs w:val="28"/>
        </w:rPr>
        <w:t xml:space="preserve"> </w:t>
      </w:r>
      <w:r w:rsidR="00FE1326">
        <w:rPr>
          <w:rFonts w:eastAsia="標楷體" w:hint="eastAsia"/>
          <w:color w:val="000000"/>
          <w:sz w:val="28"/>
          <w:szCs w:val="28"/>
        </w:rPr>
        <w:t>1</w:t>
      </w:r>
      <w:r w:rsidR="00E00475">
        <w:rPr>
          <w:rFonts w:eastAsia="標楷體" w:hint="eastAsia"/>
          <w:color w:val="000000"/>
          <w:sz w:val="28"/>
          <w:szCs w:val="28"/>
        </w:rPr>
        <w:t xml:space="preserve">0 </w:t>
      </w:r>
      <w:r w:rsidR="00E00475">
        <w:rPr>
          <w:rFonts w:eastAsia="標楷體" w:hint="eastAsia"/>
          <w:color w:val="000000"/>
          <w:sz w:val="28"/>
          <w:szCs w:val="28"/>
        </w:rPr>
        <w:t>毫克以上為佳</w:t>
      </w:r>
    </w:p>
    <w:bookmarkEnd w:id="3"/>
    <w:bookmarkEnd w:id="4"/>
    <w:p w:rsidR="008A2CEC" w:rsidRPr="00485A4B" w:rsidRDefault="008A2CEC" w:rsidP="008A2CEC">
      <w:pPr>
        <w:spacing w:line="500" w:lineRule="exact"/>
        <w:ind w:leftChars="150" w:left="419" w:hangingChars="21" w:hanging="59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一般</w:t>
      </w:r>
      <w:r w:rsidRPr="008A2CEC">
        <w:rPr>
          <w:rFonts w:eastAsia="標楷體" w:hint="eastAsia"/>
          <w:color w:val="000000"/>
          <w:sz w:val="28"/>
          <w:szCs w:val="28"/>
        </w:rPr>
        <w:t>2D</w:t>
      </w:r>
      <w:r>
        <w:rPr>
          <w:rFonts w:eastAsia="標楷體" w:hint="eastAsia"/>
          <w:color w:val="000000"/>
          <w:sz w:val="28"/>
          <w:szCs w:val="28"/>
        </w:rPr>
        <w:t xml:space="preserve"> NMR</w:t>
      </w:r>
      <w:r>
        <w:rPr>
          <w:rFonts w:eastAsia="標楷體" w:hint="eastAsia"/>
          <w:color w:val="000000"/>
          <w:sz w:val="28"/>
          <w:szCs w:val="28"/>
        </w:rPr>
        <w:t>實驗樣品以</w:t>
      </w:r>
      <w:r>
        <w:rPr>
          <w:rFonts w:eastAsia="標楷體" w:hint="eastAsia"/>
          <w:color w:val="000000"/>
          <w:sz w:val="28"/>
          <w:szCs w:val="28"/>
        </w:rPr>
        <w:t xml:space="preserve"> 20 </w:t>
      </w:r>
      <w:r>
        <w:rPr>
          <w:rFonts w:eastAsia="標楷體" w:hint="eastAsia"/>
          <w:color w:val="000000"/>
          <w:sz w:val="28"/>
          <w:szCs w:val="28"/>
        </w:rPr>
        <w:t>毫克以上為佳</w:t>
      </w:r>
    </w:p>
    <w:p w:rsidR="008A2CEC" w:rsidRPr="00485A4B" w:rsidRDefault="008A2CEC" w:rsidP="008A2CEC">
      <w:pPr>
        <w:spacing w:line="500" w:lineRule="exact"/>
        <w:ind w:leftChars="150" w:left="419" w:hangingChars="21" w:hanging="59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其他</w:t>
      </w:r>
      <w:r w:rsidRPr="008A2CEC">
        <w:rPr>
          <w:rFonts w:eastAsia="標楷體" w:hint="eastAsia"/>
          <w:color w:val="000000"/>
          <w:sz w:val="28"/>
          <w:szCs w:val="28"/>
          <w:vertAlign w:val="superscript"/>
        </w:rPr>
        <w:t>17</w:t>
      </w:r>
      <w:r>
        <w:rPr>
          <w:rFonts w:eastAsia="標楷體" w:hint="eastAsia"/>
          <w:color w:val="000000"/>
          <w:sz w:val="28"/>
          <w:szCs w:val="28"/>
        </w:rPr>
        <w:t>O NMR</w:t>
      </w:r>
      <w:r w:rsidRPr="008A2CEC">
        <w:rPr>
          <w:rFonts w:eastAsia="標楷體" w:hint="eastAsia"/>
          <w:color w:val="000000"/>
          <w:sz w:val="28"/>
          <w:szCs w:val="28"/>
        </w:rPr>
        <w:t>實驗</w:t>
      </w:r>
      <w:r>
        <w:rPr>
          <w:rFonts w:eastAsia="標楷體" w:hint="eastAsia"/>
          <w:color w:val="000000"/>
          <w:sz w:val="28"/>
          <w:szCs w:val="28"/>
        </w:rPr>
        <w:t>樣品以</w:t>
      </w:r>
      <w:r>
        <w:rPr>
          <w:rFonts w:eastAsia="標楷體" w:hint="eastAsia"/>
          <w:color w:val="000000"/>
          <w:sz w:val="28"/>
          <w:szCs w:val="28"/>
        </w:rPr>
        <w:t xml:space="preserve"> 100 </w:t>
      </w:r>
      <w:r>
        <w:rPr>
          <w:rFonts w:eastAsia="標楷體" w:hint="eastAsia"/>
          <w:color w:val="000000"/>
          <w:sz w:val="28"/>
          <w:szCs w:val="28"/>
        </w:rPr>
        <w:t>毫升以上為佳。</w:t>
      </w:r>
    </w:p>
    <w:p w:rsidR="00987A20" w:rsidRPr="008A2CEC" w:rsidRDefault="00987A20" w:rsidP="00726568">
      <w:pPr>
        <w:spacing w:line="500" w:lineRule="exact"/>
        <w:ind w:left="420" w:hangingChars="150" w:hanging="420"/>
        <w:rPr>
          <w:rFonts w:ascii="標楷體" w:eastAsia="標楷體" w:hAnsi="標楷體"/>
          <w:color w:val="000000"/>
          <w:sz w:val="28"/>
          <w:szCs w:val="28"/>
        </w:rPr>
      </w:pPr>
    </w:p>
    <w:p w:rsidR="00726568" w:rsidRDefault="00584912" w:rsidP="00726568">
      <w:pPr>
        <w:spacing w:line="500" w:lineRule="exact"/>
        <w:ind w:left="42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C274AD">
        <w:rPr>
          <w:rFonts w:ascii="標楷體" w:eastAsia="標楷體" w:hAnsi="標楷體" w:hint="eastAsia"/>
          <w:color w:val="000000"/>
          <w:sz w:val="28"/>
          <w:szCs w:val="28"/>
        </w:rPr>
        <w:t>【收費標準】</w:t>
      </w:r>
    </w:p>
    <w:tbl>
      <w:tblPr>
        <w:tblW w:w="95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5"/>
        <w:gridCol w:w="2295"/>
        <w:gridCol w:w="2160"/>
        <w:gridCol w:w="2700"/>
      </w:tblGrid>
      <w:tr w:rsidR="00A925EF" w:rsidRPr="00514173">
        <w:trPr>
          <w:trHeight w:val="165"/>
        </w:trPr>
        <w:tc>
          <w:tcPr>
            <w:tcW w:w="2385" w:type="dxa"/>
          </w:tcPr>
          <w:p w:rsidR="00A925EF" w:rsidRDefault="00A925EF" w:rsidP="005902B3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</w:tcPr>
          <w:p w:rsidR="00A925EF" w:rsidRDefault="00A925EF" w:rsidP="00A925EF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校內收費</w:t>
            </w:r>
          </w:p>
        </w:tc>
        <w:tc>
          <w:tcPr>
            <w:tcW w:w="2160" w:type="dxa"/>
          </w:tcPr>
          <w:p w:rsidR="00A925EF" w:rsidRDefault="00A925EF" w:rsidP="00A925EF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校外收費</w:t>
            </w:r>
          </w:p>
        </w:tc>
        <w:tc>
          <w:tcPr>
            <w:tcW w:w="2700" w:type="dxa"/>
          </w:tcPr>
          <w:p w:rsidR="00A925EF" w:rsidRPr="00514173" w:rsidRDefault="00A925EF" w:rsidP="00A925EF">
            <w:pPr>
              <w:spacing w:line="500" w:lineRule="exact"/>
              <w:ind w:left="420" w:hangingChars="150" w:hanging="4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A925EF" w:rsidRPr="00514173">
        <w:trPr>
          <w:trHeight w:val="1815"/>
        </w:trPr>
        <w:tc>
          <w:tcPr>
            <w:tcW w:w="2385" w:type="dxa"/>
          </w:tcPr>
          <w:p w:rsidR="00A925EF" w:rsidRDefault="00A925EF" w:rsidP="005902B3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一維實驗</w:t>
            </w:r>
          </w:p>
          <w:p w:rsidR="00A925EF" w:rsidRDefault="00A925EF" w:rsidP="005902B3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276759">
              <w:rPr>
                <w:rFonts w:ascii="標楷體" w:eastAsia="標楷體" w:hAnsi="標楷體" w:hint="eastAsia"/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H</w:t>
            </w:r>
            <w:r w:rsidRPr="00AD3DB1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"/>
                <w:attr w:name="UnitName" w:val="C"/>
              </w:smartTagPr>
              <w:r w:rsidRPr="00AD3DB1">
                <w:rPr>
                  <w:rFonts w:eastAsia="標楷體"/>
                  <w:color w:val="000000"/>
                  <w:sz w:val="28"/>
                  <w:szCs w:val="28"/>
                  <w:vertAlign w:val="superscript"/>
                </w:rPr>
                <w:t>13</w:t>
              </w:r>
              <w:r w:rsidRPr="00AD3DB1">
                <w:rPr>
                  <w:rFonts w:eastAsia="標楷體"/>
                  <w:color w:val="000000"/>
                  <w:sz w:val="28"/>
                  <w:szCs w:val="28"/>
                </w:rPr>
                <w:t>C</w:t>
              </w:r>
            </w:smartTag>
            <w:r w:rsidRPr="00AD3DB1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DEPT (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含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45, 90, 135)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"/>
                <w:attr w:name="UnitName" w:val="F"/>
              </w:smartTagPr>
              <w:r w:rsidRPr="00514173">
                <w:rPr>
                  <w:rFonts w:eastAsia="標楷體"/>
                  <w:color w:val="000000"/>
                  <w:sz w:val="28"/>
                  <w:szCs w:val="28"/>
                  <w:vertAlign w:val="superscript"/>
                </w:rPr>
                <w:t>19</w:t>
              </w:r>
              <w:r w:rsidRPr="00514173">
                <w:rPr>
                  <w:rFonts w:eastAsia="標楷體"/>
                  <w:color w:val="000000"/>
                  <w:sz w:val="28"/>
                  <w:szCs w:val="28"/>
                </w:rPr>
                <w:t>F</w:t>
              </w:r>
            </w:smartTag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  <w:vertAlign w:val="superscript"/>
              </w:rPr>
              <w:t>31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P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  <w:vertAlign w:val="superscript"/>
              </w:rPr>
              <w:t>29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Si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  <w:vertAlign w:val="superscript"/>
              </w:rPr>
              <w:t>17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  <w:vertAlign w:val="superscript"/>
              </w:rPr>
              <w:t>15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N</w:t>
            </w:r>
          </w:p>
        </w:tc>
        <w:tc>
          <w:tcPr>
            <w:tcW w:w="2295" w:type="dxa"/>
            <w:vAlign w:val="center"/>
          </w:tcPr>
          <w:p w:rsidR="00A925EF" w:rsidRDefault="005C772B" w:rsidP="002B1B58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="009F0E37">
              <w:rPr>
                <w:rFonts w:eastAsia="標楷體" w:hint="eastAsia"/>
                <w:color w:val="000000"/>
                <w:sz w:val="28"/>
                <w:szCs w:val="28"/>
              </w:rPr>
              <w:t>00</w:t>
            </w:r>
            <w:r w:rsidR="00A925EF">
              <w:rPr>
                <w:rFonts w:eastAsia="標楷體" w:hint="eastAsia"/>
                <w:color w:val="000000"/>
                <w:sz w:val="28"/>
                <w:szCs w:val="28"/>
              </w:rPr>
              <w:t>元</w:t>
            </w:r>
            <w:r w:rsidR="001F2C4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A925EF">
              <w:rPr>
                <w:rFonts w:eastAsia="標楷體" w:hint="eastAsia"/>
                <w:color w:val="000000"/>
                <w:sz w:val="28"/>
                <w:szCs w:val="28"/>
              </w:rPr>
              <w:t>/ 30</w:t>
            </w:r>
            <w:r w:rsidR="00A925EF">
              <w:rPr>
                <w:rFonts w:eastAsia="標楷體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2160" w:type="dxa"/>
            <w:vAlign w:val="center"/>
          </w:tcPr>
          <w:p w:rsidR="00A925EF" w:rsidRDefault="005C772B" w:rsidP="00A925EF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="009F0E37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="00A925EF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="00A925EF">
              <w:rPr>
                <w:rFonts w:eastAsia="標楷體" w:hint="eastAsia"/>
                <w:color w:val="000000"/>
                <w:sz w:val="28"/>
                <w:szCs w:val="28"/>
              </w:rPr>
              <w:t>元</w:t>
            </w:r>
            <w:r w:rsidR="001F2C4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A925EF">
              <w:rPr>
                <w:rFonts w:eastAsia="標楷體" w:hint="eastAsia"/>
                <w:color w:val="000000"/>
                <w:sz w:val="28"/>
                <w:szCs w:val="28"/>
              </w:rPr>
              <w:t>/ 30</w:t>
            </w:r>
            <w:r w:rsidR="00A925EF">
              <w:rPr>
                <w:rFonts w:eastAsia="標楷體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2700" w:type="dxa"/>
            <w:vAlign w:val="center"/>
          </w:tcPr>
          <w:p w:rsidR="00A925EF" w:rsidRPr="00514173" w:rsidRDefault="00A925EF" w:rsidP="00A925EF">
            <w:pPr>
              <w:spacing w:line="500" w:lineRule="exact"/>
              <w:ind w:left="420" w:hangingChars="150" w:hanging="4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超過</w:t>
            </w:r>
            <w:r w:rsidRPr="00A925EF">
              <w:rPr>
                <w:rFonts w:eastAsia="標楷體"/>
                <w:color w:val="000000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分鐘另計</w:t>
            </w:r>
          </w:p>
        </w:tc>
      </w:tr>
      <w:tr w:rsidR="00A925EF" w:rsidRPr="004011D2">
        <w:trPr>
          <w:trHeight w:val="555"/>
        </w:trPr>
        <w:tc>
          <w:tcPr>
            <w:tcW w:w="2385" w:type="dxa"/>
          </w:tcPr>
          <w:p w:rsidR="00A925EF" w:rsidRDefault="00A925EF" w:rsidP="005902B3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二維實驗</w:t>
            </w:r>
          </w:p>
          <w:p w:rsidR="00A925EF" w:rsidRDefault="00A925EF" w:rsidP="005902B3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COSY</w:t>
            </w:r>
            <w:r w:rsidRPr="00AD3DB1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TOCSY</w:t>
            </w:r>
            <w:r w:rsidRPr="00AD3DB1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NOESY</w:t>
            </w:r>
            <w:r w:rsidRPr="00AD3DB1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ROESY</w:t>
            </w:r>
            <w:r w:rsidRPr="00AD3DB1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HMQC</w:t>
            </w:r>
            <w:r w:rsidRPr="00AD3DB1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HSQC</w:t>
            </w:r>
            <w:r w:rsidRPr="00AD3DB1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HMBC</w:t>
            </w:r>
          </w:p>
        </w:tc>
        <w:tc>
          <w:tcPr>
            <w:tcW w:w="2295" w:type="dxa"/>
            <w:vAlign w:val="center"/>
          </w:tcPr>
          <w:p w:rsidR="00A925EF" w:rsidRDefault="005C772B" w:rsidP="004678C6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="009F0E37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="00A925EF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="00A925EF">
              <w:rPr>
                <w:rFonts w:eastAsia="標楷體" w:hint="eastAsia"/>
                <w:color w:val="000000"/>
                <w:sz w:val="28"/>
                <w:szCs w:val="28"/>
              </w:rPr>
              <w:t>元</w:t>
            </w:r>
            <w:r w:rsidR="001F2C4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7A4781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1F2C4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7A4781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="007A4781">
              <w:rPr>
                <w:rFonts w:eastAsia="標楷體" w:hint="eastAsia"/>
                <w:color w:val="000000"/>
                <w:sz w:val="28"/>
                <w:szCs w:val="28"/>
              </w:rPr>
              <w:t>小時</w:t>
            </w:r>
          </w:p>
        </w:tc>
        <w:tc>
          <w:tcPr>
            <w:tcW w:w="2160" w:type="dxa"/>
            <w:vAlign w:val="center"/>
          </w:tcPr>
          <w:p w:rsidR="00A925EF" w:rsidRDefault="005C772B" w:rsidP="004678C6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20</w:t>
            </w:r>
            <w:r w:rsidR="00A925EF">
              <w:rPr>
                <w:rFonts w:eastAsia="標楷體" w:hint="eastAsia"/>
                <w:color w:val="000000"/>
                <w:sz w:val="28"/>
                <w:szCs w:val="28"/>
              </w:rPr>
              <w:t>00</w:t>
            </w:r>
            <w:r w:rsidR="00A925EF">
              <w:rPr>
                <w:rFonts w:eastAsia="標楷體" w:hint="eastAsia"/>
                <w:color w:val="000000"/>
                <w:sz w:val="28"/>
                <w:szCs w:val="28"/>
              </w:rPr>
              <w:t>元</w:t>
            </w:r>
            <w:r w:rsidR="001F2C4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7A4781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1F2C4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7A4781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="007A4781">
              <w:rPr>
                <w:rFonts w:eastAsia="標楷體" w:hint="eastAsia"/>
                <w:color w:val="000000"/>
                <w:sz w:val="28"/>
                <w:szCs w:val="28"/>
              </w:rPr>
              <w:t>小時</w:t>
            </w:r>
          </w:p>
        </w:tc>
        <w:tc>
          <w:tcPr>
            <w:tcW w:w="2700" w:type="dxa"/>
            <w:vAlign w:val="center"/>
          </w:tcPr>
          <w:p w:rsidR="00A925EF" w:rsidRDefault="00C0152D" w:rsidP="007A4781">
            <w:pPr>
              <w:spacing w:line="500" w:lineRule="exact"/>
              <w:ind w:left="17" w:hangingChars="6" w:hanging="1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r w:rsidR="00A925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以一個樣品計價，若超過</w:t>
            </w:r>
            <w:r w:rsidR="00A925EF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="00A925EF">
              <w:rPr>
                <w:rFonts w:eastAsia="標楷體" w:hint="eastAsia"/>
                <w:color w:val="000000"/>
                <w:sz w:val="28"/>
                <w:szCs w:val="28"/>
              </w:rPr>
              <w:t>小時</w:t>
            </w:r>
            <w:r w:rsidR="00A925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另計</w:t>
            </w:r>
            <w:r w:rsidR="007A47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7A4781" w:rsidRPr="007A4781" w:rsidRDefault="00C0152D" w:rsidP="007A4781">
            <w:pPr>
              <w:spacing w:line="500" w:lineRule="exact"/>
              <w:ind w:left="17" w:hangingChars="6" w:hanging="1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r w:rsidR="007A47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須先完成一維分析，使得進行二維分析。</w:t>
            </w:r>
          </w:p>
        </w:tc>
      </w:tr>
      <w:tr w:rsidR="00485A4B" w:rsidRPr="00137425">
        <w:trPr>
          <w:trHeight w:val="555"/>
        </w:trPr>
        <w:tc>
          <w:tcPr>
            <w:tcW w:w="2385" w:type="dxa"/>
          </w:tcPr>
          <w:p w:rsidR="00485A4B" w:rsidRPr="00137425" w:rsidRDefault="00485A4B" w:rsidP="005902B3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37425">
              <w:rPr>
                <w:rFonts w:eastAsia="標楷體"/>
                <w:color w:val="000000"/>
                <w:sz w:val="28"/>
                <w:szCs w:val="28"/>
              </w:rPr>
              <w:t>Selective experiment</w:t>
            </w:r>
          </w:p>
        </w:tc>
        <w:tc>
          <w:tcPr>
            <w:tcW w:w="2295" w:type="dxa"/>
            <w:vAlign w:val="center"/>
          </w:tcPr>
          <w:p w:rsidR="00485A4B" w:rsidRPr="00137425" w:rsidRDefault="005C772B" w:rsidP="002B1B58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="009F0E37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="00485A4B" w:rsidRPr="00137425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="00485A4B" w:rsidRPr="00137425">
              <w:rPr>
                <w:rFonts w:eastAsia="標楷體"/>
                <w:color w:val="000000"/>
                <w:sz w:val="28"/>
                <w:szCs w:val="28"/>
              </w:rPr>
              <w:t>元</w:t>
            </w:r>
            <w:r w:rsidR="001F2C4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485A4B" w:rsidRPr="00137425">
              <w:rPr>
                <w:rFonts w:eastAsia="標楷體"/>
                <w:color w:val="000000"/>
                <w:sz w:val="28"/>
                <w:szCs w:val="28"/>
              </w:rPr>
              <w:t>/ 30</w:t>
            </w:r>
            <w:r w:rsidR="00485A4B" w:rsidRPr="00137425">
              <w:rPr>
                <w:rFonts w:eastAsia="標楷體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2160" w:type="dxa"/>
            <w:vAlign w:val="center"/>
          </w:tcPr>
          <w:p w:rsidR="00485A4B" w:rsidRPr="00137425" w:rsidRDefault="005C772B" w:rsidP="00485A4B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100</w:t>
            </w:r>
            <w:r w:rsidR="00485A4B" w:rsidRPr="00137425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="00485A4B" w:rsidRPr="00137425">
              <w:rPr>
                <w:rFonts w:eastAsia="標楷體"/>
                <w:color w:val="000000"/>
                <w:sz w:val="28"/>
                <w:szCs w:val="28"/>
              </w:rPr>
              <w:t>元</w:t>
            </w:r>
            <w:r w:rsidR="001F2C4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485A4B" w:rsidRPr="00137425">
              <w:rPr>
                <w:rFonts w:eastAsia="標楷體"/>
                <w:color w:val="000000"/>
                <w:sz w:val="28"/>
                <w:szCs w:val="28"/>
              </w:rPr>
              <w:t>/ 30</w:t>
            </w:r>
            <w:r w:rsidR="00485A4B" w:rsidRPr="00137425">
              <w:rPr>
                <w:rFonts w:eastAsia="標楷體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2700" w:type="dxa"/>
            <w:vAlign w:val="center"/>
          </w:tcPr>
          <w:p w:rsidR="00485A4B" w:rsidRPr="00137425" w:rsidRDefault="00485A4B" w:rsidP="00485A4B">
            <w:pPr>
              <w:spacing w:line="500" w:lineRule="exact"/>
              <w:ind w:left="420" w:hangingChars="150" w:hanging="4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37425">
              <w:rPr>
                <w:rFonts w:eastAsia="標楷體" w:hAnsi="標楷體"/>
                <w:color w:val="000000"/>
                <w:sz w:val="28"/>
                <w:szCs w:val="28"/>
              </w:rPr>
              <w:t>超過</w:t>
            </w:r>
            <w:r w:rsidRPr="00137425">
              <w:rPr>
                <w:rFonts w:eastAsia="標楷體"/>
                <w:color w:val="000000"/>
                <w:sz w:val="28"/>
                <w:szCs w:val="28"/>
              </w:rPr>
              <w:t>30</w:t>
            </w:r>
            <w:r w:rsidRPr="00137425">
              <w:rPr>
                <w:rFonts w:eastAsia="標楷體" w:hAnsi="標楷體"/>
                <w:color w:val="000000"/>
                <w:sz w:val="28"/>
                <w:szCs w:val="28"/>
              </w:rPr>
              <w:t>分鐘另計</w:t>
            </w:r>
          </w:p>
        </w:tc>
      </w:tr>
    </w:tbl>
    <w:p w:rsidR="005902B3" w:rsidRPr="00137425" w:rsidRDefault="005524A9" w:rsidP="00E2140A">
      <w:pPr>
        <w:spacing w:line="500" w:lineRule="exact"/>
        <w:ind w:leftChars="74" w:left="178"/>
        <w:rPr>
          <w:rFonts w:eastAsia="標楷體"/>
          <w:color w:val="000000"/>
          <w:sz w:val="28"/>
          <w:szCs w:val="28"/>
        </w:rPr>
      </w:pPr>
      <w:r w:rsidRPr="00137425">
        <w:rPr>
          <w:rFonts w:eastAsia="標楷體" w:hAnsi="標楷體"/>
          <w:color w:val="000000"/>
          <w:sz w:val="28"/>
          <w:szCs w:val="28"/>
        </w:rPr>
        <w:t>本儀器僅開放委託操作，樣品需自行配置</w:t>
      </w:r>
      <w:r w:rsidR="007A4781">
        <w:rPr>
          <w:rFonts w:eastAsia="標楷體" w:hAnsi="標楷體" w:hint="eastAsia"/>
          <w:color w:val="000000"/>
          <w:sz w:val="28"/>
          <w:szCs w:val="28"/>
        </w:rPr>
        <w:t>，於</w:t>
      </w:r>
      <w:r w:rsidR="007A4781">
        <w:rPr>
          <w:rFonts w:eastAsia="標楷體" w:hAnsi="標楷體" w:hint="eastAsia"/>
          <w:color w:val="000000"/>
          <w:sz w:val="28"/>
          <w:szCs w:val="28"/>
        </w:rPr>
        <w:t>D</w:t>
      </w:r>
      <w:r w:rsidR="005B6BC8">
        <w:rPr>
          <w:rFonts w:eastAsia="標楷體" w:hAnsi="標楷體" w:hint="eastAsia"/>
          <w:color w:val="000000"/>
          <w:sz w:val="28"/>
          <w:szCs w:val="28"/>
        </w:rPr>
        <w:t>-</w:t>
      </w:r>
      <w:r w:rsidR="007A4781">
        <w:rPr>
          <w:rFonts w:eastAsia="標楷體" w:hAnsi="標楷體" w:hint="eastAsia"/>
          <w:color w:val="000000"/>
          <w:sz w:val="28"/>
          <w:szCs w:val="28"/>
        </w:rPr>
        <w:t>solvent</w:t>
      </w:r>
      <w:r w:rsidR="007A4781">
        <w:rPr>
          <w:rFonts w:eastAsia="標楷體" w:hAnsi="標楷體" w:hint="eastAsia"/>
          <w:color w:val="000000"/>
          <w:sz w:val="28"/>
          <w:szCs w:val="28"/>
        </w:rPr>
        <w:t>配製及合乎</w:t>
      </w:r>
      <w:r w:rsidR="007A4781">
        <w:rPr>
          <w:rFonts w:eastAsia="標楷體" w:hAnsi="標楷體" w:hint="eastAsia"/>
          <w:color w:val="000000"/>
          <w:sz w:val="28"/>
          <w:szCs w:val="28"/>
        </w:rPr>
        <w:t>NMR 500 MHz</w:t>
      </w:r>
      <w:r w:rsidR="00137425" w:rsidRPr="00137425">
        <w:rPr>
          <w:rFonts w:eastAsia="標楷體"/>
          <w:color w:val="000000"/>
          <w:sz w:val="28"/>
          <w:szCs w:val="28"/>
        </w:rPr>
        <w:t xml:space="preserve"> tube</w:t>
      </w:r>
      <w:r w:rsidRPr="00137425">
        <w:rPr>
          <w:rFonts w:eastAsia="標楷體" w:hAnsi="標楷體"/>
          <w:color w:val="000000"/>
          <w:sz w:val="28"/>
          <w:szCs w:val="28"/>
        </w:rPr>
        <w:t>，若需樣品</w:t>
      </w:r>
      <w:r w:rsidR="007A4781">
        <w:rPr>
          <w:rFonts w:eastAsia="標楷體" w:hAnsi="標楷體" w:hint="eastAsia"/>
          <w:color w:val="000000"/>
          <w:sz w:val="28"/>
          <w:szCs w:val="28"/>
        </w:rPr>
        <w:t>委託</w:t>
      </w:r>
      <w:r w:rsidRPr="00137425">
        <w:rPr>
          <w:rFonts w:eastAsia="標楷體" w:hAnsi="標楷體"/>
          <w:color w:val="000000"/>
          <w:sz w:val="28"/>
          <w:szCs w:val="28"/>
        </w:rPr>
        <w:t>配置，每件樣品</w:t>
      </w:r>
      <w:r w:rsidR="007A4781">
        <w:rPr>
          <w:rFonts w:eastAsia="標楷體" w:hAnsi="標楷體" w:hint="eastAsia"/>
          <w:color w:val="000000"/>
          <w:sz w:val="28"/>
          <w:szCs w:val="28"/>
        </w:rPr>
        <w:t>另</w:t>
      </w:r>
      <w:r w:rsidRPr="00137425">
        <w:rPr>
          <w:rFonts w:eastAsia="標楷體" w:hAnsi="標楷體"/>
          <w:color w:val="000000"/>
          <w:sz w:val="28"/>
          <w:szCs w:val="28"/>
        </w:rPr>
        <w:t>酌收耗材費及溶劑費</w:t>
      </w:r>
      <w:r w:rsidR="005C772B">
        <w:rPr>
          <w:rFonts w:eastAsia="標楷體" w:hAnsi="標楷體" w:hint="eastAsia"/>
          <w:color w:val="000000"/>
          <w:sz w:val="28"/>
          <w:szCs w:val="28"/>
        </w:rPr>
        <w:t>2</w:t>
      </w:r>
      <w:r w:rsidR="009F0E37">
        <w:rPr>
          <w:rFonts w:eastAsia="標楷體" w:hAnsi="標楷體" w:hint="eastAsia"/>
          <w:color w:val="000000"/>
          <w:sz w:val="28"/>
          <w:szCs w:val="28"/>
        </w:rPr>
        <w:t>0</w:t>
      </w:r>
      <w:r w:rsidRPr="00137425">
        <w:rPr>
          <w:rFonts w:eastAsia="標楷體"/>
          <w:color w:val="000000"/>
          <w:sz w:val="28"/>
          <w:szCs w:val="28"/>
        </w:rPr>
        <w:t>0</w:t>
      </w:r>
      <w:r w:rsidRPr="00137425">
        <w:rPr>
          <w:rFonts w:eastAsia="標楷體" w:hAnsi="標楷體"/>
          <w:color w:val="000000"/>
          <w:sz w:val="28"/>
          <w:szCs w:val="28"/>
        </w:rPr>
        <w:t>元</w:t>
      </w:r>
      <w:r w:rsidR="00835D94">
        <w:rPr>
          <w:rFonts w:eastAsia="標楷體" w:hAnsi="標楷體" w:hint="eastAsia"/>
          <w:color w:val="000000"/>
          <w:sz w:val="28"/>
          <w:szCs w:val="28"/>
        </w:rPr>
        <w:t>，協助實驗操作費用另計</w:t>
      </w:r>
      <w:r w:rsidRPr="00137425">
        <w:rPr>
          <w:rFonts w:eastAsia="標楷體" w:hAnsi="標楷體"/>
          <w:color w:val="000000"/>
          <w:sz w:val="28"/>
          <w:szCs w:val="28"/>
        </w:rPr>
        <w:t>。</w:t>
      </w:r>
    </w:p>
    <w:p w:rsidR="00987A20" w:rsidRDefault="00987A20" w:rsidP="00726568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bookmarkStart w:id="5" w:name="OLE_LINK7"/>
      <w:bookmarkStart w:id="6" w:name="OLE_LINK8"/>
    </w:p>
    <w:p w:rsidR="00594904" w:rsidRDefault="000B04EA" w:rsidP="00980819">
      <w:pPr>
        <w:spacing w:line="500" w:lineRule="exact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485A4B">
        <w:rPr>
          <w:rFonts w:ascii="標楷體" w:eastAsia="標楷體" w:hAnsi="標楷體" w:hint="eastAsia"/>
          <w:color w:val="000000"/>
          <w:sz w:val="28"/>
          <w:szCs w:val="28"/>
        </w:rPr>
        <w:t>儀器負責</w:t>
      </w:r>
      <w:r w:rsidR="00584912" w:rsidRPr="00C274AD">
        <w:rPr>
          <w:rFonts w:ascii="標楷體" w:eastAsia="標楷體" w:hAnsi="標楷體" w:hint="eastAsia"/>
          <w:color w:val="000000"/>
          <w:sz w:val="28"/>
          <w:szCs w:val="28"/>
        </w:rPr>
        <w:t>人】</w:t>
      </w:r>
      <w:r w:rsidR="00726568">
        <w:rPr>
          <w:rFonts w:ascii="標楷體" w:eastAsia="標楷體" w:hAnsi="標楷體" w:hint="eastAsia"/>
          <w:color w:val="000000"/>
          <w:sz w:val="28"/>
          <w:szCs w:val="28"/>
        </w:rPr>
        <w:t>吳進益</w:t>
      </w:r>
      <w:r w:rsidR="00FE33E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8676F">
        <w:rPr>
          <w:rFonts w:ascii="標楷體" w:eastAsia="標楷體" w:hAnsi="標楷體" w:hint="eastAsia"/>
          <w:color w:val="000000"/>
          <w:sz w:val="28"/>
          <w:szCs w:val="28"/>
        </w:rPr>
        <w:t xml:space="preserve">老師 </w:t>
      </w:r>
      <w:r w:rsidR="00726568" w:rsidRPr="00C91FBC">
        <w:rPr>
          <w:rFonts w:eastAsia="標楷體"/>
          <w:color w:val="000000"/>
          <w:sz w:val="28"/>
          <w:szCs w:val="28"/>
        </w:rPr>
        <w:t>(05)</w:t>
      </w:r>
      <w:r w:rsidR="00726568">
        <w:rPr>
          <w:rFonts w:eastAsia="標楷體" w:hint="eastAsia"/>
          <w:color w:val="000000"/>
          <w:sz w:val="28"/>
          <w:szCs w:val="28"/>
        </w:rPr>
        <w:t xml:space="preserve"> 271-7925</w:t>
      </w:r>
      <w:r w:rsidR="006F32F9">
        <w:rPr>
          <w:rFonts w:eastAsia="標楷體" w:hint="eastAsia"/>
          <w:color w:val="000000"/>
          <w:sz w:val="28"/>
          <w:szCs w:val="28"/>
        </w:rPr>
        <w:t xml:space="preserve"> </w:t>
      </w:r>
      <w:r w:rsidR="00594904">
        <w:rPr>
          <w:rFonts w:eastAsia="標楷體" w:hint="eastAsia"/>
          <w:color w:val="000000"/>
          <w:sz w:val="28"/>
          <w:szCs w:val="28"/>
        </w:rPr>
        <w:t>或</w:t>
      </w:r>
      <w:r w:rsidR="00594904">
        <w:rPr>
          <w:rFonts w:eastAsia="標楷體" w:hint="eastAsia"/>
          <w:color w:val="000000"/>
          <w:sz w:val="28"/>
          <w:szCs w:val="28"/>
        </w:rPr>
        <w:t xml:space="preserve"> 0933-887549</w:t>
      </w:r>
    </w:p>
    <w:p w:rsidR="00584912" w:rsidRPr="00802F86" w:rsidRDefault="00594904" w:rsidP="00980819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       </w:t>
      </w:r>
      <w:r w:rsidR="006F32F9">
        <w:rPr>
          <w:rFonts w:eastAsia="標楷體" w:hint="eastAsia"/>
          <w:color w:val="000000"/>
          <w:sz w:val="28"/>
          <w:szCs w:val="28"/>
        </w:rPr>
        <w:t xml:space="preserve"> </w:t>
      </w:r>
      <w:r w:rsidR="00802F86">
        <w:rPr>
          <w:rFonts w:eastAsia="標楷體" w:hint="eastAsia"/>
          <w:color w:val="000000"/>
          <w:sz w:val="28"/>
          <w:szCs w:val="28"/>
        </w:rPr>
        <w:t xml:space="preserve">E-mail: </w:t>
      </w:r>
      <w:r w:rsidR="00802F86" w:rsidRPr="00802F86">
        <w:rPr>
          <w:kern w:val="0"/>
          <w:sz w:val="28"/>
          <w:szCs w:val="28"/>
        </w:rPr>
        <w:t>jywu@mail.ncyu.edu.tw</w:t>
      </w:r>
    </w:p>
    <w:bookmarkEnd w:id="5"/>
    <w:bookmarkEnd w:id="6"/>
    <w:p w:rsidR="00CE7918" w:rsidRDefault="00CE7918" w:rsidP="00584912">
      <w:pPr>
        <w:spacing w:line="500" w:lineRule="exact"/>
        <w:ind w:left="420" w:hangingChars="150" w:hanging="420"/>
        <w:rPr>
          <w:rFonts w:ascii="標楷體" w:eastAsia="標楷體" w:hAnsi="標楷體"/>
          <w:color w:val="000000"/>
          <w:sz w:val="28"/>
          <w:szCs w:val="28"/>
        </w:rPr>
      </w:pPr>
    </w:p>
    <w:p w:rsidR="00987A20" w:rsidRPr="00987A20" w:rsidRDefault="00584912" w:rsidP="00584912">
      <w:pPr>
        <w:spacing w:line="500" w:lineRule="exact"/>
        <w:ind w:left="420" w:hangingChars="150" w:hanging="420"/>
        <w:rPr>
          <w:rFonts w:eastAsia="標楷體"/>
          <w:color w:val="000000"/>
          <w:sz w:val="28"/>
          <w:szCs w:val="28"/>
        </w:rPr>
      </w:pPr>
      <w:r w:rsidRPr="00C274AD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B46FDA">
        <w:rPr>
          <w:rFonts w:ascii="標楷體" w:eastAsia="標楷體" w:hAnsi="標楷體" w:hint="eastAsia"/>
          <w:color w:val="000000"/>
          <w:sz w:val="28"/>
          <w:szCs w:val="28"/>
        </w:rPr>
        <w:t>收件方式</w:t>
      </w:r>
      <w:r w:rsidRPr="00C274AD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="00B46FDA" w:rsidRPr="00987A20">
        <w:rPr>
          <w:rFonts w:eastAsia="標楷體"/>
          <w:color w:val="000000"/>
          <w:sz w:val="28"/>
          <w:szCs w:val="28"/>
        </w:rPr>
        <w:t>60004</w:t>
      </w:r>
      <w:r w:rsidR="00987A20" w:rsidRPr="00987A20">
        <w:rPr>
          <w:rFonts w:eastAsia="標楷體"/>
          <w:color w:val="000000"/>
          <w:sz w:val="28"/>
          <w:szCs w:val="28"/>
        </w:rPr>
        <w:t>嘉義市鹿寮里學府路</w:t>
      </w:r>
      <w:r w:rsidR="00987A20" w:rsidRPr="00987A20">
        <w:rPr>
          <w:rFonts w:eastAsia="標楷體"/>
          <w:color w:val="000000"/>
          <w:sz w:val="28"/>
          <w:szCs w:val="28"/>
        </w:rPr>
        <w:t>300</w:t>
      </w:r>
      <w:r w:rsidR="00987A20" w:rsidRPr="00987A20">
        <w:rPr>
          <w:rFonts w:eastAsia="標楷體"/>
          <w:color w:val="000000"/>
          <w:sz w:val="28"/>
          <w:szCs w:val="28"/>
        </w:rPr>
        <w:t>號</w:t>
      </w:r>
      <w:r w:rsidR="00987A20" w:rsidRPr="00987A20">
        <w:rPr>
          <w:rFonts w:eastAsia="標楷體"/>
          <w:color w:val="000000"/>
          <w:sz w:val="28"/>
          <w:szCs w:val="28"/>
        </w:rPr>
        <w:t xml:space="preserve"> </w:t>
      </w:r>
    </w:p>
    <w:p w:rsidR="00584912" w:rsidRPr="00987A20" w:rsidRDefault="00987A20" w:rsidP="00584912">
      <w:pPr>
        <w:spacing w:line="500" w:lineRule="exact"/>
        <w:ind w:left="420" w:hangingChars="150" w:hanging="420"/>
        <w:rPr>
          <w:rFonts w:eastAsia="標楷體"/>
          <w:color w:val="000000"/>
          <w:sz w:val="28"/>
          <w:szCs w:val="28"/>
        </w:rPr>
      </w:pPr>
      <w:r w:rsidRPr="00987A20">
        <w:rPr>
          <w:rFonts w:eastAsia="標楷體"/>
          <w:color w:val="000000"/>
          <w:sz w:val="28"/>
          <w:szCs w:val="28"/>
        </w:rPr>
        <w:t xml:space="preserve">            </w:t>
      </w:r>
      <w:r w:rsidRPr="00987A20">
        <w:rPr>
          <w:rFonts w:eastAsia="標楷體"/>
          <w:color w:val="000000"/>
          <w:sz w:val="28"/>
          <w:szCs w:val="28"/>
        </w:rPr>
        <w:t>國立嘉義大學</w:t>
      </w:r>
      <w:r w:rsidRPr="00987A20">
        <w:rPr>
          <w:rFonts w:eastAsia="標楷體"/>
          <w:color w:val="000000"/>
          <w:sz w:val="28"/>
          <w:szCs w:val="28"/>
        </w:rPr>
        <w:t xml:space="preserve"> </w:t>
      </w:r>
      <w:r w:rsidRPr="00987A20">
        <w:rPr>
          <w:rFonts w:eastAsia="標楷體"/>
          <w:color w:val="000000"/>
          <w:sz w:val="28"/>
          <w:szCs w:val="28"/>
        </w:rPr>
        <w:t>微生物免疫與生物藥學系</w:t>
      </w:r>
      <w:r w:rsidRPr="00987A20">
        <w:rPr>
          <w:rFonts w:eastAsia="標楷體"/>
          <w:color w:val="000000"/>
          <w:sz w:val="28"/>
          <w:szCs w:val="28"/>
        </w:rPr>
        <w:t xml:space="preserve"> </w:t>
      </w:r>
      <w:r w:rsidRPr="00987A20">
        <w:rPr>
          <w:rFonts w:eastAsia="標楷體"/>
          <w:color w:val="000000"/>
          <w:sz w:val="28"/>
          <w:szCs w:val="28"/>
        </w:rPr>
        <w:t>生命科學館</w:t>
      </w:r>
      <w:r w:rsidR="00F64EA7" w:rsidRPr="00987A20">
        <w:rPr>
          <w:rFonts w:eastAsia="標楷體"/>
          <w:color w:val="000000"/>
          <w:sz w:val="28"/>
          <w:szCs w:val="28"/>
        </w:rPr>
        <w:t>A</w:t>
      </w:r>
      <w:r w:rsidRPr="00987A20">
        <w:rPr>
          <w:rFonts w:eastAsia="標楷體"/>
          <w:color w:val="000000"/>
          <w:sz w:val="28"/>
          <w:szCs w:val="28"/>
        </w:rPr>
        <w:t>25</w:t>
      </w:r>
      <w:r w:rsidR="00F64EA7" w:rsidRPr="00987A20">
        <w:rPr>
          <w:rFonts w:eastAsia="標楷體"/>
          <w:color w:val="000000"/>
          <w:sz w:val="28"/>
          <w:szCs w:val="28"/>
        </w:rPr>
        <w:t>-</w:t>
      </w:r>
      <w:r w:rsidRPr="00987A20">
        <w:rPr>
          <w:rFonts w:eastAsia="標楷體"/>
          <w:color w:val="000000"/>
          <w:sz w:val="28"/>
          <w:szCs w:val="28"/>
        </w:rPr>
        <w:t>405</w:t>
      </w:r>
    </w:p>
    <w:p w:rsidR="00987A20" w:rsidRPr="00F64EA7" w:rsidRDefault="00987A20" w:rsidP="00584912">
      <w:pPr>
        <w:spacing w:line="500" w:lineRule="exact"/>
        <w:ind w:left="420" w:hangingChars="150" w:hanging="42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</w:t>
      </w:r>
      <w:r>
        <w:rPr>
          <w:rFonts w:eastAsia="標楷體" w:hint="eastAsia"/>
          <w:color w:val="000000"/>
          <w:sz w:val="28"/>
          <w:szCs w:val="28"/>
        </w:rPr>
        <w:t>吳進益老師實驗室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收</w:t>
      </w:r>
    </w:p>
    <w:p w:rsidR="00CE7918" w:rsidRDefault="00CE7918" w:rsidP="00987A20">
      <w:pPr>
        <w:spacing w:line="500" w:lineRule="exact"/>
        <w:ind w:left="420" w:hangingChars="150" w:hanging="420"/>
        <w:rPr>
          <w:rFonts w:ascii="標楷體" w:eastAsia="標楷體" w:hAnsi="標楷體"/>
          <w:color w:val="000000"/>
          <w:sz w:val="28"/>
          <w:szCs w:val="28"/>
        </w:rPr>
      </w:pPr>
    </w:p>
    <w:p w:rsidR="00987A20" w:rsidRDefault="00987A20" w:rsidP="00987A20">
      <w:pPr>
        <w:spacing w:line="500" w:lineRule="exact"/>
        <w:ind w:left="42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C274AD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>
        <w:rPr>
          <w:rFonts w:ascii="標楷體" w:eastAsia="標楷體" w:hAnsi="標楷體" w:hint="eastAsia"/>
          <w:color w:val="000000"/>
          <w:sz w:val="28"/>
          <w:szCs w:val="28"/>
        </w:rPr>
        <w:t>繳費方式</w:t>
      </w:r>
      <w:r w:rsidRPr="00C274AD">
        <w:rPr>
          <w:rFonts w:ascii="標楷體" w:eastAsia="標楷體" w:hAnsi="標楷體" w:hint="eastAsia"/>
          <w:color w:val="000000"/>
          <w:sz w:val="28"/>
          <w:szCs w:val="28"/>
        </w:rPr>
        <w:t>】</w:t>
      </w:r>
    </w:p>
    <w:p w:rsidR="00987A20" w:rsidRPr="00987A20" w:rsidRDefault="00987A20" w:rsidP="00987A20">
      <w:pPr>
        <w:spacing w:line="500" w:lineRule="exact"/>
        <w:rPr>
          <w:rFonts w:eastAsia="標楷體"/>
          <w:color w:val="000000"/>
          <w:sz w:val="28"/>
          <w:szCs w:val="28"/>
        </w:rPr>
      </w:pPr>
      <w:r w:rsidRPr="00987A20">
        <w:rPr>
          <w:rFonts w:eastAsia="標楷體"/>
          <w:color w:val="000000"/>
          <w:sz w:val="28"/>
          <w:szCs w:val="28"/>
        </w:rPr>
        <w:t>檢驗費用請以</w:t>
      </w:r>
      <w:r w:rsidRPr="00987A20">
        <w:rPr>
          <w:rFonts w:eastAsia="標楷體"/>
          <w:color w:val="000000"/>
          <w:sz w:val="28"/>
          <w:szCs w:val="28"/>
          <w:u w:val="single"/>
        </w:rPr>
        <w:t>郵局匯票</w:t>
      </w:r>
      <w:r w:rsidRPr="00987A20">
        <w:rPr>
          <w:rFonts w:eastAsia="標楷體"/>
          <w:color w:val="000000"/>
          <w:sz w:val="28"/>
          <w:szCs w:val="28"/>
        </w:rPr>
        <w:t>、</w:t>
      </w:r>
      <w:r w:rsidRPr="00987A20">
        <w:rPr>
          <w:rFonts w:eastAsia="標楷體"/>
          <w:color w:val="000000"/>
          <w:sz w:val="28"/>
          <w:szCs w:val="28"/>
          <w:u w:val="single"/>
        </w:rPr>
        <w:t>即期支票</w:t>
      </w:r>
      <w:r w:rsidRPr="00987A20">
        <w:rPr>
          <w:rFonts w:eastAsia="標楷體"/>
          <w:color w:val="000000"/>
          <w:sz w:val="28"/>
          <w:szCs w:val="28"/>
        </w:rPr>
        <w:t xml:space="preserve"> (</w:t>
      </w:r>
      <w:r w:rsidRPr="00987A20">
        <w:rPr>
          <w:rFonts w:eastAsia="標楷體"/>
          <w:color w:val="000000"/>
          <w:sz w:val="28"/>
          <w:szCs w:val="28"/>
        </w:rPr>
        <w:t>抬頭請寫全銜</w:t>
      </w:r>
      <w:r w:rsidRPr="00987A20">
        <w:rPr>
          <w:rFonts w:eastAsia="標楷體"/>
          <w:color w:val="000000"/>
          <w:sz w:val="28"/>
          <w:szCs w:val="28"/>
        </w:rPr>
        <w:t>”</w:t>
      </w:r>
      <w:r w:rsidRPr="00987A20">
        <w:rPr>
          <w:rFonts w:eastAsia="標楷體"/>
          <w:color w:val="000000"/>
          <w:sz w:val="28"/>
          <w:szCs w:val="28"/>
        </w:rPr>
        <w:t>國立嘉義大學</w:t>
      </w:r>
      <w:r w:rsidRPr="00987A20">
        <w:rPr>
          <w:rFonts w:eastAsia="標楷體"/>
          <w:color w:val="000000"/>
          <w:sz w:val="28"/>
          <w:szCs w:val="28"/>
        </w:rPr>
        <w:t>” )</w:t>
      </w:r>
      <w:r w:rsidRPr="00987A20">
        <w:rPr>
          <w:rFonts w:eastAsia="標楷體"/>
          <w:color w:val="000000"/>
          <w:sz w:val="28"/>
          <w:szCs w:val="28"/>
        </w:rPr>
        <w:t>或</w:t>
      </w:r>
      <w:r w:rsidRPr="00987A20">
        <w:rPr>
          <w:rFonts w:eastAsia="標楷體"/>
          <w:color w:val="000000"/>
          <w:sz w:val="28"/>
          <w:szCs w:val="28"/>
          <w:u w:val="single"/>
        </w:rPr>
        <w:t>現金</w:t>
      </w:r>
      <w:r w:rsidRPr="00987A20">
        <w:rPr>
          <w:rFonts w:eastAsia="標楷體"/>
          <w:color w:val="000000"/>
          <w:sz w:val="28"/>
          <w:szCs w:val="28"/>
        </w:rPr>
        <w:t>繳付。</w:t>
      </w:r>
    </w:p>
    <w:p w:rsidR="00987A20" w:rsidRPr="00987A20" w:rsidRDefault="00987A20" w:rsidP="00987A20">
      <w:pPr>
        <w:spacing w:line="500" w:lineRule="exact"/>
        <w:ind w:left="59" w:hangingChars="21" w:hanging="59"/>
        <w:rPr>
          <w:rFonts w:eastAsia="標楷體"/>
          <w:color w:val="000000"/>
          <w:sz w:val="28"/>
          <w:szCs w:val="28"/>
        </w:rPr>
      </w:pPr>
      <w:r w:rsidRPr="00987A20">
        <w:rPr>
          <w:rFonts w:eastAsia="標楷體"/>
          <w:color w:val="000000"/>
          <w:sz w:val="28"/>
          <w:szCs w:val="28"/>
        </w:rPr>
        <w:t>款項請匯入</w:t>
      </w:r>
      <w:r w:rsidRPr="00987A20">
        <w:rPr>
          <w:rFonts w:eastAsia="標楷體" w:hint="eastAsia"/>
          <w:color w:val="000000"/>
          <w:sz w:val="28"/>
          <w:szCs w:val="28"/>
        </w:rPr>
        <w:t>：</w:t>
      </w:r>
      <w:r w:rsidRPr="00987A20">
        <w:rPr>
          <w:rFonts w:eastAsia="標楷體"/>
          <w:color w:val="000000"/>
          <w:sz w:val="28"/>
          <w:szCs w:val="28"/>
          <w:u w:val="single"/>
        </w:rPr>
        <w:t>中國信託商業銀行嘉義分行</w:t>
      </w:r>
      <w:r w:rsidRPr="00987A20">
        <w:rPr>
          <w:rFonts w:eastAsia="標楷體"/>
          <w:color w:val="000000"/>
          <w:sz w:val="28"/>
          <w:szCs w:val="28"/>
        </w:rPr>
        <w:t>，帳號</w:t>
      </w:r>
      <w:r w:rsidRPr="00987A20">
        <w:rPr>
          <w:rFonts w:eastAsia="標楷體" w:hint="eastAsia"/>
          <w:color w:val="000000"/>
          <w:sz w:val="28"/>
          <w:szCs w:val="28"/>
        </w:rPr>
        <w:t>：</w:t>
      </w:r>
      <w:r w:rsidRPr="00987A20">
        <w:rPr>
          <w:rFonts w:eastAsia="標楷體"/>
          <w:color w:val="000000"/>
          <w:sz w:val="28"/>
          <w:szCs w:val="28"/>
        </w:rPr>
        <w:t>082350003063</w:t>
      </w:r>
    </w:p>
    <w:p w:rsidR="00987A20" w:rsidRPr="00987A20" w:rsidRDefault="00987A20" w:rsidP="00987A20">
      <w:pPr>
        <w:spacing w:line="500" w:lineRule="exact"/>
        <w:ind w:left="59" w:hangingChars="21" w:hanging="59"/>
        <w:rPr>
          <w:rFonts w:eastAsia="標楷體"/>
          <w:color w:val="000000"/>
          <w:sz w:val="28"/>
          <w:szCs w:val="28"/>
        </w:rPr>
      </w:pPr>
      <w:r w:rsidRPr="00987A20">
        <w:rPr>
          <w:rFonts w:eastAsia="標楷體"/>
          <w:color w:val="000000"/>
          <w:sz w:val="28"/>
          <w:szCs w:val="28"/>
        </w:rPr>
        <w:t>戶名</w:t>
      </w:r>
      <w:r w:rsidRPr="00987A20">
        <w:rPr>
          <w:rFonts w:eastAsia="標楷體" w:hint="eastAsia"/>
          <w:color w:val="000000"/>
          <w:sz w:val="28"/>
          <w:szCs w:val="28"/>
        </w:rPr>
        <w:t>：</w:t>
      </w:r>
      <w:r w:rsidRPr="00987A20">
        <w:rPr>
          <w:rFonts w:eastAsia="標楷體"/>
          <w:color w:val="000000"/>
          <w:sz w:val="28"/>
          <w:szCs w:val="28"/>
          <w:u w:val="single"/>
        </w:rPr>
        <w:t>國立嘉義大學</w:t>
      </w:r>
      <w:r w:rsidRPr="00987A20">
        <w:rPr>
          <w:rFonts w:eastAsia="標楷體"/>
          <w:color w:val="000000"/>
          <w:sz w:val="28"/>
          <w:szCs w:val="28"/>
          <w:u w:val="single"/>
        </w:rPr>
        <w:t>402</w:t>
      </w:r>
      <w:r w:rsidRPr="00987A20">
        <w:rPr>
          <w:rFonts w:eastAsia="標楷體"/>
          <w:color w:val="000000"/>
          <w:sz w:val="28"/>
          <w:szCs w:val="28"/>
          <w:u w:val="single"/>
        </w:rPr>
        <w:t>專戶。</w:t>
      </w:r>
    </w:p>
    <w:p w:rsidR="00987A20" w:rsidRDefault="00987A20" w:rsidP="00987A20">
      <w:pPr>
        <w:spacing w:line="500" w:lineRule="exact"/>
        <w:ind w:left="2"/>
        <w:rPr>
          <w:rFonts w:ascii="標楷體" w:eastAsia="標楷體" w:hAnsi="標楷體"/>
          <w:color w:val="000000"/>
          <w:sz w:val="28"/>
          <w:szCs w:val="28"/>
        </w:rPr>
      </w:pPr>
    </w:p>
    <w:p w:rsidR="00BB1B45" w:rsidRDefault="00584912" w:rsidP="00987A20">
      <w:pPr>
        <w:spacing w:line="500" w:lineRule="exact"/>
        <w:ind w:left="2"/>
        <w:rPr>
          <w:rFonts w:ascii="標楷體" w:eastAsia="標楷體" w:hAnsi="標楷體"/>
          <w:color w:val="000000"/>
          <w:sz w:val="28"/>
          <w:szCs w:val="28"/>
        </w:rPr>
      </w:pPr>
      <w:r w:rsidRPr="00C274AD">
        <w:rPr>
          <w:rFonts w:ascii="標楷體" w:eastAsia="標楷體" w:hAnsi="標楷體" w:hint="eastAsia"/>
          <w:color w:val="000000"/>
          <w:sz w:val="28"/>
          <w:szCs w:val="28"/>
        </w:rPr>
        <w:t>【使用準備須知】</w:t>
      </w:r>
    </w:p>
    <w:p w:rsidR="00BB1B45" w:rsidRPr="000D498F" w:rsidRDefault="00BB1B45" w:rsidP="00987A20">
      <w:pPr>
        <w:spacing w:line="500" w:lineRule="exact"/>
        <w:ind w:leftChars="117" w:left="281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Pr="000D498F">
        <w:rPr>
          <w:rFonts w:eastAsia="標楷體"/>
          <w:color w:val="000000"/>
          <w:sz w:val="28"/>
          <w:szCs w:val="28"/>
        </w:rPr>
        <w:t>1.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樣品內含水分與溶劑及雜質對於分析影響極大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eastAsia="標楷體" w:hint="eastAsia"/>
          <w:color w:val="000000"/>
          <w:sz w:val="28"/>
          <w:szCs w:val="28"/>
        </w:rPr>
        <w:t>請預先去除</w:t>
      </w:r>
      <w:r w:rsidRPr="000D498F">
        <w:rPr>
          <w:rFonts w:eastAsia="標楷體" w:hAnsi="標楷體"/>
          <w:color w:val="000000"/>
          <w:sz w:val="28"/>
          <w:szCs w:val="28"/>
        </w:rPr>
        <w:t>。</w:t>
      </w:r>
    </w:p>
    <w:p w:rsidR="00584912" w:rsidRPr="00BB1B45" w:rsidRDefault="00BB1B45" w:rsidP="00987A20">
      <w:pPr>
        <w:spacing w:line="500" w:lineRule="exact"/>
        <w:ind w:leftChars="117" w:left="28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Pr="000D498F">
        <w:rPr>
          <w:rFonts w:eastAsia="標楷體"/>
          <w:color w:val="000000"/>
          <w:sz w:val="28"/>
          <w:szCs w:val="28"/>
        </w:rPr>
        <w:t>2.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必須填寫最佳溶解溶劑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84219" w:rsidRPr="008F1057" w:rsidRDefault="00184219" w:rsidP="00987A20">
      <w:pPr>
        <w:spacing w:line="500" w:lineRule="exact"/>
        <w:ind w:leftChars="117" w:left="281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="001D642B">
        <w:rPr>
          <w:rFonts w:eastAsia="標楷體" w:hint="eastAsia"/>
          <w:color w:val="000000"/>
          <w:sz w:val="28"/>
          <w:szCs w:val="28"/>
        </w:rPr>
        <w:t>3.</w:t>
      </w:r>
      <w:r w:rsidR="006D4107">
        <w:rPr>
          <w:rFonts w:eastAsia="標楷體" w:hint="eastAsia"/>
          <w:color w:val="000000"/>
          <w:sz w:val="28"/>
          <w:szCs w:val="28"/>
        </w:rPr>
        <w:t xml:space="preserve"> </w:t>
      </w:r>
      <w:r w:rsidRPr="000D498F">
        <w:rPr>
          <w:rFonts w:eastAsia="標楷體" w:hAnsi="標楷體"/>
          <w:color w:val="000000"/>
          <w:sz w:val="28"/>
          <w:szCs w:val="28"/>
        </w:rPr>
        <w:t>自行配置樣品時，請加入</w:t>
      </w:r>
      <w:r w:rsidRPr="000D498F">
        <w:rPr>
          <w:rFonts w:eastAsia="標楷體"/>
          <w:i/>
          <w:color w:val="000000"/>
          <w:sz w:val="28"/>
          <w:szCs w:val="28"/>
        </w:rPr>
        <w:t>D-from</w:t>
      </w:r>
      <w:r w:rsidRPr="000D498F">
        <w:rPr>
          <w:rFonts w:eastAsia="標楷體"/>
          <w:color w:val="000000"/>
          <w:sz w:val="28"/>
          <w:szCs w:val="28"/>
        </w:rPr>
        <w:t>之</w:t>
      </w:r>
      <w:r w:rsidRPr="000D498F">
        <w:rPr>
          <w:rFonts w:eastAsia="標楷體"/>
          <w:color w:val="000000"/>
          <w:sz w:val="28"/>
          <w:szCs w:val="28"/>
        </w:rPr>
        <w:t>NMR</w:t>
      </w:r>
      <w:r w:rsidRPr="000D498F">
        <w:rPr>
          <w:rFonts w:eastAsia="標楷體"/>
          <w:color w:val="000000"/>
          <w:sz w:val="28"/>
          <w:szCs w:val="28"/>
        </w:rPr>
        <w:t>溶液</w:t>
      </w:r>
      <w:r w:rsidRPr="000D498F">
        <w:rPr>
          <w:rFonts w:eastAsia="標楷體"/>
          <w:color w:val="000000"/>
          <w:sz w:val="28"/>
          <w:szCs w:val="28"/>
        </w:rPr>
        <w:t>(</w:t>
      </w:r>
      <w:r w:rsidRPr="000D498F">
        <w:rPr>
          <w:rFonts w:eastAsia="標楷體"/>
          <w:color w:val="000000"/>
          <w:sz w:val="28"/>
          <w:szCs w:val="28"/>
        </w:rPr>
        <w:t>需使用合</w:t>
      </w:r>
      <w:r w:rsidR="001D642B">
        <w:rPr>
          <w:rFonts w:eastAsia="標楷體" w:hint="eastAsia"/>
          <w:color w:val="000000"/>
          <w:sz w:val="28"/>
          <w:szCs w:val="28"/>
        </w:rPr>
        <w:t>乎</w:t>
      </w:r>
      <w:r w:rsidR="001D642B">
        <w:rPr>
          <w:rFonts w:eastAsia="標楷體" w:hint="eastAsia"/>
          <w:color w:val="000000"/>
          <w:sz w:val="28"/>
          <w:szCs w:val="28"/>
        </w:rPr>
        <w:t>500</w:t>
      </w:r>
      <w:r w:rsidR="005557BE">
        <w:rPr>
          <w:rFonts w:eastAsia="標楷體" w:hint="eastAsia"/>
          <w:color w:val="000000"/>
          <w:sz w:val="28"/>
          <w:szCs w:val="28"/>
        </w:rPr>
        <w:t xml:space="preserve"> </w:t>
      </w:r>
      <w:r w:rsidR="001D642B">
        <w:rPr>
          <w:rFonts w:eastAsia="標楷體" w:hint="eastAsia"/>
          <w:color w:val="000000"/>
          <w:sz w:val="28"/>
          <w:szCs w:val="28"/>
        </w:rPr>
        <w:t>MH</w:t>
      </w:r>
      <w:r w:rsidR="005557BE">
        <w:rPr>
          <w:rFonts w:eastAsia="標楷體" w:hint="eastAsia"/>
          <w:color w:val="000000"/>
          <w:sz w:val="28"/>
          <w:szCs w:val="28"/>
        </w:rPr>
        <w:t>z</w:t>
      </w:r>
      <w:r w:rsidR="001D642B">
        <w:rPr>
          <w:rFonts w:eastAsia="標楷體" w:hint="eastAsia"/>
          <w:color w:val="000000"/>
          <w:sz w:val="28"/>
          <w:szCs w:val="28"/>
        </w:rPr>
        <w:t>之</w:t>
      </w:r>
      <w:r w:rsidR="00987A20">
        <w:rPr>
          <w:rFonts w:eastAsia="標楷體" w:hint="eastAsia"/>
          <w:color w:val="000000"/>
          <w:sz w:val="28"/>
          <w:szCs w:val="28"/>
        </w:rPr>
        <w:t xml:space="preserve"> </w:t>
      </w:r>
      <w:r w:rsidR="005557BE">
        <w:rPr>
          <w:rFonts w:eastAsia="標楷體" w:hint="eastAsia"/>
          <w:color w:val="000000"/>
          <w:sz w:val="28"/>
          <w:szCs w:val="28"/>
        </w:rPr>
        <w:t>NMR</w:t>
      </w:r>
      <w:r w:rsidRPr="000D498F">
        <w:rPr>
          <w:rFonts w:eastAsia="標楷體"/>
          <w:color w:val="000000"/>
          <w:sz w:val="28"/>
          <w:szCs w:val="28"/>
        </w:rPr>
        <w:t xml:space="preserve"> tube</w:t>
      </w:r>
      <w:r w:rsidRPr="000D498F">
        <w:rPr>
          <w:rFonts w:eastAsia="標楷體"/>
          <w:color w:val="000000"/>
          <w:sz w:val="28"/>
          <w:szCs w:val="28"/>
        </w:rPr>
        <w:t>且溶液約</w:t>
      </w:r>
      <w:r w:rsidRPr="000D498F">
        <w:rPr>
          <w:rFonts w:eastAsia="標楷體"/>
          <w:color w:val="000000"/>
          <w:sz w:val="28"/>
          <w:szCs w:val="28"/>
        </w:rPr>
        <w:t>3.5</w:t>
      </w:r>
      <w:r w:rsidRPr="000D498F">
        <w:rPr>
          <w:rFonts w:eastAsia="標楷體"/>
          <w:color w:val="000000"/>
          <w:sz w:val="28"/>
          <w:szCs w:val="28"/>
        </w:rPr>
        <w:t>公分高</w:t>
      </w:r>
      <w:r w:rsidRPr="000D498F">
        <w:rPr>
          <w:rFonts w:eastAsia="標楷體"/>
          <w:color w:val="000000"/>
          <w:sz w:val="28"/>
          <w:szCs w:val="28"/>
        </w:rPr>
        <w:t>)</w:t>
      </w:r>
      <w:r w:rsidRPr="000D498F">
        <w:rPr>
          <w:rFonts w:eastAsia="標楷體" w:hAnsi="標楷體"/>
          <w:color w:val="000000"/>
          <w:sz w:val="28"/>
          <w:szCs w:val="28"/>
        </w:rPr>
        <w:t>，如樣品有不溶物時，請先離心或過濾。</w:t>
      </w:r>
    </w:p>
    <w:p w:rsidR="00987A20" w:rsidRDefault="00987A20" w:rsidP="00584912">
      <w:pPr>
        <w:spacing w:line="500" w:lineRule="exact"/>
        <w:ind w:left="420" w:hangingChars="150" w:hanging="420"/>
        <w:rPr>
          <w:rFonts w:ascii="標楷體" w:eastAsia="標楷體" w:hAnsi="標楷體"/>
          <w:color w:val="000000"/>
          <w:sz w:val="28"/>
          <w:szCs w:val="28"/>
        </w:rPr>
      </w:pPr>
    </w:p>
    <w:p w:rsidR="00584912" w:rsidRPr="00C274AD" w:rsidRDefault="00584912" w:rsidP="00584912">
      <w:pPr>
        <w:spacing w:line="500" w:lineRule="exact"/>
        <w:ind w:left="42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【其他】</w:t>
      </w:r>
    </w:p>
    <w:p w:rsidR="00BE0AA9" w:rsidRDefault="006D4107" w:rsidP="00FE33EB">
      <w:pPr>
        <w:numPr>
          <w:ilvl w:val="0"/>
          <w:numId w:val="3"/>
        </w:numPr>
        <w:spacing w:line="500" w:lineRule="exact"/>
        <w:rPr>
          <w:rFonts w:eastAsia="標楷體" w:hAnsi="標楷體"/>
          <w:color w:val="000000"/>
          <w:sz w:val="28"/>
          <w:szCs w:val="28"/>
        </w:rPr>
      </w:pPr>
      <w:r w:rsidRPr="006D4107">
        <w:rPr>
          <w:rFonts w:eastAsia="標楷體" w:hAnsi="標楷體"/>
          <w:color w:val="000000"/>
          <w:sz w:val="28"/>
          <w:szCs w:val="28"/>
        </w:rPr>
        <w:t>預期回報時間</w:t>
      </w:r>
      <w:r w:rsidR="00FE33EB">
        <w:rPr>
          <w:rFonts w:eastAsia="標楷體" w:hAnsi="標楷體" w:hint="eastAsia"/>
          <w:color w:val="000000"/>
          <w:sz w:val="28"/>
          <w:szCs w:val="28"/>
        </w:rPr>
        <w:t xml:space="preserve">:  </w:t>
      </w:r>
      <w:r w:rsidR="00BE0AA9" w:rsidRPr="00BE0AA9">
        <w:rPr>
          <w:rFonts w:eastAsia="標楷體" w:hAnsi="標楷體" w:hint="eastAsia"/>
          <w:color w:val="000000"/>
          <w:sz w:val="28"/>
          <w:szCs w:val="28"/>
          <w:vertAlign w:val="superscript"/>
        </w:rPr>
        <w:t>1</w:t>
      </w:r>
      <w:r w:rsidR="00BE0AA9">
        <w:rPr>
          <w:rFonts w:eastAsia="標楷體" w:hAnsi="標楷體" w:hint="eastAsia"/>
          <w:color w:val="000000"/>
          <w:sz w:val="28"/>
          <w:szCs w:val="28"/>
        </w:rPr>
        <w:t>H</w:t>
      </w:r>
      <w:r w:rsidR="00FE33EB">
        <w:rPr>
          <w:rFonts w:eastAsia="標楷體" w:hAnsi="標楷體" w:hint="eastAsia"/>
          <w:color w:val="000000"/>
          <w:sz w:val="28"/>
          <w:szCs w:val="28"/>
        </w:rPr>
        <w:t xml:space="preserve"> NMR</w:t>
      </w:r>
      <w:r w:rsidR="00BE0AA9">
        <w:rPr>
          <w:rFonts w:eastAsia="標楷體" w:hAnsi="標楷體" w:hint="eastAsia"/>
          <w:color w:val="000000"/>
          <w:sz w:val="28"/>
          <w:szCs w:val="28"/>
        </w:rPr>
        <w:t xml:space="preserve">  3-5</w:t>
      </w:r>
      <w:r w:rsidR="00BE0AA9">
        <w:rPr>
          <w:rFonts w:eastAsia="標楷體" w:hAnsi="標楷體" w:hint="eastAsia"/>
          <w:color w:val="000000"/>
          <w:sz w:val="28"/>
          <w:szCs w:val="28"/>
        </w:rPr>
        <w:t>個工作天</w:t>
      </w:r>
      <w:r w:rsidR="00987A20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BE0AA9" w:rsidRDefault="00BE0AA9" w:rsidP="00FE33EB">
      <w:pPr>
        <w:spacing w:line="500" w:lineRule="exact"/>
        <w:ind w:leftChars="375" w:left="900" w:firstLineChars="650" w:firstLine="1820"/>
        <w:rPr>
          <w:rFonts w:eastAsia="標楷體" w:hAnsi="標楷體"/>
          <w:color w:val="000000"/>
          <w:sz w:val="28"/>
          <w:szCs w:val="28"/>
        </w:rPr>
      </w:pPr>
      <w:smartTag w:uri="urn:schemas-microsoft-com:office:smarttags" w:element="chmetcnv">
        <w:smartTagPr>
          <w:attr w:name="UnitName" w:val="C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 w:rsidRPr="00BE0AA9">
          <w:rPr>
            <w:rFonts w:eastAsia="標楷體" w:hAnsi="標楷體" w:hint="eastAsia"/>
            <w:color w:val="000000"/>
            <w:sz w:val="28"/>
            <w:szCs w:val="28"/>
            <w:vertAlign w:val="superscript"/>
          </w:rPr>
          <w:t>13</w:t>
        </w:r>
        <w:r>
          <w:rPr>
            <w:rFonts w:eastAsia="標楷體" w:hAnsi="標楷體" w:hint="eastAsia"/>
            <w:color w:val="000000"/>
            <w:sz w:val="28"/>
            <w:szCs w:val="28"/>
          </w:rPr>
          <w:t>C</w:t>
        </w:r>
      </w:smartTag>
      <w:r w:rsidR="00FE33EB">
        <w:rPr>
          <w:rFonts w:eastAsia="標楷體" w:hAnsi="標楷體" w:hint="eastAsia"/>
          <w:color w:val="000000"/>
          <w:sz w:val="28"/>
          <w:szCs w:val="28"/>
        </w:rPr>
        <w:t xml:space="preserve"> NMR</w:t>
      </w:r>
      <w:r>
        <w:rPr>
          <w:rFonts w:eastAsia="標楷體" w:hAnsi="標楷體" w:hint="eastAsia"/>
          <w:color w:val="000000"/>
          <w:sz w:val="28"/>
          <w:szCs w:val="28"/>
        </w:rPr>
        <w:t xml:space="preserve">  7-10</w:t>
      </w:r>
      <w:r>
        <w:rPr>
          <w:rFonts w:eastAsia="標楷體" w:hAnsi="標楷體" w:hint="eastAsia"/>
          <w:color w:val="000000"/>
          <w:sz w:val="28"/>
          <w:szCs w:val="28"/>
        </w:rPr>
        <w:t>個工作天</w:t>
      </w:r>
      <w:r w:rsidR="00987A20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BE0AA9" w:rsidRDefault="00BE0AA9" w:rsidP="00FE33EB">
      <w:pPr>
        <w:spacing w:line="500" w:lineRule="exact"/>
        <w:ind w:leftChars="375" w:left="900" w:firstLineChars="650" w:firstLine="182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2D</w:t>
      </w:r>
      <w:r w:rsidR="00FE33EB">
        <w:rPr>
          <w:rFonts w:eastAsia="標楷體" w:hAnsi="標楷體" w:hint="eastAsia"/>
          <w:color w:val="000000"/>
          <w:sz w:val="28"/>
          <w:szCs w:val="28"/>
        </w:rPr>
        <w:t xml:space="preserve"> NMR</w:t>
      </w:r>
      <w:r>
        <w:rPr>
          <w:rFonts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hint="eastAsia"/>
          <w:color w:val="000000"/>
          <w:sz w:val="28"/>
          <w:szCs w:val="28"/>
        </w:rPr>
        <w:t>實驗</w:t>
      </w:r>
      <w:r>
        <w:rPr>
          <w:rFonts w:eastAsia="標楷體" w:hAnsi="標楷體" w:hint="eastAsia"/>
          <w:color w:val="000000"/>
          <w:sz w:val="28"/>
          <w:szCs w:val="28"/>
        </w:rPr>
        <w:t xml:space="preserve"> 7-10</w:t>
      </w:r>
      <w:r>
        <w:rPr>
          <w:rFonts w:eastAsia="標楷體" w:hAnsi="標楷體" w:hint="eastAsia"/>
          <w:color w:val="000000"/>
          <w:sz w:val="28"/>
          <w:szCs w:val="28"/>
        </w:rPr>
        <w:t>個工作天</w:t>
      </w:r>
      <w:r w:rsidR="00987A20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BE0AA9" w:rsidRDefault="00BE0AA9" w:rsidP="00485A4B">
      <w:pPr>
        <w:spacing w:line="500" w:lineRule="exact"/>
        <w:ind w:leftChars="150" w:left="36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2. </w:t>
      </w:r>
      <w:r>
        <w:rPr>
          <w:rFonts w:eastAsia="標楷體" w:hAnsi="標楷體" w:hint="eastAsia"/>
          <w:color w:val="000000"/>
          <w:sz w:val="28"/>
          <w:szCs w:val="28"/>
        </w:rPr>
        <w:t>未知物測定需與負責老師討論</w:t>
      </w:r>
      <w:r w:rsidR="00987A20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987A20" w:rsidRDefault="0050097D" w:rsidP="00987A20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3227070</wp:posOffset>
            </wp:positionH>
            <wp:positionV relativeFrom="paragraph">
              <wp:posOffset>89535</wp:posOffset>
            </wp:positionV>
            <wp:extent cx="2369820" cy="3011805"/>
            <wp:effectExtent l="0" t="0" r="0" b="0"/>
            <wp:wrapTight wrapText="bothSides">
              <wp:wrapPolygon edited="0">
                <wp:start x="0" y="0"/>
                <wp:lineTo x="0" y="21450"/>
                <wp:lineTo x="21357" y="21450"/>
                <wp:lineTo x="21357" y="0"/>
                <wp:lineTo x="0" y="0"/>
              </wp:wrapPolygon>
            </wp:wrapTight>
            <wp:docPr id="2" name="圖片 2" descr="DSC0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A20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987A20" w:rsidRPr="009171F2">
        <w:rPr>
          <w:rFonts w:ascii="標楷體" w:eastAsia="標楷體" w:hAnsi="標楷體" w:hint="eastAsia"/>
          <w:color w:val="000000"/>
          <w:sz w:val="28"/>
          <w:szCs w:val="28"/>
        </w:rPr>
        <w:t>儀器之</w:t>
      </w:r>
      <w:r w:rsidR="00987A20" w:rsidRPr="00BD6F3F">
        <w:rPr>
          <w:rFonts w:eastAsia="標楷體"/>
          <w:color w:val="000000"/>
          <w:sz w:val="28"/>
          <w:szCs w:val="28"/>
        </w:rPr>
        <w:t>JPG</w:t>
      </w:r>
      <w:r w:rsidR="00987A20" w:rsidRPr="009171F2">
        <w:rPr>
          <w:rFonts w:ascii="標楷體" w:eastAsia="標楷體" w:hAnsi="標楷體" w:hint="eastAsia"/>
          <w:color w:val="000000"/>
          <w:sz w:val="28"/>
          <w:szCs w:val="28"/>
        </w:rPr>
        <w:t>圖檔</w:t>
      </w:r>
      <w:r w:rsidR="00987A20">
        <w:rPr>
          <w:rFonts w:ascii="標楷體" w:eastAsia="標楷體" w:hAnsi="標楷體" w:hint="eastAsia"/>
          <w:color w:val="000000"/>
          <w:sz w:val="28"/>
          <w:szCs w:val="28"/>
        </w:rPr>
        <w:t>】</w:t>
      </w:r>
    </w:p>
    <w:p w:rsidR="008A2CEC" w:rsidRDefault="0002077C" w:rsidP="00C67FC7">
      <w:pPr>
        <w:spacing w:line="500" w:lineRule="exact"/>
        <w:ind w:left="3480" w:hangingChars="1450" w:hanging="3480"/>
        <w:jc w:val="center"/>
        <w:rPr>
          <w:rFonts w:eastAsia="標楷體"/>
          <w:color w:val="000000"/>
          <w:sz w:val="28"/>
          <w:szCs w:val="28"/>
        </w:rPr>
      </w:pPr>
      <w:bookmarkStart w:id="7" w:name="OLE_LINK1"/>
      <w:r>
        <w:rPr>
          <w:rFonts w:hint="eastAsia"/>
          <w:noProof/>
        </w:rPr>
        <w:t>1</w:t>
      </w:r>
      <w:r w:rsidR="00987A20" w:rsidRPr="003037E5">
        <w:rPr>
          <w:rFonts w:eastAsia="標楷體"/>
          <w:sz w:val="28"/>
          <w:szCs w:val="28"/>
        </w:rPr>
        <w:t>超導核磁共振光譜儀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00"/>
          <w:attr w:name="UnitName" w:val="m"/>
        </w:smartTagPr>
        <w:r w:rsidR="00987A20" w:rsidRPr="00BB1B45">
          <w:rPr>
            <w:rFonts w:eastAsia="標楷體"/>
            <w:color w:val="000000"/>
            <w:sz w:val="28"/>
            <w:szCs w:val="28"/>
          </w:rPr>
          <w:t>500</w:t>
        </w:r>
        <w:r w:rsidR="00987A20">
          <w:rPr>
            <w:rFonts w:eastAsia="標楷體" w:hint="eastAsia"/>
            <w:color w:val="000000"/>
            <w:sz w:val="28"/>
            <w:szCs w:val="28"/>
          </w:rPr>
          <w:t xml:space="preserve"> </w:t>
        </w:r>
        <w:r w:rsidR="00987A20" w:rsidRPr="00BB1B45">
          <w:rPr>
            <w:rFonts w:eastAsia="標楷體"/>
            <w:color w:val="000000"/>
            <w:sz w:val="28"/>
            <w:szCs w:val="28"/>
          </w:rPr>
          <w:t>M</w:t>
        </w:r>
      </w:smartTag>
      <w:r w:rsidR="00987A20" w:rsidRPr="00BB1B45">
        <w:rPr>
          <w:rFonts w:eastAsia="標楷體"/>
          <w:color w:val="000000"/>
          <w:sz w:val="28"/>
          <w:szCs w:val="28"/>
        </w:rPr>
        <w:t>H</w:t>
      </w:r>
      <w:r w:rsidR="00987A20">
        <w:rPr>
          <w:rFonts w:eastAsia="標楷體" w:hint="eastAsia"/>
          <w:color w:val="000000"/>
          <w:sz w:val="28"/>
          <w:szCs w:val="28"/>
        </w:rPr>
        <w:t>z</w:t>
      </w:r>
      <w:bookmarkEnd w:id="7"/>
      <w:r w:rsidR="00987A20">
        <w:rPr>
          <w:rFonts w:eastAsia="標楷體" w:hint="eastAsia"/>
          <w:color w:val="000000"/>
          <w:sz w:val="28"/>
          <w:szCs w:val="28"/>
        </w:rPr>
        <w:t xml:space="preserve"> </w:t>
      </w:r>
    </w:p>
    <w:p w:rsidR="00987A20" w:rsidRDefault="00987A20" w:rsidP="008A2CEC">
      <w:pPr>
        <w:spacing w:line="500" w:lineRule="exact"/>
        <w:ind w:left="4060" w:hangingChars="1450" w:hanging="4060"/>
        <w:jc w:val="center"/>
        <w:rPr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3037E5">
        <w:rPr>
          <w:kern w:val="0"/>
          <w:sz w:val="28"/>
          <w:szCs w:val="28"/>
        </w:rPr>
        <w:t xml:space="preserve">Bruker AVANCE </w:t>
      </w:r>
      <w:r>
        <w:rPr>
          <w:rFonts w:hint="eastAsia"/>
          <w:kern w:val="0"/>
          <w:sz w:val="28"/>
          <w:szCs w:val="28"/>
        </w:rPr>
        <w:t xml:space="preserve">III </w:t>
      </w:r>
      <w:r w:rsidRPr="003037E5">
        <w:rPr>
          <w:kern w:val="0"/>
          <w:sz w:val="28"/>
          <w:szCs w:val="28"/>
        </w:rPr>
        <w:t>500</w:t>
      </w:r>
      <w:r>
        <w:rPr>
          <w:rFonts w:hint="eastAsia"/>
          <w:kern w:val="0"/>
          <w:sz w:val="28"/>
          <w:szCs w:val="28"/>
        </w:rPr>
        <w:t xml:space="preserve"> </w:t>
      </w:r>
      <w:r w:rsidRPr="003037E5">
        <w:rPr>
          <w:kern w:val="0"/>
          <w:sz w:val="28"/>
          <w:szCs w:val="28"/>
        </w:rPr>
        <w:t>MHz</w:t>
      </w:r>
      <w:r>
        <w:rPr>
          <w:rFonts w:hint="eastAsia"/>
          <w:kern w:val="0"/>
          <w:sz w:val="28"/>
          <w:szCs w:val="28"/>
        </w:rPr>
        <w:t>)</w:t>
      </w:r>
    </w:p>
    <w:sectPr w:rsidR="00987A20" w:rsidSect="0083137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A4" w:rsidRDefault="009D18A4" w:rsidP="00376C25">
      <w:r>
        <w:separator/>
      </w:r>
    </w:p>
  </w:endnote>
  <w:endnote w:type="continuationSeparator" w:id="0">
    <w:p w:rsidR="009D18A4" w:rsidRDefault="009D18A4" w:rsidP="0037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A4" w:rsidRDefault="009D18A4" w:rsidP="00376C25">
      <w:r>
        <w:separator/>
      </w:r>
    </w:p>
  </w:footnote>
  <w:footnote w:type="continuationSeparator" w:id="0">
    <w:p w:rsidR="009D18A4" w:rsidRDefault="009D18A4" w:rsidP="00376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532F"/>
    <w:multiLevelType w:val="hybridMultilevel"/>
    <w:tmpl w:val="0FAEE6A4"/>
    <w:lvl w:ilvl="0" w:tplc="17520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3CF12175"/>
    <w:multiLevelType w:val="hybridMultilevel"/>
    <w:tmpl w:val="2C0E7786"/>
    <w:lvl w:ilvl="0" w:tplc="0B6A1E2E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2" w15:restartNumberingAfterBreak="0">
    <w:nsid w:val="7A850F8C"/>
    <w:multiLevelType w:val="hybridMultilevel"/>
    <w:tmpl w:val="95D46D6C"/>
    <w:lvl w:ilvl="0" w:tplc="85E66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2E"/>
    <w:rsid w:val="00004D6D"/>
    <w:rsid w:val="0001732C"/>
    <w:rsid w:val="0002077C"/>
    <w:rsid w:val="0003437F"/>
    <w:rsid w:val="000A691B"/>
    <w:rsid w:val="000B04EA"/>
    <w:rsid w:val="000C104A"/>
    <w:rsid w:val="000D2945"/>
    <w:rsid w:val="000D658F"/>
    <w:rsid w:val="000D6CE3"/>
    <w:rsid w:val="000F3652"/>
    <w:rsid w:val="00107F57"/>
    <w:rsid w:val="001225E4"/>
    <w:rsid w:val="00137425"/>
    <w:rsid w:val="00147DB7"/>
    <w:rsid w:val="00181ED9"/>
    <w:rsid w:val="001837EF"/>
    <w:rsid w:val="00184219"/>
    <w:rsid w:val="0019091E"/>
    <w:rsid w:val="00190D63"/>
    <w:rsid w:val="001B0DAD"/>
    <w:rsid w:val="001B52B1"/>
    <w:rsid w:val="001C0024"/>
    <w:rsid w:val="001C2CF9"/>
    <w:rsid w:val="001C6528"/>
    <w:rsid w:val="001D642B"/>
    <w:rsid w:val="001E0CA1"/>
    <w:rsid w:val="001E202E"/>
    <w:rsid w:val="001F2C46"/>
    <w:rsid w:val="0022101D"/>
    <w:rsid w:val="00225E0E"/>
    <w:rsid w:val="00230053"/>
    <w:rsid w:val="00264670"/>
    <w:rsid w:val="00296DC8"/>
    <w:rsid w:val="002A1CFA"/>
    <w:rsid w:val="002A24C5"/>
    <w:rsid w:val="002B1B58"/>
    <w:rsid w:val="002B5265"/>
    <w:rsid w:val="002D426B"/>
    <w:rsid w:val="002F2858"/>
    <w:rsid w:val="00307D76"/>
    <w:rsid w:val="003136D0"/>
    <w:rsid w:val="00327914"/>
    <w:rsid w:val="00331793"/>
    <w:rsid w:val="00331DA5"/>
    <w:rsid w:val="00335034"/>
    <w:rsid w:val="003475CB"/>
    <w:rsid w:val="003622C9"/>
    <w:rsid w:val="00376C25"/>
    <w:rsid w:val="003B7568"/>
    <w:rsid w:val="003D4184"/>
    <w:rsid w:val="003D470C"/>
    <w:rsid w:val="003D54D9"/>
    <w:rsid w:val="003D7E22"/>
    <w:rsid w:val="003F450B"/>
    <w:rsid w:val="004412CE"/>
    <w:rsid w:val="004678C6"/>
    <w:rsid w:val="00482C10"/>
    <w:rsid w:val="00485A4B"/>
    <w:rsid w:val="00490DCF"/>
    <w:rsid w:val="004D02DD"/>
    <w:rsid w:val="005005B3"/>
    <w:rsid w:val="0050097D"/>
    <w:rsid w:val="00503A44"/>
    <w:rsid w:val="00522A41"/>
    <w:rsid w:val="0052432E"/>
    <w:rsid w:val="0054718A"/>
    <w:rsid w:val="00551FB0"/>
    <w:rsid w:val="005524A9"/>
    <w:rsid w:val="005557BE"/>
    <w:rsid w:val="00584912"/>
    <w:rsid w:val="00584D32"/>
    <w:rsid w:val="005902B3"/>
    <w:rsid w:val="00594904"/>
    <w:rsid w:val="005B09D9"/>
    <w:rsid w:val="005B6BC8"/>
    <w:rsid w:val="005B7EC0"/>
    <w:rsid w:val="005C772B"/>
    <w:rsid w:val="005D12D9"/>
    <w:rsid w:val="005E2092"/>
    <w:rsid w:val="005E428F"/>
    <w:rsid w:val="005F3CAB"/>
    <w:rsid w:val="005F5CC4"/>
    <w:rsid w:val="00607875"/>
    <w:rsid w:val="00616776"/>
    <w:rsid w:val="00620C09"/>
    <w:rsid w:val="00633775"/>
    <w:rsid w:val="00650088"/>
    <w:rsid w:val="00666DAB"/>
    <w:rsid w:val="00673578"/>
    <w:rsid w:val="0067567C"/>
    <w:rsid w:val="00680C99"/>
    <w:rsid w:val="00693B33"/>
    <w:rsid w:val="006A0AB3"/>
    <w:rsid w:val="006A0DD5"/>
    <w:rsid w:val="006A1C2B"/>
    <w:rsid w:val="006A554C"/>
    <w:rsid w:val="006C677E"/>
    <w:rsid w:val="006D4107"/>
    <w:rsid w:val="006F32F9"/>
    <w:rsid w:val="007057DC"/>
    <w:rsid w:val="00714565"/>
    <w:rsid w:val="00726568"/>
    <w:rsid w:val="00730704"/>
    <w:rsid w:val="007337BA"/>
    <w:rsid w:val="00733EC7"/>
    <w:rsid w:val="00742119"/>
    <w:rsid w:val="00745A4C"/>
    <w:rsid w:val="0075693E"/>
    <w:rsid w:val="007625F8"/>
    <w:rsid w:val="00770AF4"/>
    <w:rsid w:val="00796F9D"/>
    <w:rsid w:val="007A4781"/>
    <w:rsid w:val="007E0BCF"/>
    <w:rsid w:val="007F7FD7"/>
    <w:rsid w:val="00802F86"/>
    <w:rsid w:val="008237B2"/>
    <w:rsid w:val="00831379"/>
    <w:rsid w:val="00835D94"/>
    <w:rsid w:val="00896298"/>
    <w:rsid w:val="008A2CEC"/>
    <w:rsid w:val="008A4EF7"/>
    <w:rsid w:val="008C0CC0"/>
    <w:rsid w:val="008D38E7"/>
    <w:rsid w:val="008D7B24"/>
    <w:rsid w:val="008E0BE7"/>
    <w:rsid w:val="008F0108"/>
    <w:rsid w:val="00912BB6"/>
    <w:rsid w:val="009171F2"/>
    <w:rsid w:val="00945D88"/>
    <w:rsid w:val="00953FDF"/>
    <w:rsid w:val="00955323"/>
    <w:rsid w:val="00957EAB"/>
    <w:rsid w:val="00973D3F"/>
    <w:rsid w:val="00974DDB"/>
    <w:rsid w:val="0097589D"/>
    <w:rsid w:val="00980819"/>
    <w:rsid w:val="0098119B"/>
    <w:rsid w:val="00985333"/>
    <w:rsid w:val="009856E8"/>
    <w:rsid w:val="00987A20"/>
    <w:rsid w:val="00993E4E"/>
    <w:rsid w:val="00997D54"/>
    <w:rsid w:val="009A2F7E"/>
    <w:rsid w:val="009A44E1"/>
    <w:rsid w:val="009C4853"/>
    <w:rsid w:val="009D18A4"/>
    <w:rsid w:val="009D1D7D"/>
    <w:rsid w:val="009F0E37"/>
    <w:rsid w:val="009F6AA5"/>
    <w:rsid w:val="00A6387A"/>
    <w:rsid w:val="00A7371A"/>
    <w:rsid w:val="00A91788"/>
    <w:rsid w:val="00A925EF"/>
    <w:rsid w:val="00AA01B6"/>
    <w:rsid w:val="00AA098A"/>
    <w:rsid w:val="00AB7683"/>
    <w:rsid w:val="00AC0970"/>
    <w:rsid w:val="00AC3546"/>
    <w:rsid w:val="00AC44D8"/>
    <w:rsid w:val="00B07260"/>
    <w:rsid w:val="00B076B3"/>
    <w:rsid w:val="00B46FDA"/>
    <w:rsid w:val="00B51DCF"/>
    <w:rsid w:val="00BA0055"/>
    <w:rsid w:val="00BA78B4"/>
    <w:rsid w:val="00BB1B45"/>
    <w:rsid w:val="00BB3FBE"/>
    <w:rsid w:val="00BC01BF"/>
    <w:rsid w:val="00BC5FD5"/>
    <w:rsid w:val="00BC6992"/>
    <w:rsid w:val="00BD3E6E"/>
    <w:rsid w:val="00BD6F3F"/>
    <w:rsid w:val="00BE0AA9"/>
    <w:rsid w:val="00BE3411"/>
    <w:rsid w:val="00BE7B68"/>
    <w:rsid w:val="00C0152D"/>
    <w:rsid w:val="00C07858"/>
    <w:rsid w:val="00C13AC5"/>
    <w:rsid w:val="00C15FD4"/>
    <w:rsid w:val="00C274AD"/>
    <w:rsid w:val="00C325CE"/>
    <w:rsid w:val="00C67FC7"/>
    <w:rsid w:val="00C8676F"/>
    <w:rsid w:val="00CE1E68"/>
    <w:rsid w:val="00CE35B8"/>
    <w:rsid w:val="00CE7918"/>
    <w:rsid w:val="00CE7EF7"/>
    <w:rsid w:val="00D20CF1"/>
    <w:rsid w:val="00D41A41"/>
    <w:rsid w:val="00D6704B"/>
    <w:rsid w:val="00D9580E"/>
    <w:rsid w:val="00D965DB"/>
    <w:rsid w:val="00D97C8A"/>
    <w:rsid w:val="00DD120A"/>
    <w:rsid w:val="00DD1C19"/>
    <w:rsid w:val="00DD3ECE"/>
    <w:rsid w:val="00E00475"/>
    <w:rsid w:val="00E0097A"/>
    <w:rsid w:val="00E038CA"/>
    <w:rsid w:val="00E173A4"/>
    <w:rsid w:val="00E2140A"/>
    <w:rsid w:val="00E56239"/>
    <w:rsid w:val="00E62F25"/>
    <w:rsid w:val="00EB5D74"/>
    <w:rsid w:val="00EB7FCE"/>
    <w:rsid w:val="00EE58FE"/>
    <w:rsid w:val="00F013FB"/>
    <w:rsid w:val="00F07CA2"/>
    <w:rsid w:val="00F10C86"/>
    <w:rsid w:val="00F169E3"/>
    <w:rsid w:val="00F416F1"/>
    <w:rsid w:val="00F5769F"/>
    <w:rsid w:val="00F64EA7"/>
    <w:rsid w:val="00F71180"/>
    <w:rsid w:val="00F847FB"/>
    <w:rsid w:val="00F9613A"/>
    <w:rsid w:val="00FB41B3"/>
    <w:rsid w:val="00FE0801"/>
    <w:rsid w:val="00FE1326"/>
    <w:rsid w:val="00FE33EB"/>
    <w:rsid w:val="00FE49A3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FE547C-27BB-4437-8C33-9F39BB07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sid w:val="00DD3ECE"/>
    <w:rPr>
      <w:strike w:val="0"/>
      <w:dstrike w:val="0"/>
      <w:color w:val="666666"/>
      <w:u w:val="none"/>
      <w:effect w:val="none"/>
    </w:rPr>
  </w:style>
  <w:style w:type="paragraph" w:styleId="a5">
    <w:name w:val="Date"/>
    <w:basedOn w:val="a"/>
    <w:next w:val="a"/>
    <w:rsid w:val="00E62F25"/>
    <w:pPr>
      <w:jc w:val="right"/>
    </w:pPr>
  </w:style>
  <w:style w:type="paragraph" w:styleId="a6">
    <w:name w:val="footer"/>
    <w:basedOn w:val="a"/>
    <w:link w:val="a7"/>
    <w:rsid w:val="00376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76C25"/>
    <w:rPr>
      <w:kern w:val="2"/>
    </w:rPr>
  </w:style>
  <w:style w:type="paragraph" w:styleId="a8">
    <w:name w:val="Balloon Text"/>
    <w:basedOn w:val="a"/>
    <w:link w:val="a9"/>
    <w:rsid w:val="00376C2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76C2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file:///C:\Users\&#21555;&#36914;&#30410;\Downloads\&#36020;&#37325;&#20736;&#22120;&#30003;&#35531;&#26360;081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1514</Characters>
  <Application>Microsoft Office Word</Application>
  <DocSecurity>0</DocSecurity>
  <Lines>12</Lines>
  <Paragraphs>3</Paragraphs>
  <ScaleCrop>false</ScaleCrop>
  <Company>ncyu</Company>
  <LinksUpToDate>false</LinksUpToDate>
  <CharactersWithSpaces>1776</CharactersWithSpaces>
  <SharedDoc>false</SharedDoc>
  <HLinks>
    <vt:vector size="6" baseType="variant">
      <vt:variant>
        <vt:i4>1294913050</vt:i4>
      </vt:variant>
      <vt:variant>
        <vt:i4>3</vt:i4>
      </vt:variant>
      <vt:variant>
        <vt:i4>0</vt:i4>
      </vt:variant>
      <vt:variant>
        <vt:i4>5</vt:i4>
      </vt:variant>
      <vt:variant>
        <vt:lpwstr>貴重儀器申請書0819.doc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          知</dc:title>
  <dc:subject/>
  <dc:creator>cc</dc:creator>
  <cp:keywords/>
  <cp:lastModifiedBy>user</cp:lastModifiedBy>
  <cp:revision>2</cp:revision>
  <cp:lastPrinted>2018-03-15T03:04:00Z</cp:lastPrinted>
  <dcterms:created xsi:type="dcterms:W3CDTF">2019-06-10T00:58:00Z</dcterms:created>
  <dcterms:modified xsi:type="dcterms:W3CDTF">2019-06-10T00:58:00Z</dcterms:modified>
</cp:coreProperties>
</file>