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26" w:rsidRDefault="002E1126" w:rsidP="002E1126">
      <w:pPr>
        <w:spacing w:line="340" w:lineRule="exact"/>
        <w:jc w:val="center"/>
        <w:rPr>
          <w:rFonts w:eastAsia="標楷體"/>
          <w:sz w:val="28"/>
        </w:rPr>
      </w:pPr>
      <w:r w:rsidRPr="002E1126">
        <w:rPr>
          <w:rFonts w:eastAsia="標楷體" w:hint="eastAsia"/>
          <w:sz w:val="28"/>
        </w:rPr>
        <w:t>105</w:t>
      </w:r>
      <w:r w:rsidRPr="002E1126">
        <w:rPr>
          <w:rFonts w:eastAsia="標楷體" w:hint="eastAsia"/>
          <w:sz w:val="28"/>
        </w:rPr>
        <w:t>學年度應屆畢業生</w:t>
      </w:r>
    </w:p>
    <w:p w:rsidR="002E1126" w:rsidRPr="002E1126" w:rsidRDefault="002E1126" w:rsidP="002E1126">
      <w:pPr>
        <w:spacing w:line="340" w:lineRule="exact"/>
        <w:jc w:val="center"/>
        <w:rPr>
          <w:rFonts w:eastAsia="標楷體"/>
          <w:sz w:val="28"/>
        </w:rPr>
      </w:pPr>
      <w:r w:rsidRPr="002E1126">
        <w:rPr>
          <w:rFonts w:eastAsia="標楷體" w:hint="eastAsia"/>
          <w:sz w:val="28"/>
        </w:rPr>
        <w:t>「</w:t>
      </w:r>
      <w:r w:rsidRPr="002E1126">
        <w:rPr>
          <w:rFonts w:eastAsia="標楷體" w:hint="eastAsia"/>
          <w:b/>
          <w:sz w:val="28"/>
        </w:rPr>
        <w:t>系所意見</w:t>
      </w:r>
      <w:r w:rsidR="008951E3">
        <w:rPr>
          <w:rFonts w:eastAsia="標楷體" w:hint="eastAsia"/>
          <w:b/>
          <w:sz w:val="28"/>
        </w:rPr>
        <w:t>調查</w:t>
      </w:r>
      <w:r w:rsidRPr="002E1126">
        <w:rPr>
          <w:rFonts w:eastAsia="標楷體" w:hint="eastAsia"/>
          <w:sz w:val="28"/>
        </w:rPr>
        <w:t>」</w:t>
      </w:r>
      <w:r w:rsidRPr="008951E3">
        <w:rPr>
          <w:rFonts w:eastAsia="標楷體" w:hint="eastAsia"/>
          <w:sz w:val="28"/>
          <w:szCs w:val="28"/>
        </w:rPr>
        <w:t>-</w:t>
      </w:r>
      <w:r w:rsidRPr="008951E3">
        <w:rPr>
          <w:rFonts w:eastAsia="標楷體" w:hint="eastAsia"/>
          <w:color w:val="000000" w:themeColor="text1"/>
          <w:kern w:val="0"/>
          <w:sz w:val="28"/>
          <w:szCs w:val="28"/>
        </w:rPr>
        <w:t>執行情形</w:t>
      </w:r>
      <w:r w:rsidRPr="008951E3">
        <w:rPr>
          <w:rFonts w:eastAsia="標楷體" w:hint="eastAsia"/>
          <w:color w:val="000000" w:themeColor="text1"/>
          <w:kern w:val="0"/>
          <w:sz w:val="28"/>
          <w:szCs w:val="28"/>
        </w:rPr>
        <w:t>/</w:t>
      </w:r>
      <w:r w:rsidRPr="008951E3">
        <w:rPr>
          <w:rFonts w:eastAsia="標楷體" w:hint="eastAsia"/>
          <w:color w:val="000000" w:themeColor="text1"/>
          <w:kern w:val="0"/>
          <w:sz w:val="28"/>
          <w:szCs w:val="28"/>
        </w:rPr>
        <w:t>成果</w:t>
      </w:r>
    </w:p>
    <w:tbl>
      <w:tblPr>
        <w:tblpPr w:leftFromText="180" w:rightFromText="180" w:vertAnchor="page" w:horzAnchor="margin" w:tblpY="1336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6"/>
        <w:gridCol w:w="1099"/>
        <w:gridCol w:w="4331"/>
        <w:gridCol w:w="5396"/>
      </w:tblGrid>
      <w:tr w:rsidR="002E1126" w:rsidRPr="00C83694" w:rsidTr="002E1126">
        <w:trPr>
          <w:trHeight w:val="345"/>
          <w:tblHeader/>
        </w:trPr>
        <w:tc>
          <w:tcPr>
            <w:tcW w:w="1483" w:type="pct"/>
            <w:shd w:val="clear" w:color="000000" w:fill="F3F3F3"/>
            <w:vAlign w:val="center"/>
          </w:tcPr>
          <w:p w:rsidR="002E1126" w:rsidRPr="00C83694" w:rsidRDefault="002E1126" w:rsidP="002E1126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調查事項</w:t>
            </w:r>
          </w:p>
        </w:tc>
        <w:tc>
          <w:tcPr>
            <w:tcW w:w="357" w:type="pct"/>
            <w:shd w:val="clear" w:color="auto" w:fill="F2F2F2"/>
            <w:vAlign w:val="center"/>
          </w:tcPr>
          <w:p w:rsidR="002E1126" w:rsidRPr="00C83694" w:rsidRDefault="002E1126" w:rsidP="002E112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滿意度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2E1126" w:rsidRPr="00C83694" w:rsidRDefault="002E1126" w:rsidP="002E112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自我改善具體作法</w:t>
            </w:r>
          </w:p>
        </w:tc>
        <w:tc>
          <w:tcPr>
            <w:tcW w:w="1753" w:type="pct"/>
            <w:shd w:val="clear" w:color="auto" w:fill="F2F2F2"/>
            <w:vAlign w:val="center"/>
          </w:tcPr>
          <w:p w:rsidR="002E1126" w:rsidRPr="00C83694" w:rsidRDefault="002E1126" w:rsidP="002E112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執行情形</w:t>
            </w: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/</w:t>
            </w: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成果</w:t>
            </w:r>
          </w:p>
          <w:p w:rsidR="002E1126" w:rsidRPr="00C83694" w:rsidRDefault="002E1126" w:rsidP="002E112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(</w:t>
            </w: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量化及</w:t>
            </w:r>
            <w:proofErr w:type="gramStart"/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質化含佐證</w:t>
            </w:r>
            <w:proofErr w:type="gramEnd"/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資料</w:t>
            </w:r>
            <w:r w:rsidRPr="00C83694">
              <w:rPr>
                <w:rFonts w:eastAsia="標楷體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2E1126" w:rsidRPr="00C83694" w:rsidTr="002E1126">
        <w:trPr>
          <w:trHeight w:val="4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1126" w:rsidRPr="00C83694" w:rsidRDefault="002E1126" w:rsidP="002E1126">
            <w:pPr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對系所之意見與看法</w:t>
            </w:r>
          </w:p>
        </w:tc>
      </w:tr>
      <w:tr w:rsidR="002E1126" w:rsidRPr="00C83694" w:rsidTr="002E1126">
        <w:trPr>
          <w:trHeight w:val="463"/>
        </w:trPr>
        <w:tc>
          <w:tcPr>
            <w:tcW w:w="1483" w:type="pct"/>
            <w:shd w:val="clear" w:color="auto" w:fill="auto"/>
            <w:vAlign w:val="center"/>
          </w:tcPr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系所師資素質與專長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E1126" w:rsidRPr="00C83694" w:rsidRDefault="002E1126" w:rsidP="002E112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64%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師生共同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議具體作法及事項。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請同學於每學期課堂問卷調查向開課老師提供具體建議。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ascii="標楷體" w:eastAsia="標楷體" w:hAnsi="標楷體"/>
                <w:color w:val="000000" w:themeColor="text1"/>
              </w:rPr>
            </w:pPr>
            <w:r w:rsidRPr="00C83694">
              <w:rPr>
                <w:rFonts w:ascii="標楷體" w:eastAsia="標楷體" w:hAnsi="標楷體" w:hint="eastAsia"/>
                <w:color w:val="000000" w:themeColor="text1"/>
              </w:rPr>
              <w:t>1.106學年度計召開4次系主任時間，並詢問同學有無具體建議。學生共計反映10項建議，</w:t>
            </w:r>
            <w:proofErr w:type="gramStart"/>
            <w:r w:rsidRPr="00C83694">
              <w:rPr>
                <w:rFonts w:ascii="標楷體" w:eastAsia="標楷體" w:hAnsi="標楷體" w:hint="eastAsia"/>
                <w:color w:val="000000" w:themeColor="text1"/>
              </w:rPr>
              <w:t>均已全數</w:t>
            </w:r>
            <w:proofErr w:type="gramEnd"/>
            <w:r w:rsidRPr="00C83694">
              <w:rPr>
                <w:rFonts w:ascii="標楷體" w:eastAsia="標楷體" w:hAnsi="標楷體" w:hint="eastAsia"/>
                <w:color w:val="000000" w:themeColor="text1"/>
              </w:rPr>
              <w:t>回覆並結案。</w:t>
            </w:r>
          </w:p>
          <w:p w:rsidR="002E1126" w:rsidRPr="00C83694" w:rsidRDefault="002E1126" w:rsidP="00CB5658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ascii="標楷體" w:eastAsia="標楷體" w:hAnsi="標楷體" w:hint="eastAsia"/>
                <w:color w:val="000000" w:themeColor="text1"/>
              </w:rPr>
              <w:t>2.本系現有專任師資共十二位。教授六位，副教授四位，助理教授一位，講師一位。其中博士十位，碩士二位。</w:t>
            </w:r>
          </w:p>
        </w:tc>
      </w:tr>
      <w:tr w:rsidR="002E1126" w:rsidRPr="00C83694" w:rsidTr="002E1126">
        <w:trPr>
          <w:trHeight w:val="463"/>
        </w:trPr>
        <w:tc>
          <w:tcPr>
            <w:tcW w:w="1483" w:type="pct"/>
            <w:shd w:val="clear" w:color="auto" w:fill="auto"/>
          </w:tcPr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系所空間環境與設備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E1126" w:rsidRPr="00C83694" w:rsidRDefault="002E1126" w:rsidP="002E112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64%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修繕毀損設備及定期檢查。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逐步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汰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換老舊設備。</w:t>
            </w:r>
            <w:r w:rsidRPr="00C83694">
              <w:rPr>
                <w:rFonts w:eastAsia="標楷體"/>
                <w:color w:val="000000" w:themeColor="text1"/>
              </w:rPr>
              <w:br/>
            </w:r>
            <w:r w:rsidRPr="00C83694">
              <w:rPr>
                <w:rFonts w:eastAsia="標楷體" w:hint="eastAsia"/>
                <w:color w:val="000000" w:themeColor="text1"/>
              </w:rPr>
              <w:t>3.</w:t>
            </w:r>
            <w:r w:rsidRPr="00C83694">
              <w:rPr>
                <w:rFonts w:eastAsia="標楷體" w:hint="eastAsia"/>
                <w:color w:val="000000" w:themeColor="text1"/>
              </w:rPr>
              <w:t>建立師生查報制度。</w:t>
            </w:r>
            <w:r w:rsidRPr="00C83694">
              <w:rPr>
                <w:rFonts w:eastAsia="標楷體"/>
                <w:color w:val="000000" w:themeColor="text1"/>
              </w:rPr>
              <w:br/>
            </w:r>
            <w:r w:rsidRPr="00C83694">
              <w:rPr>
                <w:rFonts w:eastAsia="標楷體" w:hint="eastAsia"/>
                <w:color w:val="000000" w:themeColor="text1"/>
              </w:rPr>
              <w:t>4.</w:t>
            </w:r>
            <w:r w:rsidRPr="00C83694">
              <w:rPr>
                <w:rFonts w:eastAsia="標楷體" w:hint="eastAsia"/>
                <w:color w:val="000000" w:themeColor="text1"/>
              </w:rPr>
              <w:t>報修及修畢追蹤進度回報。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B5658" w:rsidRDefault="00CB5658" w:rsidP="002E112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  <w:color w:val="000000" w:themeColor="text1"/>
              </w:rPr>
              <w:t>系所空間環境妥善規劃，例如將本系退休老師研究室</w:t>
            </w:r>
            <w:r>
              <w:rPr>
                <w:rFonts w:eastAsia="標楷體" w:hint="eastAsia"/>
                <w:color w:val="000000" w:themeColor="text1"/>
              </w:rPr>
              <w:t>(A03-2221)</w:t>
            </w:r>
            <w:r>
              <w:rPr>
                <w:rFonts w:eastAsia="標楷體" w:hint="eastAsia"/>
                <w:color w:val="000000" w:themeColor="text1"/>
              </w:rPr>
              <w:t>改成退休教師休息室及畢業系友連絡處。</w:t>
            </w:r>
          </w:p>
          <w:p w:rsidR="002E1126" w:rsidRPr="00C83694" w:rsidRDefault="00CB5658" w:rsidP="002E112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.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提交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106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學年度動科系修繕成果報告乙份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如附件</w:t>
            </w:r>
            <w:r>
              <w:rPr>
                <w:rFonts w:eastAsia="標楷體" w:hint="eastAsia"/>
                <w:color w:val="000000" w:themeColor="text1"/>
              </w:rPr>
              <w:t>)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。</w:t>
            </w:r>
          </w:p>
          <w:p w:rsidR="002E1126" w:rsidRPr="00C83694" w:rsidRDefault="00CB5658" w:rsidP="002E112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.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建立分層化修繕制度，並</w:t>
            </w:r>
            <w:proofErr w:type="gramStart"/>
            <w:r w:rsidR="002E1126" w:rsidRPr="00C83694">
              <w:rPr>
                <w:rFonts w:eastAsia="標楷體" w:hint="eastAsia"/>
                <w:color w:val="000000" w:themeColor="text1"/>
              </w:rPr>
              <w:t>在臉書上</w:t>
            </w:r>
            <w:proofErr w:type="gramEnd"/>
            <w:r w:rsidR="002E1126" w:rsidRPr="00C83694">
              <w:rPr>
                <w:rFonts w:eastAsia="標楷體" w:hint="eastAsia"/>
                <w:color w:val="000000" w:themeColor="text1"/>
              </w:rPr>
              <w:t>向同學說明。</w:t>
            </w:r>
          </w:p>
          <w:p w:rsidR="002E1126" w:rsidRPr="00C83694" w:rsidRDefault="00CB5658" w:rsidP="002E112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.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若有維修事件，會在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24</w:t>
            </w:r>
            <w:r w:rsidR="002E1126" w:rsidRPr="00C83694">
              <w:rPr>
                <w:rFonts w:eastAsia="標楷體" w:hint="eastAsia"/>
                <w:color w:val="000000" w:themeColor="text1"/>
              </w:rPr>
              <w:t>小時內做出回覆。</w:t>
            </w:r>
          </w:p>
        </w:tc>
      </w:tr>
      <w:tr w:rsidR="002E1126" w:rsidRPr="00C83694" w:rsidTr="002E1126">
        <w:trPr>
          <w:trHeight w:val="463"/>
        </w:trPr>
        <w:tc>
          <w:tcPr>
            <w:tcW w:w="1483" w:type="pct"/>
            <w:shd w:val="clear" w:color="auto" w:fill="auto"/>
            <w:vAlign w:val="center"/>
          </w:tcPr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系所行政人員的服務品質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E1126" w:rsidRPr="00C83694" w:rsidRDefault="002E1126" w:rsidP="002E112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建立學生反映及申訴信箱。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持續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透過臉書及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粉絲團即時掌握學生反映事項。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3.</w:t>
            </w:r>
            <w:r w:rsidRPr="00C83694">
              <w:rPr>
                <w:rFonts w:eastAsia="標楷體" w:hint="eastAsia"/>
                <w:color w:val="000000" w:themeColor="text1"/>
              </w:rPr>
              <w:t>確實進行工讀生培訓。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="00CB5658">
              <w:rPr>
                <w:rFonts w:eastAsia="標楷體" w:hint="eastAsia"/>
                <w:color w:val="000000" w:themeColor="text1"/>
              </w:rPr>
              <w:t>公告事項內並</w:t>
            </w:r>
            <w:r w:rsidRPr="00C83694">
              <w:rPr>
                <w:rFonts w:eastAsia="標楷體" w:hint="eastAsia"/>
                <w:color w:val="000000" w:themeColor="text1"/>
              </w:rPr>
              <w:t>確實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張貼臉書</w:t>
            </w:r>
            <w:r w:rsidR="00DD7A86">
              <w:rPr>
                <w:rFonts w:eastAsia="標楷體" w:hint="eastAsia"/>
                <w:color w:val="000000" w:themeColor="text1"/>
              </w:rPr>
              <w:t>上</w:t>
            </w:r>
            <w:proofErr w:type="gramEnd"/>
            <w:r w:rsidR="00DD7A86">
              <w:rPr>
                <w:rFonts w:eastAsia="標楷體" w:hint="eastAsia"/>
                <w:color w:val="000000" w:themeColor="text1"/>
              </w:rPr>
              <w:t>，</w:t>
            </w:r>
            <w:r w:rsidRPr="00C83694">
              <w:rPr>
                <w:rFonts w:eastAsia="標楷體" w:hint="eastAsia"/>
                <w:color w:val="000000" w:themeColor="text1"/>
              </w:rPr>
              <w:t>以</w:t>
            </w:r>
            <w:r w:rsidRPr="00C83694">
              <w:rPr>
                <w:rFonts w:eastAsia="標楷體" w:hint="eastAsia"/>
                <w:color w:val="000000" w:themeColor="text1"/>
              </w:rPr>
              <w:t>106</w:t>
            </w:r>
            <w:r w:rsidRPr="00C83694">
              <w:rPr>
                <w:rFonts w:eastAsia="標楷體" w:hint="eastAsia"/>
                <w:color w:val="000000" w:themeColor="text1"/>
              </w:rPr>
              <w:t>學年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年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約公告</w:t>
            </w:r>
            <w:r w:rsidRPr="00C83694">
              <w:rPr>
                <w:rFonts w:eastAsia="標楷體" w:hint="eastAsia"/>
                <w:color w:val="000000" w:themeColor="text1"/>
              </w:rPr>
              <w:t>400</w:t>
            </w:r>
            <w:r w:rsidR="00DD7A86">
              <w:rPr>
                <w:rFonts w:eastAsia="標楷體" w:hint="eastAsia"/>
                <w:color w:val="000000" w:themeColor="text1"/>
              </w:rPr>
              <w:t>餘則訊息</w:t>
            </w:r>
            <w:r w:rsidRPr="00C83694">
              <w:rPr>
                <w:rFonts w:eastAsia="標楷體" w:hint="eastAsia"/>
                <w:color w:val="000000" w:themeColor="text1"/>
              </w:rPr>
              <w:t>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目前已培訓兩名大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工讀生協助處理系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。</w:t>
            </w:r>
          </w:p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3.</w:t>
            </w:r>
            <w:r w:rsidRPr="00C83694">
              <w:rPr>
                <w:rFonts w:eastAsia="標楷體" w:hint="eastAsia"/>
                <w:color w:val="000000" w:themeColor="text1"/>
              </w:rPr>
              <w:t>最新一次服務品質調查滿意度已達</w:t>
            </w:r>
            <w:r w:rsidRPr="00C83694">
              <w:rPr>
                <w:rFonts w:eastAsia="標楷體" w:hint="eastAsia"/>
                <w:color w:val="000000" w:themeColor="text1"/>
              </w:rPr>
              <w:t>80%(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進修部達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92%)</w:t>
            </w:r>
          </w:p>
        </w:tc>
      </w:tr>
      <w:tr w:rsidR="002E1126" w:rsidRPr="00C83694" w:rsidTr="002E1126">
        <w:trPr>
          <w:trHeight w:val="463"/>
        </w:trPr>
        <w:tc>
          <w:tcPr>
            <w:tcW w:w="1483" w:type="pct"/>
            <w:shd w:val="clear" w:color="auto" w:fill="auto"/>
          </w:tcPr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系所提供學生的學習協助</w:t>
            </w:r>
          </w:p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C83694">
              <w:rPr>
                <w:rFonts w:eastAsia="標楷體" w:hint="eastAsia"/>
                <w:color w:val="000000" w:themeColor="text1"/>
                <w:kern w:val="0"/>
              </w:rPr>
              <w:t>如學習輔導、</w:t>
            </w:r>
            <w:r w:rsidRPr="00C83694">
              <w:rPr>
                <w:rFonts w:eastAsia="標楷體" w:hint="eastAsia"/>
                <w:color w:val="000000" w:themeColor="text1"/>
                <w:kern w:val="0"/>
              </w:rPr>
              <w:t>office hour</w:t>
            </w:r>
            <w:r w:rsidRPr="00C83694">
              <w:rPr>
                <w:rFonts w:eastAsia="標楷體" w:hint="eastAsia"/>
                <w:color w:val="000000" w:themeColor="text1"/>
                <w:kern w:val="0"/>
              </w:rPr>
              <w:t>、課程助教</w:t>
            </w:r>
            <w:r w:rsidRPr="00C83694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E1126" w:rsidRPr="00C83694" w:rsidRDefault="002E1126" w:rsidP="002E112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67%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請各位導師協助對有學習困難的同學提供輔導。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老師</w:t>
            </w:r>
            <w:r w:rsidR="00DD7A86">
              <w:rPr>
                <w:rFonts w:eastAsia="標楷體" w:hint="eastAsia"/>
                <w:color w:val="000000" w:themeColor="text1"/>
              </w:rPr>
              <w:t>們</w:t>
            </w:r>
            <w:r w:rsidRPr="00C83694">
              <w:rPr>
                <w:rFonts w:eastAsia="標楷體" w:hint="eastAsia"/>
                <w:color w:val="000000" w:themeColor="text1"/>
              </w:rPr>
              <w:t>利用班週會時間</w:t>
            </w:r>
            <w:r w:rsidR="00DD7A86">
              <w:rPr>
                <w:rFonts w:eastAsia="標楷體" w:hint="eastAsia"/>
                <w:color w:val="000000" w:themeColor="text1"/>
              </w:rPr>
              <w:t>或個別晤談時</w:t>
            </w:r>
            <w:r w:rsidRPr="00C83694">
              <w:rPr>
                <w:rFonts w:eastAsia="標楷體" w:hint="eastAsia"/>
                <w:color w:val="000000" w:themeColor="text1"/>
              </w:rPr>
              <w:t>加強</w:t>
            </w:r>
            <w:r w:rsidR="00DD7A86">
              <w:rPr>
                <w:rFonts w:eastAsia="標楷體" w:hint="eastAsia"/>
                <w:color w:val="000000" w:themeColor="text1"/>
              </w:rPr>
              <w:t>對有學習困難的同學進行</w:t>
            </w:r>
            <w:r w:rsidRPr="00C83694">
              <w:rPr>
                <w:rFonts w:eastAsia="標楷體" w:hint="eastAsia"/>
                <w:color w:val="000000" w:themeColor="text1"/>
              </w:rPr>
              <w:t>輔導。</w:t>
            </w:r>
          </w:p>
        </w:tc>
      </w:tr>
      <w:tr w:rsidR="002E1126" w:rsidRPr="00C83694" w:rsidTr="002E1126">
        <w:trPr>
          <w:trHeight w:val="463"/>
        </w:trPr>
        <w:tc>
          <w:tcPr>
            <w:tcW w:w="1483" w:type="pct"/>
            <w:shd w:val="clear" w:color="auto" w:fill="auto"/>
            <w:vAlign w:val="center"/>
          </w:tcPr>
          <w:p w:rsidR="002E1126" w:rsidRPr="00C83694" w:rsidRDefault="002E1126" w:rsidP="002E112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系所的進步程度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E1126" w:rsidRPr="00C83694" w:rsidRDefault="002E1126" w:rsidP="002E112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61%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E1126" w:rsidRPr="00C83694" w:rsidRDefault="002E1126" w:rsidP="002E1126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師生共同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議具體作法及事項。。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E1126" w:rsidRPr="00DD7A86" w:rsidRDefault="002E1126" w:rsidP="002E1126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C83694">
              <w:rPr>
                <w:rFonts w:eastAsia="標楷體"/>
                <w:color w:val="000000" w:themeColor="text1"/>
              </w:rPr>
              <w:t xml:space="preserve"> </w:t>
            </w:r>
            <w:r w:rsidRPr="00C83694">
              <w:rPr>
                <w:rFonts w:ascii="標楷體" w:eastAsia="標楷體" w:hAnsi="標楷體" w:hint="eastAsia"/>
                <w:color w:val="000000" w:themeColor="text1"/>
              </w:rPr>
              <w:t>106學年計召開4次系主任時間，並詢問同學有無具體建議。學生共計反映10項建議，</w:t>
            </w:r>
            <w:proofErr w:type="gramStart"/>
            <w:r w:rsidRPr="00C83694">
              <w:rPr>
                <w:rFonts w:ascii="標楷體" w:eastAsia="標楷體" w:hAnsi="標楷體" w:hint="eastAsia"/>
                <w:color w:val="000000" w:themeColor="text1"/>
              </w:rPr>
              <w:t>均已全數</w:t>
            </w:r>
            <w:proofErr w:type="gramEnd"/>
            <w:r w:rsidRPr="00C8369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  <w:r w:rsidRPr="00C8369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並結案。</w:t>
            </w:r>
          </w:p>
        </w:tc>
      </w:tr>
    </w:tbl>
    <w:p w:rsidR="009E6250" w:rsidRDefault="009E6250" w:rsidP="009E6250">
      <w:pPr>
        <w:widowControl/>
        <w:rPr>
          <w:rFonts w:eastAsia="標楷體"/>
        </w:rPr>
      </w:pPr>
    </w:p>
    <w:p w:rsidR="008B6CA1" w:rsidRDefault="008B6CA1" w:rsidP="009E6250">
      <w:pPr>
        <w:widowControl/>
        <w:rPr>
          <w:rFonts w:eastAsia="標楷體" w:hint="eastAsi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1101"/>
        <w:gridCol w:w="4340"/>
        <w:gridCol w:w="5407"/>
      </w:tblGrid>
      <w:tr w:rsidR="009E6250" w:rsidRPr="00C83694" w:rsidTr="009E6250">
        <w:trPr>
          <w:trHeight w:val="332"/>
        </w:trPr>
        <w:tc>
          <w:tcPr>
            <w:tcW w:w="5000" w:type="pct"/>
            <w:gridSpan w:val="4"/>
            <w:shd w:val="clear" w:color="auto" w:fill="auto"/>
          </w:tcPr>
          <w:p w:rsidR="009E6250" w:rsidRPr="00C83694" w:rsidRDefault="009E6250" w:rsidP="00E90EA7">
            <w:pPr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就業力自我評估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專業知識與技能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師生共同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議具體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法及事項。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DD7A86" w:rsidRDefault="00DD7A86" w:rsidP="00DD7A8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請老師</w:t>
            </w:r>
            <w:r w:rsidRPr="00DD7A86">
              <w:rPr>
                <w:rFonts w:eastAsia="標楷體" w:hint="eastAsia"/>
                <w:color w:val="000000" w:themeColor="text1"/>
              </w:rPr>
              <w:t>們在授課前能</w:t>
            </w:r>
            <w:proofErr w:type="gramStart"/>
            <w:r w:rsidRPr="00DD7A86">
              <w:rPr>
                <w:rFonts w:eastAsia="標楷體" w:hint="eastAsia"/>
                <w:color w:val="000000" w:themeColor="text1"/>
              </w:rPr>
              <w:t>做好備課並</w:t>
            </w:r>
            <w:proofErr w:type="gramEnd"/>
            <w:r w:rsidR="009E6250" w:rsidRPr="00DD7A86">
              <w:rPr>
                <w:rFonts w:eastAsia="標楷體" w:hint="eastAsia"/>
                <w:color w:val="000000" w:themeColor="text1"/>
              </w:rPr>
              <w:t>嚴格要求</w:t>
            </w:r>
            <w:r w:rsidRPr="00DD7A86">
              <w:rPr>
                <w:rFonts w:eastAsia="標楷體" w:hint="eastAsia"/>
                <w:color w:val="000000" w:themeColor="text1"/>
              </w:rPr>
              <w:t>學生配合執行授課內容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，使學生能具備專業能力。</w:t>
            </w:r>
          </w:p>
          <w:p w:rsidR="009E6250" w:rsidRPr="00DD7A86" w:rsidRDefault="00DD7A86" w:rsidP="00DD7A8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Pr="00DD7A86">
              <w:rPr>
                <w:rFonts w:eastAsia="標楷體" w:hint="eastAsia"/>
                <w:color w:val="000000" w:themeColor="text1"/>
              </w:rPr>
              <w:t>本系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106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年高考三級畜牧技術</w:t>
            </w:r>
            <w:proofErr w:type="gramStart"/>
            <w:r w:rsidR="009E6250" w:rsidRPr="00DD7A86">
              <w:rPr>
                <w:rFonts w:eastAsia="標楷體" w:hint="eastAsia"/>
                <w:color w:val="000000" w:themeColor="text1"/>
              </w:rPr>
              <w:t>類科</w:t>
            </w:r>
            <w:r>
              <w:rPr>
                <w:rFonts w:eastAsia="標楷體" w:hint="eastAsia"/>
                <w:color w:val="000000" w:themeColor="text1"/>
              </w:rPr>
              <w:t>需</w:t>
            </w:r>
            <w:r w:rsidRPr="00DD7A86">
              <w:rPr>
                <w:rFonts w:eastAsia="標楷體" w:hint="eastAsia"/>
                <w:color w:val="000000" w:themeColor="text1"/>
              </w:rPr>
              <w:t>錄取</w:t>
            </w:r>
            <w:proofErr w:type="gramEnd"/>
            <w:r w:rsidR="009E6250" w:rsidRPr="00DD7A86">
              <w:rPr>
                <w:rFonts w:eastAsia="標楷體" w:hint="eastAsia"/>
                <w:color w:val="000000" w:themeColor="text1"/>
              </w:rPr>
              <w:t>12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個名額，本系共計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3</w:t>
            </w:r>
            <w:r w:rsidR="009E6250" w:rsidRPr="00DD7A86">
              <w:rPr>
                <w:rFonts w:eastAsia="標楷體" w:hint="eastAsia"/>
                <w:color w:val="000000" w:themeColor="text1"/>
              </w:rPr>
              <w:t>人錄取。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創新開發能力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58%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師生共同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議具體作法及事項。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0C7DCC" w:rsidRDefault="009E6250" w:rsidP="00E90EA7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C83694">
              <w:rPr>
                <w:rFonts w:ascii="標楷體" w:eastAsia="標楷體" w:hAnsi="標楷體" w:hint="eastAsia"/>
                <w:color w:val="000000" w:themeColor="text1"/>
              </w:rPr>
              <w:t>2014-2016年</w:t>
            </w:r>
            <w:r w:rsidR="000C7DCC">
              <w:rPr>
                <w:rFonts w:ascii="標楷體" w:eastAsia="標楷體" w:hAnsi="標楷體" w:hint="eastAsia"/>
                <w:color w:val="000000" w:themeColor="text1"/>
              </w:rPr>
              <w:t>本系獲</w:t>
            </w:r>
            <w:r w:rsidRPr="00C83694">
              <w:rPr>
                <w:rFonts w:ascii="標楷體" w:eastAsia="標楷體" w:hAnsi="標楷體" w:hint="eastAsia"/>
                <w:color w:val="000000" w:themeColor="text1"/>
              </w:rPr>
              <w:t>為全校產出績效排名</w:t>
            </w:r>
            <w:r w:rsidR="000C7DCC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C83694">
              <w:rPr>
                <w:rFonts w:ascii="標楷體" w:eastAsia="標楷體" w:hAnsi="標楷體" w:hint="eastAsia"/>
                <w:color w:val="000000" w:themeColor="text1"/>
              </w:rPr>
              <w:t>全校第2名。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  <w:vAlign w:val="center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表達溝通能力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jc w:val="center"/>
              <w:rPr>
                <w:color w:val="000000" w:themeColor="text1"/>
              </w:rPr>
            </w:pPr>
            <w:r w:rsidRPr="00C83694">
              <w:rPr>
                <w:rFonts w:hint="eastAsia"/>
                <w:color w:val="000000" w:themeColor="text1"/>
              </w:rPr>
              <w:t>61%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系上活動，委請同學擔任司儀。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建議課堂多讓同學上台報告及陳述看法。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校友會請兩位同學擔任司儀。</w:t>
            </w:r>
          </w:p>
          <w:p w:rsidR="009E6250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校外參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訪後請同學上台報告。</w:t>
            </w:r>
          </w:p>
          <w:p w:rsidR="00DD7A86" w:rsidRDefault="00DD7A86" w:rsidP="00E90EA7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>
              <w:rPr>
                <w:rFonts w:eastAsia="標楷體" w:hint="eastAsia"/>
                <w:color w:val="000000" w:themeColor="text1"/>
              </w:rPr>
              <w:t>校外實習回來安排</w:t>
            </w:r>
            <w:r w:rsidR="000C7DCC">
              <w:rPr>
                <w:rFonts w:eastAsia="標楷體" w:hint="eastAsia"/>
                <w:color w:val="000000" w:themeColor="text1"/>
              </w:rPr>
              <w:t>同學上</w:t>
            </w:r>
            <w:proofErr w:type="gramStart"/>
            <w:r w:rsidR="000C7DC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="000C7DCC">
              <w:rPr>
                <w:rFonts w:eastAsia="標楷體" w:hint="eastAsia"/>
                <w:color w:val="000000" w:themeColor="text1"/>
              </w:rPr>
              <w:t>作實習內容及心得報告。</w:t>
            </w:r>
          </w:p>
          <w:p w:rsidR="000C7DCC" w:rsidRPr="00C83694" w:rsidRDefault="000C7DCC" w:rsidP="00E90EA7">
            <w:pPr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4.</w:t>
            </w:r>
            <w:r>
              <w:rPr>
                <w:rFonts w:eastAsia="標楷體" w:hint="eastAsia"/>
                <w:color w:val="000000" w:themeColor="text1"/>
              </w:rPr>
              <w:t>專題</w:t>
            </w:r>
            <w:r w:rsidR="008B6CA1">
              <w:rPr>
                <w:rFonts w:eastAsia="標楷體" w:hint="eastAsia"/>
                <w:color w:val="000000" w:themeColor="text1"/>
              </w:rPr>
              <w:t>討論課程</w:t>
            </w:r>
            <w:r>
              <w:rPr>
                <w:rFonts w:eastAsia="標楷體" w:hint="eastAsia"/>
                <w:color w:val="000000" w:themeColor="text1"/>
              </w:rPr>
              <w:t>讓每位同學輪流上台報告，以提</w:t>
            </w:r>
            <w:r w:rsidR="008B6CA1">
              <w:rPr>
                <w:rFonts w:eastAsia="標楷體" w:hint="eastAsia"/>
                <w:color w:val="000000" w:themeColor="text1"/>
              </w:rPr>
              <w:t>升</w:t>
            </w:r>
            <w:r>
              <w:rPr>
                <w:rFonts w:eastAsia="標楷體" w:hint="eastAsia"/>
                <w:color w:val="000000" w:themeColor="text1"/>
              </w:rPr>
              <w:t>表達</w:t>
            </w:r>
            <w:r w:rsidR="008B6CA1">
              <w:rPr>
                <w:rFonts w:eastAsia="標楷體" w:hint="eastAsia"/>
                <w:color w:val="000000" w:themeColor="text1"/>
              </w:rPr>
              <w:t>溝通能力。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自我推薦能力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jc w:val="center"/>
              <w:rPr>
                <w:color w:val="000000" w:themeColor="text1"/>
              </w:rPr>
            </w:pPr>
            <w:r w:rsidRPr="00C83694">
              <w:rPr>
                <w:rFonts w:hint="eastAsia"/>
                <w:color w:val="000000" w:themeColor="text1"/>
              </w:rPr>
              <w:t>47%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視學生需要，請畢業校友協助，安排就業模擬面試。或由系上老師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進行碩班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模擬口試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1.105</w:t>
            </w:r>
            <w:r w:rsidRPr="00C83694">
              <w:rPr>
                <w:rFonts w:eastAsia="標楷體" w:hint="eastAsia"/>
                <w:color w:val="000000" w:themeColor="text1"/>
              </w:rPr>
              <w:t>學年計有博士生</w:t>
            </w:r>
            <w:r w:rsidRPr="00C83694">
              <w:rPr>
                <w:rFonts w:eastAsia="標楷體" w:hint="eastAsia"/>
                <w:color w:val="000000" w:themeColor="text1"/>
              </w:rPr>
              <w:t>1</w:t>
            </w:r>
            <w:r w:rsidRPr="00C83694">
              <w:rPr>
                <w:rFonts w:eastAsia="標楷體" w:hint="eastAsia"/>
                <w:color w:val="000000" w:themeColor="text1"/>
              </w:rPr>
              <w:t>名、碩士生</w:t>
            </w:r>
            <w:r w:rsidRPr="00C83694">
              <w:rPr>
                <w:rFonts w:eastAsia="標楷體" w:hint="eastAsia"/>
                <w:color w:val="000000" w:themeColor="text1"/>
              </w:rPr>
              <w:t>3</w:t>
            </w:r>
            <w:r w:rsidRPr="00C83694">
              <w:rPr>
                <w:rFonts w:eastAsia="標楷體" w:hint="eastAsia"/>
                <w:color w:val="000000" w:themeColor="text1"/>
              </w:rPr>
              <w:t>名、大四生</w:t>
            </w:r>
            <w:r w:rsidRPr="00C83694">
              <w:rPr>
                <w:rFonts w:eastAsia="標楷體" w:hint="eastAsia"/>
                <w:color w:val="000000" w:themeColor="text1"/>
              </w:rPr>
              <w:t>1</w:t>
            </w:r>
            <w:r w:rsidRPr="00C83694">
              <w:rPr>
                <w:rFonts w:eastAsia="標楷體" w:hint="eastAsia"/>
                <w:color w:val="000000" w:themeColor="text1"/>
              </w:rPr>
              <w:t>名，至日本福岡參加第</w:t>
            </w:r>
            <w:r w:rsidRPr="00C83694">
              <w:rPr>
                <w:rFonts w:eastAsia="標楷體" w:hint="eastAsia"/>
                <w:color w:val="000000" w:themeColor="text1"/>
              </w:rPr>
              <w:t>17</w:t>
            </w:r>
            <w:r w:rsidRPr="00C83694">
              <w:rPr>
                <w:rFonts w:eastAsia="標楷體" w:hint="eastAsia"/>
                <w:color w:val="000000" w:themeColor="text1"/>
              </w:rPr>
              <w:t>屆亞太畜產年會英文口頭報告。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2.106</w:t>
            </w:r>
            <w:r w:rsidRPr="00C83694">
              <w:rPr>
                <w:rFonts w:eastAsia="標楷體" w:hint="eastAsia"/>
                <w:color w:val="000000" w:themeColor="text1"/>
              </w:rPr>
              <w:t>學年計有博士生</w:t>
            </w:r>
            <w:r w:rsidRPr="00C83694">
              <w:rPr>
                <w:rFonts w:eastAsia="標楷體" w:hint="eastAsia"/>
                <w:color w:val="000000" w:themeColor="text1"/>
              </w:rPr>
              <w:t>1</w:t>
            </w:r>
            <w:r w:rsidRPr="00C83694">
              <w:rPr>
                <w:rFonts w:eastAsia="標楷體" w:hint="eastAsia"/>
                <w:color w:val="000000" w:themeColor="text1"/>
              </w:rPr>
              <w:t>名、碩士生</w:t>
            </w:r>
            <w:r w:rsidRPr="00C83694">
              <w:rPr>
                <w:rFonts w:eastAsia="標楷體" w:hint="eastAsia"/>
                <w:color w:val="000000" w:themeColor="text1"/>
              </w:rPr>
              <w:t>1</w:t>
            </w:r>
            <w:r w:rsidRPr="00C83694">
              <w:rPr>
                <w:rFonts w:eastAsia="標楷體" w:hint="eastAsia"/>
                <w:color w:val="000000" w:themeColor="text1"/>
              </w:rPr>
              <w:t>名赴德國國際會議參加英文口頭報告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kern w:val="0"/>
              </w:rPr>
              <w:t>國際化能力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jc w:val="center"/>
              <w:rPr>
                <w:color w:val="000000" w:themeColor="text1"/>
              </w:rPr>
            </w:pPr>
            <w:r w:rsidRPr="00C83694">
              <w:rPr>
                <w:rFonts w:hint="eastAsia"/>
                <w:color w:val="000000" w:themeColor="text1"/>
              </w:rPr>
              <w:t>50%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鼓勵同學參加交換學生、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海外志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工等活動，擴展視野。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1.105</w:t>
            </w:r>
            <w:r w:rsidRPr="00C83694">
              <w:rPr>
                <w:rFonts w:eastAsia="標楷體" w:hint="eastAsia"/>
                <w:color w:val="000000" w:themeColor="text1"/>
              </w:rPr>
              <w:t>學年大二兩名學生分別前往愛</w:t>
            </w:r>
            <w:r w:rsidR="008B6CA1">
              <w:rPr>
                <w:rFonts w:eastAsia="標楷體" w:hint="eastAsia"/>
                <w:color w:val="000000" w:themeColor="text1"/>
              </w:rPr>
              <w:t>達</w:t>
            </w:r>
            <w:r w:rsidRPr="00C83694">
              <w:rPr>
                <w:rFonts w:eastAsia="標楷體" w:hint="eastAsia"/>
                <w:color w:val="000000" w:themeColor="text1"/>
              </w:rPr>
              <w:t>荷大學及中國西北大學交換學生</w:t>
            </w:r>
            <w:r w:rsidR="008B6CA1">
              <w:rPr>
                <w:rFonts w:eastAsia="標楷體" w:hint="eastAsia"/>
                <w:color w:val="000000" w:themeColor="text1"/>
              </w:rPr>
              <w:t>進修學習</w:t>
            </w:r>
            <w:r w:rsidRPr="00C83694">
              <w:rPr>
                <w:rFonts w:eastAsia="標楷體" w:hint="eastAsia"/>
                <w:color w:val="000000" w:themeColor="text1"/>
              </w:rPr>
              <w:t>。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2.106</w:t>
            </w:r>
            <w:r w:rsidRPr="00C83694">
              <w:rPr>
                <w:rFonts w:eastAsia="標楷體" w:hint="eastAsia"/>
                <w:color w:val="000000" w:themeColor="text1"/>
              </w:rPr>
              <w:t>學年進修部一名大三學生至西北農林科技大學交換學生</w:t>
            </w:r>
            <w:r w:rsidR="008B6CA1">
              <w:rPr>
                <w:rFonts w:eastAsia="標楷體" w:hint="eastAsia"/>
                <w:color w:val="000000" w:themeColor="text1"/>
              </w:rPr>
              <w:t>進修學習</w:t>
            </w:r>
            <w:r w:rsidRPr="00C83694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9E6250" w:rsidRPr="00C83694" w:rsidTr="009E6250">
        <w:trPr>
          <w:trHeight w:val="332"/>
        </w:trPr>
        <w:tc>
          <w:tcPr>
            <w:tcW w:w="1483" w:type="pct"/>
            <w:shd w:val="clear" w:color="auto" w:fill="auto"/>
            <w:vAlign w:val="center"/>
          </w:tcPr>
          <w:p w:rsidR="009E6250" w:rsidRPr="00C83694" w:rsidRDefault="009E6250" w:rsidP="00E90EA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pacing w:val="-18"/>
                <w:kern w:val="0"/>
              </w:rPr>
            </w:pPr>
            <w:r w:rsidRPr="00C83694">
              <w:rPr>
                <w:rFonts w:eastAsia="標楷體" w:hint="eastAsia"/>
                <w:color w:val="000000" w:themeColor="text1"/>
                <w:spacing w:val="-18"/>
                <w:kern w:val="0"/>
              </w:rPr>
              <w:t>體能與健康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6250" w:rsidRPr="00C83694" w:rsidRDefault="009E6250" w:rsidP="00E90EA7">
            <w:pPr>
              <w:jc w:val="center"/>
              <w:rPr>
                <w:color w:val="000000" w:themeColor="text1"/>
              </w:rPr>
            </w:pPr>
            <w:r w:rsidRPr="00C83694">
              <w:rPr>
                <w:rFonts w:hint="eastAsia"/>
                <w:color w:val="000000" w:themeColor="text1"/>
              </w:rPr>
              <w:t>64%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鼓勵同學多多參與戶外活動。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鼓勵同學參加系上球隊及參與系學會舉</w:t>
            </w:r>
            <w:r w:rsidRPr="00C83694">
              <w:rPr>
                <w:rFonts w:eastAsia="標楷體" w:hint="eastAsia"/>
                <w:color w:val="000000" w:themeColor="text1"/>
              </w:rPr>
              <w:lastRenderedPageBreak/>
              <w:t>辦各類學生活動。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lastRenderedPageBreak/>
              <w:t>1.</w:t>
            </w:r>
            <w:r w:rsidRPr="00C83694">
              <w:rPr>
                <w:rFonts w:eastAsia="標楷體" w:hint="eastAsia"/>
                <w:color w:val="000000" w:themeColor="text1"/>
              </w:rPr>
              <w:t>鼓勵學生參加社團活動，計有羽球、排球、桌球、籃球等社團。</w:t>
            </w:r>
          </w:p>
          <w:p w:rsidR="009E6250" w:rsidRPr="00C83694" w:rsidRDefault="009E6250" w:rsidP="00E90EA7">
            <w:pPr>
              <w:rPr>
                <w:rFonts w:eastAsia="標楷體"/>
                <w:color w:val="000000" w:themeColor="text1"/>
              </w:rPr>
            </w:pPr>
            <w:r w:rsidRPr="00C83694">
              <w:rPr>
                <w:rFonts w:eastAsia="標楷體" w:hint="eastAsia"/>
                <w:color w:val="000000" w:themeColor="text1"/>
              </w:rPr>
              <w:lastRenderedPageBreak/>
              <w:t>2.</w:t>
            </w:r>
            <w:r w:rsidRPr="00C83694">
              <w:rPr>
                <w:rFonts w:eastAsia="標楷體" w:hint="eastAsia"/>
                <w:color w:val="000000" w:themeColor="text1"/>
              </w:rPr>
              <w:t>動科系學會舉辦系</w:t>
            </w:r>
            <w:r w:rsidRPr="00C83694">
              <w:rPr>
                <w:rFonts w:eastAsia="標楷體" w:hint="eastAsia"/>
                <w:color w:val="000000" w:themeColor="text1"/>
              </w:rPr>
              <w:t>k</w:t>
            </w:r>
            <w:r w:rsidRPr="00C83694">
              <w:rPr>
                <w:rFonts w:eastAsia="標楷體" w:hint="eastAsia"/>
                <w:color w:val="000000" w:themeColor="text1"/>
              </w:rPr>
              <w:t>、系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上桌遊大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賽、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系烤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、系聖誕舞會、系上球類對抗賽、參與</w:t>
            </w:r>
            <w:proofErr w:type="gramStart"/>
            <w:r w:rsidRPr="00C83694">
              <w:rPr>
                <w:rFonts w:eastAsia="標楷體" w:hint="eastAsia"/>
                <w:color w:val="000000" w:themeColor="text1"/>
              </w:rPr>
              <w:t>大畜杯</w:t>
            </w:r>
            <w:proofErr w:type="gramEnd"/>
            <w:r w:rsidRPr="00C83694">
              <w:rPr>
                <w:rFonts w:eastAsia="標楷體" w:hint="eastAsia"/>
                <w:color w:val="000000" w:themeColor="text1"/>
              </w:rPr>
              <w:t>等活動。</w:t>
            </w:r>
            <w:bookmarkStart w:id="0" w:name="_GoBack"/>
            <w:bookmarkEnd w:id="0"/>
          </w:p>
        </w:tc>
      </w:tr>
    </w:tbl>
    <w:p w:rsidR="009E6250" w:rsidRDefault="009E6250" w:rsidP="009E6250">
      <w:pPr>
        <w:spacing w:line="360" w:lineRule="auto"/>
        <w:rPr>
          <w:rFonts w:eastAsia="標楷體"/>
        </w:rPr>
      </w:pPr>
      <w:r w:rsidRPr="009E6250">
        <w:rPr>
          <w:rFonts w:eastAsia="標楷體" w:hint="eastAsia"/>
        </w:rPr>
        <w:lastRenderedPageBreak/>
        <w:t>系所名稱：</w:t>
      </w:r>
      <w:r>
        <w:rPr>
          <w:rFonts w:eastAsia="標楷體" w:hint="eastAsia"/>
        </w:rPr>
        <w:t>動物科學系</w:t>
      </w:r>
    </w:p>
    <w:p w:rsidR="009E6250" w:rsidRPr="009E6250" w:rsidRDefault="009E6250" w:rsidP="009E6250">
      <w:pPr>
        <w:spacing w:line="360" w:lineRule="auto"/>
        <w:rPr>
          <w:rFonts w:eastAsia="標楷體"/>
        </w:rPr>
      </w:pPr>
      <w:r w:rsidRPr="009E6250">
        <w:rPr>
          <w:rFonts w:eastAsia="標楷體" w:hint="eastAsia"/>
        </w:rPr>
        <w:t>承辦人：</w:t>
      </w:r>
      <w:r w:rsidR="002E1126">
        <w:rPr>
          <w:rFonts w:eastAsia="標楷體" w:hint="eastAsia"/>
        </w:rPr>
        <w:t>潘建齊</w:t>
      </w:r>
      <w:r w:rsidRPr="009E6250">
        <w:rPr>
          <w:rFonts w:eastAsia="標楷體" w:hint="eastAsia"/>
        </w:rPr>
        <w:t xml:space="preserve">  </w:t>
      </w:r>
      <w:r w:rsidR="002E1126">
        <w:rPr>
          <w:rFonts w:eastAsia="標楷體" w:hint="eastAsia"/>
        </w:rPr>
        <w:t xml:space="preserve">  </w:t>
      </w:r>
      <w:r w:rsidRPr="009E6250">
        <w:rPr>
          <w:rFonts w:eastAsia="標楷體" w:hint="eastAsia"/>
        </w:rPr>
        <w:t>單位主管：</w:t>
      </w:r>
      <w:r w:rsidR="002E1126">
        <w:rPr>
          <w:rFonts w:eastAsia="標楷體" w:hint="eastAsia"/>
        </w:rPr>
        <w:t>林炳宏</w:t>
      </w:r>
    </w:p>
    <w:sectPr w:rsidR="009E6250" w:rsidRPr="009E6250" w:rsidSect="002E1126">
      <w:footerReference w:type="default" r:id="rId8"/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BB" w:rsidRDefault="00F474BB" w:rsidP="0017062F">
      <w:r>
        <w:separator/>
      </w:r>
    </w:p>
  </w:endnote>
  <w:endnote w:type="continuationSeparator" w:id="0">
    <w:p w:rsidR="00F474BB" w:rsidRDefault="00F474BB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071693"/>
      <w:docPartObj>
        <w:docPartGallery w:val="Page Numbers (Bottom of Page)"/>
        <w:docPartUnique/>
      </w:docPartObj>
    </w:sdtPr>
    <w:sdtEndPr/>
    <w:sdtContent>
      <w:p w:rsidR="00947A68" w:rsidRDefault="00947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A1" w:rsidRPr="008B6CA1">
          <w:rPr>
            <w:noProof/>
            <w:lang w:val="zh-TW"/>
          </w:rPr>
          <w:t>2</w:t>
        </w:r>
        <w:r>
          <w:fldChar w:fldCharType="end"/>
        </w:r>
      </w:p>
    </w:sdtContent>
  </w:sdt>
  <w:p w:rsidR="00947A68" w:rsidRDefault="00947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BB" w:rsidRDefault="00F474BB" w:rsidP="0017062F">
      <w:r>
        <w:separator/>
      </w:r>
    </w:p>
  </w:footnote>
  <w:footnote w:type="continuationSeparator" w:id="0">
    <w:p w:rsidR="00F474BB" w:rsidRDefault="00F474BB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415"/>
    <w:multiLevelType w:val="hybridMultilevel"/>
    <w:tmpl w:val="CAB87B00"/>
    <w:lvl w:ilvl="0" w:tplc="DDF822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976FF6"/>
    <w:multiLevelType w:val="hybridMultilevel"/>
    <w:tmpl w:val="40624FCA"/>
    <w:lvl w:ilvl="0" w:tplc="6B588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3355C3C"/>
    <w:multiLevelType w:val="hybridMultilevel"/>
    <w:tmpl w:val="8A5C861A"/>
    <w:lvl w:ilvl="0" w:tplc="DE8E80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614DF"/>
    <w:multiLevelType w:val="hybridMultilevel"/>
    <w:tmpl w:val="DA5811B2"/>
    <w:lvl w:ilvl="0" w:tplc="3162CDAC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5F5285A"/>
    <w:multiLevelType w:val="hybridMultilevel"/>
    <w:tmpl w:val="82C096E8"/>
    <w:lvl w:ilvl="0" w:tplc="2D76680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980B03"/>
    <w:multiLevelType w:val="hybridMultilevel"/>
    <w:tmpl w:val="500AEA3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5265B1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036E52"/>
    <w:multiLevelType w:val="hybridMultilevel"/>
    <w:tmpl w:val="43B60634"/>
    <w:lvl w:ilvl="0" w:tplc="AB30E6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5031C"/>
    <w:multiLevelType w:val="hybridMultilevel"/>
    <w:tmpl w:val="EC9CB010"/>
    <w:lvl w:ilvl="0" w:tplc="7996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C63A4E"/>
    <w:multiLevelType w:val="hybridMultilevel"/>
    <w:tmpl w:val="FA983F70"/>
    <w:lvl w:ilvl="0" w:tplc="6846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477093"/>
    <w:multiLevelType w:val="hybridMultilevel"/>
    <w:tmpl w:val="3F9E1FA4"/>
    <w:lvl w:ilvl="0" w:tplc="D600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881498"/>
    <w:multiLevelType w:val="hybridMultilevel"/>
    <w:tmpl w:val="F0AC77BE"/>
    <w:lvl w:ilvl="0" w:tplc="4B1E2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841B23"/>
    <w:multiLevelType w:val="hybridMultilevel"/>
    <w:tmpl w:val="5A36582E"/>
    <w:lvl w:ilvl="0" w:tplc="3DF8A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79C3D34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1E58E8"/>
    <w:multiLevelType w:val="hybridMultilevel"/>
    <w:tmpl w:val="42203C9E"/>
    <w:lvl w:ilvl="0" w:tplc="CAC4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DB71CD"/>
    <w:multiLevelType w:val="hybridMultilevel"/>
    <w:tmpl w:val="053647D8"/>
    <w:lvl w:ilvl="0" w:tplc="8F22B090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98B25AC"/>
    <w:multiLevelType w:val="hybridMultilevel"/>
    <w:tmpl w:val="E208E8A6"/>
    <w:lvl w:ilvl="0" w:tplc="3008F3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B"/>
    <w:rsid w:val="00001358"/>
    <w:rsid w:val="00004399"/>
    <w:rsid w:val="00004B80"/>
    <w:rsid w:val="00012B6C"/>
    <w:rsid w:val="00012C7A"/>
    <w:rsid w:val="00016C19"/>
    <w:rsid w:val="000248A0"/>
    <w:rsid w:val="0003568C"/>
    <w:rsid w:val="00042083"/>
    <w:rsid w:val="0005224A"/>
    <w:rsid w:val="0005322C"/>
    <w:rsid w:val="000706F8"/>
    <w:rsid w:val="00070C69"/>
    <w:rsid w:val="00070D1B"/>
    <w:rsid w:val="00083387"/>
    <w:rsid w:val="000839D1"/>
    <w:rsid w:val="0009588C"/>
    <w:rsid w:val="000A335D"/>
    <w:rsid w:val="000A4720"/>
    <w:rsid w:val="000A6247"/>
    <w:rsid w:val="000B41AE"/>
    <w:rsid w:val="000B42CB"/>
    <w:rsid w:val="000B5617"/>
    <w:rsid w:val="000C3DB0"/>
    <w:rsid w:val="000C42F6"/>
    <w:rsid w:val="000C4571"/>
    <w:rsid w:val="000C4B81"/>
    <w:rsid w:val="000C4C3A"/>
    <w:rsid w:val="000C7DCC"/>
    <w:rsid w:val="000D51A6"/>
    <w:rsid w:val="000D5D52"/>
    <w:rsid w:val="000E12E0"/>
    <w:rsid w:val="000F0427"/>
    <w:rsid w:val="00104664"/>
    <w:rsid w:val="00112A98"/>
    <w:rsid w:val="0011678B"/>
    <w:rsid w:val="00121E04"/>
    <w:rsid w:val="001268F0"/>
    <w:rsid w:val="00132E82"/>
    <w:rsid w:val="00142F1D"/>
    <w:rsid w:val="00147C6B"/>
    <w:rsid w:val="00165AD5"/>
    <w:rsid w:val="00165E1A"/>
    <w:rsid w:val="00166521"/>
    <w:rsid w:val="0017062F"/>
    <w:rsid w:val="001746FA"/>
    <w:rsid w:val="0018033A"/>
    <w:rsid w:val="001805FC"/>
    <w:rsid w:val="00182769"/>
    <w:rsid w:val="00190301"/>
    <w:rsid w:val="001954EE"/>
    <w:rsid w:val="001B0736"/>
    <w:rsid w:val="001C5309"/>
    <w:rsid w:val="001C6545"/>
    <w:rsid w:val="001E0BDF"/>
    <w:rsid w:val="001E5850"/>
    <w:rsid w:val="001E6F40"/>
    <w:rsid w:val="001F10FF"/>
    <w:rsid w:val="001F468F"/>
    <w:rsid w:val="001F49B2"/>
    <w:rsid w:val="002000A3"/>
    <w:rsid w:val="00200C74"/>
    <w:rsid w:val="00201AF5"/>
    <w:rsid w:val="00204252"/>
    <w:rsid w:val="00204AA7"/>
    <w:rsid w:val="00205186"/>
    <w:rsid w:val="00211CB1"/>
    <w:rsid w:val="00231E63"/>
    <w:rsid w:val="002404BB"/>
    <w:rsid w:val="002453BD"/>
    <w:rsid w:val="002552D4"/>
    <w:rsid w:val="00256CA7"/>
    <w:rsid w:val="0025787D"/>
    <w:rsid w:val="0026591D"/>
    <w:rsid w:val="00273DB0"/>
    <w:rsid w:val="00275042"/>
    <w:rsid w:val="00276DA7"/>
    <w:rsid w:val="0028243B"/>
    <w:rsid w:val="00283BDC"/>
    <w:rsid w:val="0028419A"/>
    <w:rsid w:val="0028561B"/>
    <w:rsid w:val="002867F9"/>
    <w:rsid w:val="0029310C"/>
    <w:rsid w:val="00293B99"/>
    <w:rsid w:val="00294D35"/>
    <w:rsid w:val="0029544D"/>
    <w:rsid w:val="00297B75"/>
    <w:rsid w:val="002A18C6"/>
    <w:rsid w:val="002A3DA5"/>
    <w:rsid w:val="002A5BB6"/>
    <w:rsid w:val="002A5CD4"/>
    <w:rsid w:val="002B02DC"/>
    <w:rsid w:val="002B0992"/>
    <w:rsid w:val="002B1B75"/>
    <w:rsid w:val="002B5532"/>
    <w:rsid w:val="002B714D"/>
    <w:rsid w:val="002C2136"/>
    <w:rsid w:val="002C2545"/>
    <w:rsid w:val="002C43A0"/>
    <w:rsid w:val="002E09E4"/>
    <w:rsid w:val="002E1126"/>
    <w:rsid w:val="002E2FF8"/>
    <w:rsid w:val="002E35C1"/>
    <w:rsid w:val="002E5813"/>
    <w:rsid w:val="002F12EA"/>
    <w:rsid w:val="002F37A2"/>
    <w:rsid w:val="002F5694"/>
    <w:rsid w:val="0031611B"/>
    <w:rsid w:val="00317DEC"/>
    <w:rsid w:val="00322897"/>
    <w:rsid w:val="003352FE"/>
    <w:rsid w:val="003460A5"/>
    <w:rsid w:val="00362DA6"/>
    <w:rsid w:val="0037471F"/>
    <w:rsid w:val="00376151"/>
    <w:rsid w:val="00384647"/>
    <w:rsid w:val="00384C1C"/>
    <w:rsid w:val="003936AA"/>
    <w:rsid w:val="003A257D"/>
    <w:rsid w:val="003A5744"/>
    <w:rsid w:val="003B1975"/>
    <w:rsid w:val="003B36D8"/>
    <w:rsid w:val="003B3B94"/>
    <w:rsid w:val="003B3BF0"/>
    <w:rsid w:val="003B5AF3"/>
    <w:rsid w:val="003C111C"/>
    <w:rsid w:val="003C2AA7"/>
    <w:rsid w:val="003D3E31"/>
    <w:rsid w:val="003D6006"/>
    <w:rsid w:val="003D6DC8"/>
    <w:rsid w:val="003D7C9A"/>
    <w:rsid w:val="003E21AD"/>
    <w:rsid w:val="003E4270"/>
    <w:rsid w:val="003E5118"/>
    <w:rsid w:val="003E7465"/>
    <w:rsid w:val="003F2259"/>
    <w:rsid w:val="003F2EEE"/>
    <w:rsid w:val="00402196"/>
    <w:rsid w:val="004079A8"/>
    <w:rsid w:val="004111D0"/>
    <w:rsid w:val="004127E9"/>
    <w:rsid w:val="004169EE"/>
    <w:rsid w:val="00420CB3"/>
    <w:rsid w:val="00425E7E"/>
    <w:rsid w:val="00433A33"/>
    <w:rsid w:val="00436198"/>
    <w:rsid w:val="004369A0"/>
    <w:rsid w:val="00437BCC"/>
    <w:rsid w:val="004402C8"/>
    <w:rsid w:val="00440EF0"/>
    <w:rsid w:val="00447704"/>
    <w:rsid w:val="00461D72"/>
    <w:rsid w:val="0046284C"/>
    <w:rsid w:val="00463849"/>
    <w:rsid w:val="00463B75"/>
    <w:rsid w:val="00472DAF"/>
    <w:rsid w:val="004760AB"/>
    <w:rsid w:val="0047663B"/>
    <w:rsid w:val="00494AC2"/>
    <w:rsid w:val="0049764B"/>
    <w:rsid w:val="00497B2B"/>
    <w:rsid w:val="004A6162"/>
    <w:rsid w:val="004B11EF"/>
    <w:rsid w:val="004B16AC"/>
    <w:rsid w:val="004B3539"/>
    <w:rsid w:val="004B372F"/>
    <w:rsid w:val="004B6189"/>
    <w:rsid w:val="004C4616"/>
    <w:rsid w:val="004D35CB"/>
    <w:rsid w:val="004E26A7"/>
    <w:rsid w:val="004E38CF"/>
    <w:rsid w:val="004E625E"/>
    <w:rsid w:val="004E74C0"/>
    <w:rsid w:val="004F02D9"/>
    <w:rsid w:val="004F0B3E"/>
    <w:rsid w:val="004F23AD"/>
    <w:rsid w:val="00511023"/>
    <w:rsid w:val="00517BA4"/>
    <w:rsid w:val="00520A22"/>
    <w:rsid w:val="005214D6"/>
    <w:rsid w:val="00521739"/>
    <w:rsid w:val="00535A30"/>
    <w:rsid w:val="00536556"/>
    <w:rsid w:val="00543EFA"/>
    <w:rsid w:val="00547C66"/>
    <w:rsid w:val="00550C4F"/>
    <w:rsid w:val="00552562"/>
    <w:rsid w:val="0055796F"/>
    <w:rsid w:val="00566F91"/>
    <w:rsid w:val="005701BA"/>
    <w:rsid w:val="00573AE3"/>
    <w:rsid w:val="005837B4"/>
    <w:rsid w:val="00584162"/>
    <w:rsid w:val="0058524A"/>
    <w:rsid w:val="005870D6"/>
    <w:rsid w:val="00592A8D"/>
    <w:rsid w:val="0059332C"/>
    <w:rsid w:val="00594A83"/>
    <w:rsid w:val="005968F9"/>
    <w:rsid w:val="005A039D"/>
    <w:rsid w:val="005A26D1"/>
    <w:rsid w:val="005A5B7A"/>
    <w:rsid w:val="005B2BD4"/>
    <w:rsid w:val="005B3B2C"/>
    <w:rsid w:val="005C7B37"/>
    <w:rsid w:val="005D3203"/>
    <w:rsid w:val="005D3EE0"/>
    <w:rsid w:val="005E1590"/>
    <w:rsid w:val="005E2014"/>
    <w:rsid w:val="005F0091"/>
    <w:rsid w:val="005F7AD3"/>
    <w:rsid w:val="00601F09"/>
    <w:rsid w:val="00607A85"/>
    <w:rsid w:val="00611A9F"/>
    <w:rsid w:val="006121A6"/>
    <w:rsid w:val="00632FA8"/>
    <w:rsid w:val="00636D8F"/>
    <w:rsid w:val="00640E0F"/>
    <w:rsid w:val="00642C1C"/>
    <w:rsid w:val="00645B83"/>
    <w:rsid w:val="00650A80"/>
    <w:rsid w:val="0065709A"/>
    <w:rsid w:val="00657211"/>
    <w:rsid w:val="006646EA"/>
    <w:rsid w:val="006664B1"/>
    <w:rsid w:val="006734AC"/>
    <w:rsid w:val="00677732"/>
    <w:rsid w:val="006911FD"/>
    <w:rsid w:val="006932F2"/>
    <w:rsid w:val="006936A7"/>
    <w:rsid w:val="006A1543"/>
    <w:rsid w:val="006A47F8"/>
    <w:rsid w:val="006A50FC"/>
    <w:rsid w:val="006B11E5"/>
    <w:rsid w:val="006B305E"/>
    <w:rsid w:val="006B3A7F"/>
    <w:rsid w:val="006B72B8"/>
    <w:rsid w:val="006C1D45"/>
    <w:rsid w:val="006C5789"/>
    <w:rsid w:val="006E2755"/>
    <w:rsid w:val="006E71C0"/>
    <w:rsid w:val="006F32B0"/>
    <w:rsid w:val="006F3E80"/>
    <w:rsid w:val="007007E6"/>
    <w:rsid w:val="007160B8"/>
    <w:rsid w:val="00725E42"/>
    <w:rsid w:val="00744DBC"/>
    <w:rsid w:val="007455CA"/>
    <w:rsid w:val="0076328F"/>
    <w:rsid w:val="00764148"/>
    <w:rsid w:val="00764757"/>
    <w:rsid w:val="0076531E"/>
    <w:rsid w:val="0077459E"/>
    <w:rsid w:val="00777C37"/>
    <w:rsid w:val="00782F3C"/>
    <w:rsid w:val="00791F83"/>
    <w:rsid w:val="00797556"/>
    <w:rsid w:val="007A112B"/>
    <w:rsid w:val="007A78FF"/>
    <w:rsid w:val="007B3FE1"/>
    <w:rsid w:val="007C130D"/>
    <w:rsid w:val="007C2DCE"/>
    <w:rsid w:val="007C3054"/>
    <w:rsid w:val="007C358E"/>
    <w:rsid w:val="007C7907"/>
    <w:rsid w:val="007E24FA"/>
    <w:rsid w:val="007E4022"/>
    <w:rsid w:val="007E4C0E"/>
    <w:rsid w:val="007E5E0C"/>
    <w:rsid w:val="007F241D"/>
    <w:rsid w:val="007F49B4"/>
    <w:rsid w:val="007F6F12"/>
    <w:rsid w:val="00805D42"/>
    <w:rsid w:val="00810B99"/>
    <w:rsid w:val="00810E96"/>
    <w:rsid w:val="00813697"/>
    <w:rsid w:val="00833518"/>
    <w:rsid w:val="0084288F"/>
    <w:rsid w:val="008433F8"/>
    <w:rsid w:val="008546D3"/>
    <w:rsid w:val="00865337"/>
    <w:rsid w:val="00881866"/>
    <w:rsid w:val="008873CE"/>
    <w:rsid w:val="00894136"/>
    <w:rsid w:val="00894E79"/>
    <w:rsid w:val="008951E3"/>
    <w:rsid w:val="00897A28"/>
    <w:rsid w:val="008A39CF"/>
    <w:rsid w:val="008A72CC"/>
    <w:rsid w:val="008B2C4C"/>
    <w:rsid w:val="008B6CA1"/>
    <w:rsid w:val="008C0B2F"/>
    <w:rsid w:val="008C33D9"/>
    <w:rsid w:val="008C46B7"/>
    <w:rsid w:val="008C7B02"/>
    <w:rsid w:val="008D334D"/>
    <w:rsid w:val="008F097F"/>
    <w:rsid w:val="008F40D0"/>
    <w:rsid w:val="00901E40"/>
    <w:rsid w:val="009046C7"/>
    <w:rsid w:val="00914A07"/>
    <w:rsid w:val="00916E54"/>
    <w:rsid w:val="00922AE0"/>
    <w:rsid w:val="00930975"/>
    <w:rsid w:val="009342E7"/>
    <w:rsid w:val="00934EE2"/>
    <w:rsid w:val="00935CA0"/>
    <w:rsid w:val="00936AF4"/>
    <w:rsid w:val="0094282E"/>
    <w:rsid w:val="00942C37"/>
    <w:rsid w:val="00946C66"/>
    <w:rsid w:val="00947A68"/>
    <w:rsid w:val="00951C1D"/>
    <w:rsid w:val="009530F3"/>
    <w:rsid w:val="0095779B"/>
    <w:rsid w:val="00957F04"/>
    <w:rsid w:val="00971314"/>
    <w:rsid w:val="00971B36"/>
    <w:rsid w:val="00992747"/>
    <w:rsid w:val="009959AF"/>
    <w:rsid w:val="00997C25"/>
    <w:rsid w:val="00997E58"/>
    <w:rsid w:val="00997F9D"/>
    <w:rsid w:val="009A0971"/>
    <w:rsid w:val="009B219D"/>
    <w:rsid w:val="009B2FCF"/>
    <w:rsid w:val="009B39BD"/>
    <w:rsid w:val="009B435B"/>
    <w:rsid w:val="009B474B"/>
    <w:rsid w:val="009B5C96"/>
    <w:rsid w:val="009C0790"/>
    <w:rsid w:val="009C3B31"/>
    <w:rsid w:val="009E118F"/>
    <w:rsid w:val="009E2A58"/>
    <w:rsid w:val="009E3006"/>
    <w:rsid w:val="009E438B"/>
    <w:rsid w:val="009E5A5C"/>
    <w:rsid w:val="009E5F5A"/>
    <w:rsid w:val="009E6250"/>
    <w:rsid w:val="009E6B7C"/>
    <w:rsid w:val="009F1581"/>
    <w:rsid w:val="009F4B40"/>
    <w:rsid w:val="00A039E5"/>
    <w:rsid w:val="00A10BA6"/>
    <w:rsid w:val="00A1152E"/>
    <w:rsid w:val="00A15B37"/>
    <w:rsid w:val="00A17C00"/>
    <w:rsid w:val="00A231A1"/>
    <w:rsid w:val="00A37027"/>
    <w:rsid w:val="00A40E3C"/>
    <w:rsid w:val="00A502C5"/>
    <w:rsid w:val="00A75146"/>
    <w:rsid w:val="00A826A9"/>
    <w:rsid w:val="00A83DA5"/>
    <w:rsid w:val="00A85098"/>
    <w:rsid w:val="00A86419"/>
    <w:rsid w:val="00A9014B"/>
    <w:rsid w:val="00A921B9"/>
    <w:rsid w:val="00A95CEB"/>
    <w:rsid w:val="00AC06C7"/>
    <w:rsid w:val="00AC2754"/>
    <w:rsid w:val="00AD419B"/>
    <w:rsid w:val="00AD59D6"/>
    <w:rsid w:val="00AE388A"/>
    <w:rsid w:val="00AE3FC6"/>
    <w:rsid w:val="00AF0883"/>
    <w:rsid w:val="00AF323F"/>
    <w:rsid w:val="00AF6367"/>
    <w:rsid w:val="00B052B1"/>
    <w:rsid w:val="00B1297A"/>
    <w:rsid w:val="00B148B1"/>
    <w:rsid w:val="00B161AA"/>
    <w:rsid w:val="00B1717C"/>
    <w:rsid w:val="00B31204"/>
    <w:rsid w:val="00B36E2C"/>
    <w:rsid w:val="00B525CB"/>
    <w:rsid w:val="00B556F2"/>
    <w:rsid w:val="00B630CB"/>
    <w:rsid w:val="00B67142"/>
    <w:rsid w:val="00B67AFF"/>
    <w:rsid w:val="00B736E0"/>
    <w:rsid w:val="00B751AD"/>
    <w:rsid w:val="00B7744E"/>
    <w:rsid w:val="00B821F8"/>
    <w:rsid w:val="00B84E16"/>
    <w:rsid w:val="00B84EA3"/>
    <w:rsid w:val="00B876A3"/>
    <w:rsid w:val="00B90A27"/>
    <w:rsid w:val="00B979E7"/>
    <w:rsid w:val="00BA1130"/>
    <w:rsid w:val="00BA6C37"/>
    <w:rsid w:val="00BB0141"/>
    <w:rsid w:val="00BC2881"/>
    <w:rsid w:val="00BD31EA"/>
    <w:rsid w:val="00BD4348"/>
    <w:rsid w:val="00BD6AF3"/>
    <w:rsid w:val="00BE3797"/>
    <w:rsid w:val="00BE4657"/>
    <w:rsid w:val="00BE68C9"/>
    <w:rsid w:val="00BF3DD5"/>
    <w:rsid w:val="00BF5A13"/>
    <w:rsid w:val="00BF76F9"/>
    <w:rsid w:val="00C0250B"/>
    <w:rsid w:val="00C02523"/>
    <w:rsid w:val="00C05863"/>
    <w:rsid w:val="00C1388F"/>
    <w:rsid w:val="00C25CA6"/>
    <w:rsid w:val="00C25E9D"/>
    <w:rsid w:val="00C25F6D"/>
    <w:rsid w:val="00C30CB2"/>
    <w:rsid w:val="00C31AB4"/>
    <w:rsid w:val="00C36234"/>
    <w:rsid w:val="00C4129E"/>
    <w:rsid w:val="00C4648E"/>
    <w:rsid w:val="00C50D1E"/>
    <w:rsid w:val="00C522D9"/>
    <w:rsid w:val="00C54FD1"/>
    <w:rsid w:val="00C607A7"/>
    <w:rsid w:val="00C66912"/>
    <w:rsid w:val="00C74070"/>
    <w:rsid w:val="00C757FD"/>
    <w:rsid w:val="00C83694"/>
    <w:rsid w:val="00CA0B00"/>
    <w:rsid w:val="00CB2770"/>
    <w:rsid w:val="00CB5658"/>
    <w:rsid w:val="00CC04CA"/>
    <w:rsid w:val="00CC0C0C"/>
    <w:rsid w:val="00CC33BA"/>
    <w:rsid w:val="00CD161D"/>
    <w:rsid w:val="00CE1C5D"/>
    <w:rsid w:val="00CF0673"/>
    <w:rsid w:val="00CF1434"/>
    <w:rsid w:val="00CF3AFC"/>
    <w:rsid w:val="00CF581E"/>
    <w:rsid w:val="00D139B1"/>
    <w:rsid w:val="00D20BAE"/>
    <w:rsid w:val="00D22740"/>
    <w:rsid w:val="00D23776"/>
    <w:rsid w:val="00D24F31"/>
    <w:rsid w:val="00D266AB"/>
    <w:rsid w:val="00D4649E"/>
    <w:rsid w:val="00D47D8B"/>
    <w:rsid w:val="00D5261A"/>
    <w:rsid w:val="00D53587"/>
    <w:rsid w:val="00D6304C"/>
    <w:rsid w:val="00D633F3"/>
    <w:rsid w:val="00D649EC"/>
    <w:rsid w:val="00D64C18"/>
    <w:rsid w:val="00D64D6A"/>
    <w:rsid w:val="00D65015"/>
    <w:rsid w:val="00D71466"/>
    <w:rsid w:val="00D71F67"/>
    <w:rsid w:val="00D74F5F"/>
    <w:rsid w:val="00D77DDC"/>
    <w:rsid w:val="00D81A0C"/>
    <w:rsid w:val="00D8419B"/>
    <w:rsid w:val="00D85006"/>
    <w:rsid w:val="00D96FFD"/>
    <w:rsid w:val="00DA0813"/>
    <w:rsid w:val="00DA1E9E"/>
    <w:rsid w:val="00DA2123"/>
    <w:rsid w:val="00DA36D7"/>
    <w:rsid w:val="00DA6413"/>
    <w:rsid w:val="00DC1B5D"/>
    <w:rsid w:val="00DD08E4"/>
    <w:rsid w:val="00DD1F39"/>
    <w:rsid w:val="00DD7A86"/>
    <w:rsid w:val="00DE363B"/>
    <w:rsid w:val="00DF04F3"/>
    <w:rsid w:val="00DF51D8"/>
    <w:rsid w:val="00DF5974"/>
    <w:rsid w:val="00E126E9"/>
    <w:rsid w:val="00E179D1"/>
    <w:rsid w:val="00E25CAF"/>
    <w:rsid w:val="00E25DE1"/>
    <w:rsid w:val="00E271A6"/>
    <w:rsid w:val="00E279AB"/>
    <w:rsid w:val="00E37C39"/>
    <w:rsid w:val="00E538E4"/>
    <w:rsid w:val="00E728C3"/>
    <w:rsid w:val="00E764F2"/>
    <w:rsid w:val="00E76E4D"/>
    <w:rsid w:val="00E812C0"/>
    <w:rsid w:val="00E90D13"/>
    <w:rsid w:val="00E933AE"/>
    <w:rsid w:val="00E944A8"/>
    <w:rsid w:val="00EA244F"/>
    <w:rsid w:val="00EA4C8E"/>
    <w:rsid w:val="00EA5E86"/>
    <w:rsid w:val="00EA62D4"/>
    <w:rsid w:val="00EB1988"/>
    <w:rsid w:val="00EB1A2D"/>
    <w:rsid w:val="00EB28EC"/>
    <w:rsid w:val="00EB3355"/>
    <w:rsid w:val="00EB3380"/>
    <w:rsid w:val="00EC6C87"/>
    <w:rsid w:val="00EC7ECB"/>
    <w:rsid w:val="00ED32BC"/>
    <w:rsid w:val="00ED60E4"/>
    <w:rsid w:val="00ED670F"/>
    <w:rsid w:val="00ED75A8"/>
    <w:rsid w:val="00ED792A"/>
    <w:rsid w:val="00EE4FFB"/>
    <w:rsid w:val="00EF12E0"/>
    <w:rsid w:val="00EF4355"/>
    <w:rsid w:val="00EF6F0F"/>
    <w:rsid w:val="00F02211"/>
    <w:rsid w:val="00F05C96"/>
    <w:rsid w:val="00F141CD"/>
    <w:rsid w:val="00F23D63"/>
    <w:rsid w:val="00F32D09"/>
    <w:rsid w:val="00F3408D"/>
    <w:rsid w:val="00F349C4"/>
    <w:rsid w:val="00F42221"/>
    <w:rsid w:val="00F46927"/>
    <w:rsid w:val="00F474BB"/>
    <w:rsid w:val="00F47AA9"/>
    <w:rsid w:val="00F60539"/>
    <w:rsid w:val="00F649CB"/>
    <w:rsid w:val="00F67D48"/>
    <w:rsid w:val="00F7015F"/>
    <w:rsid w:val="00F745C5"/>
    <w:rsid w:val="00F7695D"/>
    <w:rsid w:val="00F83A0B"/>
    <w:rsid w:val="00F92C5A"/>
    <w:rsid w:val="00FB6350"/>
    <w:rsid w:val="00FC3CB2"/>
    <w:rsid w:val="00FD636B"/>
    <w:rsid w:val="00FE180B"/>
    <w:rsid w:val="00FE5616"/>
    <w:rsid w:val="00FF4381"/>
    <w:rsid w:val="00FF62F9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39C2A-74F7-4C32-829A-53E16F4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DA2123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DA2123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BC288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paragraph" w:customStyle="1" w:styleId="af6">
    <w:name w:val="公文(備註)"/>
    <w:rsid w:val="00B1297A"/>
    <w:pPr>
      <w:adjustRightInd w:val="0"/>
      <w:snapToGrid w:val="0"/>
      <w:ind w:left="840" w:hanging="840"/>
    </w:pPr>
    <w:rPr>
      <w:rFonts w:ascii="Times New Roman" w:eastAsia="標楷體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BEF-E99E-43D8-B3A3-C95A7D0D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224</Words>
  <Characters>1279</Characters>
  <Application>Microsoft Office Word</Application>
  <DocSecurity>0</DocSecurity>
  <Lines>10</Lines>
  <Paragraphs>2</Paragraphs>
  <ScaleCrop>false</ScaleCrop>
  <Company>OEM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 student worker</cp:lastModifiedBy>
  <cp:revision>6</cp:revision>
  <cp:lastPrinted>2018-12-13T02:46:00Z</cp:lastPrinted>
  <dcterms:created xsi:type="dcterms:W3CDTF">2018-12-06T05:40:00Z</dcterms:created>
  <dcterms:modified xsi:type="dcterms:W3CDTF">2018-12-13T02:46:00Z</dcterms:modified>
</cp:coreProperties>
</file>