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53" w:rsidRPr="00E43BBD" w:rsidRDefault="00D54F53" w:rsidP="00D54F53">
      <w:pPr>
        <w:pStyle w:val="TL-h1"/>
        <w:spacing w:before="180" w:after="180"/>
      </w:pPr>
      <w:r w:rsidRPr="00E43BBD">
        <w:t>《嘉義市文獻》第</w:t>
      </w:r>
      <w:r w:rsidRPr="00E43BBD">
        <w:t>25</w:t>
      </w:r>
      <w:r w:rsidRPr="00E43BBD">
        <w:t>期徵稿啟事</w:t>
      </w:r>
    </w:p>
    <w:p w:rsidR="00D54F53" w:rsidRPr="00097546" w:rsidRDefault="00D54F53" w:rsidP="00D54F53">
      <w:pPr>
        <w:ind w:left="1134" w:hangingChars="472" w:hanging="1134"/>
        <w:rPr>
          <w:rFonts w:eastAsia="標楷體" w:cs="Times New Roman"/>
          <w:b/>
        </w:rPr>
      </w:pPr>
      <w:r w:rsidRPr="00097546">
        <w:rPr>
          <w:rFonts w:eastAsia="標楷體" w:cs="Times New Roman"/>
          <w:b/>
        </w:rPr>
        <w:t>一、目的：</w:t>
      </w:r>
    </w:p>
    <w:p w:rsidR="00D54F53" w:rsidRPr="00B422A5" w:rsidRDefault="00D54F53" w:rsidP="00D54F53">
      <w:pPr>
        <w:ind w:firstLineChars="200" w:firstLine="480"/>
        <w:rPr>
          <w:rFonts w:eastAsia="標楷體" w:cs="Times New Roman"/>
        </w:rPr>
      </w:pPr>
      <w:r w:rsidRPr="00B422A5">
        <w:rPr>
          <w:rFonts w:eastAsia="標楷體" w:cs="Times New Roman"/>
        </w:rPr>
        <w:t>藉由出版〈嘉義市文獻〉，保存、研究、分析並建立本市之文獻史料，使社會大眾能了解歷史源流及深耕在地文化。</w:t>
      </w:r>
    </w:p>
    <w:p w:rsidR="00D54F53" w:rsidRDefault="00D54F53" w:rsidP="00C27BBE">
      <w:pPr>
        <w:pStyle w:val="a4"/>
        <w:numPr>
          <w:ilvl w:val="0"/>
          <w:numId w:val="5"/>
        </w:numPr>
        <w:ind w:leftChars="0"/>
        <w:rPr>
          <w:rFonts w:eastAsia="標楷體" w:cs="Times New Roman"/>
          <w:b/>
        </w:rPr>
      </w:pPr>
      <w:r w:rsidRPr="00C27BBE">
        <w:rPr>
          <w:rFonts w:eastAsia="標楷體" w:cs="Times New Roman"/>
          <w:b/>
        </w:rPr>
        <w:t>本期徵稿主題：</w:t>
      </w:r>
    </w:p>
    <w:p w:rsidR="00D54F53" w:rsidRPr="00C27BBE" w:rsidRDefault="00D54F53" w:rsidP="00173AAB">
      <w:pPr>
        <w:pStyle w:val="a4"/>
        <w:numPr>
          <w:ilvl w:val="0"/>
          <w:numId w:val="7"/>
        </w:numPr>
        <w:ind w:leftChars="0" w:left="851" w:hanging="284"/>
        <w:rPr>
          <w:rFonts w:ascii="標楷體" w:eastAsia="標楷體" w:hAnsi="標楷體" w:cs="Times New Roman"/>
        </w:rPr>
      </w:pPr>
      <w:r w:rsidRPr="00C27BBE">
        <w:rPr>
          <w:rFonts w:eastAsia="標楷體" w:cs="Times New Roman"/>
        </w:rPr>
        <w:t>嘉義市文獻第</w:t>
      </w:r>
      <w:r w:rsidRPr="00C27BBE">
        <w:rPr>
          <w:rFonts w:eastAsia="標楷體" w:cs="Times New Roman"/>
        </w:rPr>
        <w:t>25</w:t>
      </w:r>
      <w:r w:rsidRPr="00C27BBE">
        <w:rPr>
          <w:rFonts w:eastAsia="標楷體" w:cs="Times New Roman"/>
        </w:rPr>
        <w:t>期以「</w:t>
      </w:r>
      <w:r w:rsidRPr="00C27BBE">
        <w:rPr>
          <w:rFonts w:eastAsia="標楷體" w:cs="Times New Roman" w:hint="eastAsia"/>
        </w:rPr>
        <w:t>株式會社</w:t>
      </w:r>
      <w:r w:rsidRPr="00C27BBE">
        <w:rPr>
          <w:rFonts w:eastAsia="標楷體" w:cs="Times New Roman"/>
        </w:rPr>
        <w:t>」為主題，嘉義市是個歷史悠久之城市，自康熙年間建城以來，已逾三百多年的歷史軌跡，如嘉義市早期煉油廠、菸葉廠、酒廠、林業廠等，產業在日據時期各種株式會社陸續興起，而經歷二戰衝擊及戰後復甦，各產業消長對嘉義市發展各有不同影響，欲藉由本文獻的出版，能更清晰文化演變的脈絡及發展過程。</w:t>
      </w:r>
    </w:p>
    <w:p w:rsidR="00C27BBE" w:rsidRPr="00C27BBE" w:rsidRDefault="00173AAB" w:rsidP="00173AAB">
      <w:pPr>
        <w:pStyle w:val="a4"/>
        <w:numPr>
          <w:ilvl w:val="0"/>
          <w:numId w:val="7"/>
        </w:numPr>
        <w:ind w:leftChars="0" w:left="851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與嘉義市文史相關之一般主題</w:t>
      </w:r>
      <w:r w:rsidRPr="00173AAB">
        <w:rPr>
          <w:rFonts w:ascii="標楷體" w:eastAsia="標楷體" w:hAnsi="標楷體" w:cs="Times New Roman" w:hint="eastAsia"/>
        </w:rPr>
        <w:t>。</w:t>
      </w:r>
    </w:p>
    <w:p w:rsidR="00C27BBE" w:rsidRDefault="00D54F53" w:rsidP="00C27BBE">
      <w:pPr>
        <w:pStyle w:val="a4"/>
        <w:numPr>
          <w:ilvl w:val="0"/>
          <w:numId w:val="5"/>
        </w:numPr>
        <w:ind w:leftChars="0"/>
        <w:rPr>
          <w:rFonts w:eastAsia="標楷體" w:cs="Times New Roman"/>
          <w:b/>
        </w:rPr>
      </w:pPr>
      <w:r w:rsidRPr="00C27BBE">
        <w:rPr>
          <w:rFonts w:eastAsia="標楷體" w:cs="Times New Roman"/>
          <w:b/>
        </w:rPr>
        <w:t>撰稿須知：</w:t>
      </w:r>
    </w:p>
    <w:p w:rsidR="00C27BBE" w:rsidRPr="00C27BBE" w:rsidRDefault="00D54F53" w:rsidP="00173AAB">
      <w:pPr>
        <w:pStyle w:val="a4"/>
        <w:numPr>
          <w:ilvl w:val="0"/>
          <w:numId w:val="8"/>
        </w:numPr>
        <w:ind w:leftChars="0" w:left="851" w:hanging="284"/>
        <w:rPr>
          <w:rFonts w:eastAsia="標楷體" w:cs="Times New Roman"/>
          <w:b/>
        </w:rPr>
      </w:pPr>
      <w:r w:rsidRPr="00C27BBE">
        <w:rPr>
          <w:rFonts w:eastAsia="標楷體" w:cs="Times New Roman"/>
        </w:rPr>
        <w:t>來稿請依序包括：論文題目、摘要、關鍵詞、本文、參考文獻，本刊登載中文稿為限。來稿請勿一稿兩投，每篇稿件最少</w:t>
      </w:r>
      <w:r w:rsidRPr="00C27BBE">
        <w:rPr>
          <w:rFonts w:eastAsia="標楷體" w:cs="Times New Roman"/>
        </w:rPr>
        <w:t>8000</w:t>
      </w:r>
      <w:r w:rsidRPr="00C27BBE">
        <w:rPr>
          <w:rFonts w:eastAsia="標楷體" w:cs="Times New Roman"/>
        </w:rPr>
        <w:t>字以上，最多不超過</w:t>
      </w:r>
      <w:r w:rsidRPr="00C27BBE">
        <w:rPr>
          <w:rFonts w:eastAsia="標楷體" w:cs="Times New Roman"/>
        </w:rPr>
        <w:t>15000</w:t>
      </w:r>
      <w:r w:rsidRPr="00C27BBE">
        <w:rPr>
          <w:rFonts w:eastAsia="標楷體" w:cs="Times New Roman"/>
        </w:rPr>
        <w:t>字，以</w:t>
      </w:r>
      <w:r w:rsidRPr="00C27BBE">
        <w:rPr>
          <w:rFonts w:eastAsia="標楷體" w:cs="Times New Roman"/>
        </w:rPr>
        <w:t>word2000</w:t>
      </w:r>
      <w:r w:rsidRPr="00C27BBE">
        <w:rPr>
          <w:rFonts w:eastAsia="標楷體" w:cs="Times New Roman"/>
        </w:rPr>
        <w:t>以上軟體編輯，橫式</w:t>
      </w:r>
      <w:proofErr w:type="gramStart"/>
      <w:r w:rsidRPr="00C27BBE">
        <w:rPr>
          <w:rFonts w:eastAsia="標楷體" w:cs="Times New Roman"/>
        </w:rPr>
        <w:t>繕</w:t>
      </w:r>
      <w:proofErr w:type="gramEnd"/>
      <w:r w:rsidRPr="00C27BBE">
        <w:rPr>
          <w:rFonts w:eastAsia="標楷體" w:cs="Times New Roman"/>
        </w:rPr>
        <w:t>打，</w:t>
      </w:r>
      <w:r w:rsidRPr="00C27BBE">
        <w:rPr>
          <w:rFonts w:eastAsia="標楷體" w:cs="Times New Roman"/>
        </w:rPr>
        <w:t>A4</w:t>
      </w:r>
      <w:r w:rsidRPr="00C27BBE">
        <w:rPr>
          <w:rFonts w:eastAsia="標楷體" w:cs="Times New Roman"/>
        </w:rPr>
        <w:t>紙張規格，請附投稿資料表、紙本文章各</w:t>
      </w:r>
      <w:r w:rsidRPr="00C27BBE">
        <w:rPr>
          <w:rFonts w:eastAsia="標楷體" w:cs="Times New Roman"/>
        </w:rPr>
        <w:t>1</w:t>
      </w:r>
      <w:r w:rsidRPr="00C27BBE">
        <w:rPr>
          <w:rFonts w:eastAsia="標楷體" w:cs="Times New Roman"/>
        </w:rPr>
        <w:t>份</w:t>
      </w:r>
      <w:r w:rsidRPr="00C27BBE">
        <w:rPr>
          <w:rFonts w:eastAsia="標楷體" w:cs="Times New Roman" w:hint="eastAsia"/>
        </w:rPr>
        <w:t>，電子檔以電子郵件方式寄送</w:t>
      </w:r>
      <w:r w:rsidRPr="00C27BBE">
        <w:rPr>
          <w:rFonts w:eastAsia="標楷體" w:cs="Times New Roman"/>
        </w:rPr>
        <w:t>。</w:t>
      </w:r>
    </w:p>
    <w:p w:rsidR="00C27BBE" w:rsidRPr="00C27BBE" w:rsidRDefault="00D54F53" w:rsidP="00173AAB">
      <w:pPr>
        <w:pStyle w:val="a4"/>
        <w:numPr>
          <w:ilvl w:val="0"/>
          <w:numId w:val="8"/>
        </w:numPr>
        <w:ind w:leftChars="0" w:left="851" w:hanging="283"/>
        <w:rPr>
          <w:rFonts w:eastAsia="標楷體" w:cs="Times New Roman"/>
          <w:b/>
        </w:rPr>
      </w:pPr>
      <w:r w:rsidRPr="00C27BBE">
        <w:rPr>
          <w:rFonts w:eastAsia="標楷體" w:cs="Times New Roman"/>
        </w:rPr>
        <w:t>題目自訂，不得抄襲他人之著作，文稿內引用文字應詳列出處，且不得損害著作權法，如有違反或不實，作者應負起一切法律責任。</w:t>
      </w:r>
    </w:p>
    <w:p w:rsidR="00C27BBE" w:rsidRPr="00C27BBE" w:rsidRDefault="00D54F53" w:rsidP="00173AAB">
      <w:pPr>
        <w:pStyle w:val="a4"/>
        <w:numPr>
          <w:ilvl w:val="0"/>
          <w:numId w:val="8"/>
        </w:numPr>
        <w:ind w:leftChars="0" w:left="851" w:hanging="283"/>
        <w:rPr>
          <w:rFonts w:eastAsia="標楷體" w:cs="Times New Roman"/>
          <w:b/>
        </w:rPr>
      </w:pPr>
      <w:r w:rsidRPr="00C27BBE">
        <w:rPr>
          <w:rFonts w:eastAsia="標楷體" w:cs="Times New Roman"/>
        </w:rPr>
        <w:t>與文稿相關圖片，</w:t>
      </w:r>
      <w:proofErr w:type="gramStart"/>
      <w:r w:rsidRPr="00C27BBE">
        <w:rPr>
          <w:rFonts w:eastAsia="標楷體" w:cs="Times New Roman"/>
        </w:rPr>
        <w:t>請隨文附上</w:t>
      </w:r>
      <w:proofErr w:type="gramEnd"/>
      <w:r w:rsidRPr="00C27BBE">
        <w:rPr>
          <w:rFonts w:eastAsia="標楷體" w:cs="Times New Roman"/>
        </w:rPr>
        <w:t>，每</w:t>
      </w:r>
      <w:proofErr w:type="gramStart"/>
      <w:r w:rsidRPr="00C27BBE">
        <w:rPr>
          <w:rFonts w:eastAsia="標楷體" w:cs="Times New Roman"/>
        </w:rPr>
        <w:t>篇圖數</w:t>
      </w:r>
      <w:proofErr w:type="gramEnd"/>
      <w:r w:rsidRPr="00C27BBE">
        <w:rPr>
          <w:rFonts w:eastAsia="標楷體" w:cs="Times New Roman"/>
        </w:rPr>
        <w:t>不超過</w:t>
      </w:r>
      <w:r w:rsidRPr="00C27BBE">
        <w:rPr>
          <w:rFonts w:eastAsia="標楷體" w:cs="Times New Roman"/>
        </w:rPr>
        <w:t>10</w:t>
      </w:r>
      <w:r w:rsidRPr="00C27BBE">
        <w:rPr>
          <w:rFonts w:eastAsia="標楷體" w:cs="Times New Roman"/>
        </w:rPr>
        <w:t>張，圖片與使用權取得由作者負責。</w:t>
      </w:r>
    </w:p>
    <w:p w:rsidR="00D54F53" w:rsidRPr="00C27BBE" w:rsidRDefault="00D54F53" w:rsidP="00173AAB">
      <w:pPr>
        <w:pStyle w:val="a4"/>
        <w:numPr>
          <w:ilvl w:val="0"/>
          <w:numId w:val="8"/>
        </w:numPr>
        <w:ind w:leftChars="0" w:left="851" w:hanging="283"/>
        <w:rPr>
          <w:rFonts w:eastAsia="標楷體" w:cs="Times New Roman"/>
          <w:b/>
        </w:rPr>
      </w:pPr>
      <w:r w:rsidRPr="00C27BBE">
        <w:rPr>
          <w:rFonts w:eastAsia="標楷體" w:cs="Times New Roman"/>
        </w:rPr>
        <w:t>圖表的編號</w:t>
      </w:r>
      <w:proofErr w:type="gramStart"/>
      <w:r w:rsidRPr="00C27BBE">
        <w:rPr>
          <w:rFonts w:eastAsia="標楷體" w:cs="Times New Roman"/>
        </w:rPr>
        <w:t>採</w:t>
      </w:r>
      <w:proofErr w:type="gramEnd"/>
      <w:r w:rsidRPr="00C27BBE">
        <w:rPr>
          <w:rFonts w:eastAsia="標楷體" w:cs="Times New Roman"/>
        </w:rPr>
        <w:t>阿拉伯數字</w:t>
      </w:r>
      <w:r w:rsidRPr="00C27BBE">
        <w:rPr>
          <w:rFonts w:eastAsia="標楷體" w:cs="Times New Roman"/>
        </w:rPr>
        <w:t>(</w:t>
      </w:r>
      <w:r w:rsidRPr="00C27BBE">
        <w:rPr>
          <w:rFonts w:eastAsia="標楷體" w:cs="Times New Roman"/>
        </w:rPr>
        <w:t>圖</w:t>
      </w:r>
      <w:r w:rsidRPr="00C27BBE">
        <w:rPr>
          <w:rFonts w:eastAsia="標楷體" w:cs="Times New Roman"/>
        </w:rPr>
        <w:t>1</w:t>
      </w:r>
      <w:r w:rsidRPr="00C27BBE">
        <w:rPr>
          <w:rFonts w:eastAsia="標楷體" w:cs="Times New Roman"/>
        </w:rPr>
        <w:t>、表</w:t>
      </w:r>
      <w:r w:rsidRPr="00C27BBE">
        <w:rPr>
          <w:rFonts w:eastAsia="標楷體" w:cs="Times New Roman"/>
        </w:rPr>
        <w:t>1)</w:t>
      </w:r>
      <w:r w:rsidRPr="00C27BBE">
        <w:rPr>
          <w:rFonts w:eastAsia="標楷體" w:cs="Times New Roman"/>
        </w:rPr>
        <w:t>。圖片標題放於圖</w:t>
      </w:r>
      <w:proofErr w:type="gramStart"/>
      <w:r w:rsidRPr="00C27BBE">
        <w:rPr>
          <w:rFonts w:eastAsia="標楷體" w:cs="Times New Roman"/>
        </w:rPr>
        <w:t>下置左</w:t>
      </w:r>
      <w:proofErr w:type="gramEnd"/>
      <w:r w:rsidRPr="00C27BBE">
        <w:rPr>
          <w:rFonts w:eastAsia="標楷體" w:cs="Times New Roman"/>
        </w:rPr>
        <w:t>，表格標題置於圖上置中。</w:t>
      </w:r>
    </w:p>
    <w:p w:rsidR="00D54F53" w:rsidRPr="00097546" w:rsidRDefault="00D54F53" w:rsidP="00D54F53">
      <w:pPr>
        <w:ind w:left="425" w:hangingChars="177" w:hanging="425"/>
        <w:rPr>
          <w:rFonts w:eastAsia="標楷體" w:cs="Times New Roman"/>
          <w:b/>
          <w:szCs w:val="24"/>
        </w:rPr>
      </w:pPr>
      <w:r w:rsidRPr="00097546">
        <w:rPr>
          <w:rFonts w:eastAsia="標楷體" w:cs="Times New Roman"/>
          <w:b/>
          <w:szCs w:val="24"/>
        </w:rPr>
        <w:t>四、審查：</w:t>
      </w:r>
    </w:p>
    <w:p w:rsidR="00D54F53" w:rsidRPr="00B422A5" w:rsidRDefault="00D54F53" w:rsidP="00D54F53">
      <w:pPr>
        <w:ind w:firstLineChars="200" w:firstLine="480"/>
        <w:rPr>
          <w:rFonts w:eastAsia="標楷體" w:cs="Times New Roman"/>
          <w:szCs w:val="24"/>
        </w:rPr>
      </w:pPr>
      <w:r w:rsidRPr="00B422A5">
        <w:rPr>
          <w:rFonts w:eastAsia="標楷體" w:cs="Times New Roman"/>
          <w:szCs w:val="24"/>
        </w:rPr>
        <w:t>投稿由嘉義市政府文化局文獻委員審查，決定刊用與否，無法刊出之稿件，恕不退件，故請自留底稿。</w:t>
      </w:r>
    </w:p>
    <w:p w:rsidR="00D54F53" w:rsidRPr="00097546" w:rsidRDefault="00D54F53" w:rsidP="00D54F53">
      <w:pPr>
        <w:ind w:left="425" w:hangingChars="177" w:hanging="425"/>
        <w:rPr>
          <w:rFonts w:eastAsia="標楷體" w:cs="Times New Roman"/>
          <w:b/>
          <w:szCs w:val="24"/>
        </w:rPr>
      </w:pPr>
      <w:r w:rsidRPr="00097546">
        <w:rPr>
          <w:rFonts w:eastAsia="標楷體" w:cs="Times New Roman"/>
          <w:b/>
          <w:szCs w:val="24"/>
        </w:rPr>
        <w:t>五、稿酬：</w:t>
      </w:r>
    </w:p>
    <w:p w:rsidR="00D54F53" w:rsidRPr="00B422A5" w:rsidRDefault="00D54F53" w:rsidP="00D54F53">
      <w:pPr>
        <w:ind w:firstLineChars="200" w:firstLine="480"/>
        <w:rPr>
          <w:rFonts w:eastAsia="標楷體" w:cs="Times New Roman"/>
          <w:szCs w:val="24"/>
        </w:rPr>
      </w:pPr>
      <w:r w:rsidRPr="00B422A5">
        <w:rPr>
          <w:rFonts w:eastAsia="標楷體" w:cs="Times New Roman"/>
          <w:szCs w:val="24"/>
        </w:rPr>
        <w:t>來稿一經採用刊出，依據〈各機關學校出席費及稿費支給要點〉，每千字</w:t>
      </w:r>
      <w:r w:rsidRPr="00B422A5">
        <w:rPr>
          <w:rFonts w:eastAsia="標楷體" w:cs="Times New Roman"/>
          <w:szCs w:val="24"/>
        </w:rPr>
        <w:t>700</w:t>
      </w:r>
      <w:r w:rsidRPr="00B422A5">
        <w:rPr>
          <w:rFonts w:eastAsia="標楷體" w:cs="Times New Roman"/>
          <w:szCs w:val="24"/>
        </w:rPr>
        <w:t>元，圖</w:t>
      </w:r>
      <w:proofErr w:type="gramStart"/>
      <w:r w:rsidRPr="00B422A5">
        <w:rPr>
          <w:rFonts w:eastAsia="標楷體" w:cs="Times New Roman"/>
          <w:szCs w:val="24"/>
        </w:rPr>
        <w:t>稿費每圖</w:t>
      </w:r>
      <w:r w:rsidRPr="00B422A5">
        <w:rPr>
          <w:rFonts w:eastAsia="標楷體" w:cs="Times New Roman"/>
          <w:szCs w:val="24"/>
        </w:rPr>
        <w:t>250</w:t>
      </w:r>
      <w:r w:rsidRPr="00B422A5">
        <w:rPr>
          <w:rFonts w:eastAsia="標楷體" w:cs="Times New Roman"/>
          <w:szCs w:val="24"/>
        </w:rPr>
        <w:t>元</w:t>
      </w:r>
      <w:proofErr w:type="gramEnd"/>
      <w:r w:rsidRPr="00B422A5">
        <w:rPr>
          <w:rFonts w:eastAsia="標楷體" w:cs="Times New Roman"/>
          <w:szCs w:val="24"/>
        </w:rPr>
        <w:t>，每</w:t>
      </w:r>
      <w:proofErr w:type="gramStart"/>
      <w:r w:rsidRPr="00B422A5">
        <w:rPr>
          <w:rFonts w:eastAsia="標楷體" w:cs="Times New Roman"/>
          <w:szCs w:val="24"/>
        </w:rPr>
        <w:t>篇圖數</w:t>
      </w:r>
      <w:proofErr w:type="gramEnd"/>
      <w:r w:rsidRPr="00B422A5">
        <w:rPr>
          <w:rFonts w:eastAsia="標楷體" w:cs="Times New Roman"/>
          <w:szCs w:val="24"/>
        </w:rPr>
        <w:t>上限</w:t>
      </w:r>
      <w:r w:rsidRPr="00B422A5">
        <w:rPr>
          <w:rFonts w:eastAsia="標楷體" w:cs="Times New Roman"/>
          <w:szCs w:val="24"/>
        </w:rPr>
        <w:t>10</w:t>
      </w:r>
      <w:r w:rsidRPr="00B422A5">
        <w:rPr>
          <w:rFonts w:eastAsia="標楷體" w:cs="Times New Roman"/>
          <w:szCs w:val="24"/>
        </w:rPr>
        <w:t>圖，超過</w:t>
      </w:r>
      <w:proofErr w:type="gramStart"/>
      <w:r w:rsidRPr="00B422A5">
        <w:rPr>
          <w:rFonts w:eastAsia="標楷體" w:cs="Times New Roman"/>
          <w:szCs w:val="24"/>
        </w:rPr>
        <w:t>不</w:t>
      </w:r>
      <w:proofErr w:type="gramEnd"/>
      <w:r w:rsidRPr="00B422A5">
        <w:rPr>
          <w:rFonts w:eastAsia="標楷體" w:cs="Times New Roman"/>
          <w:szCs w:val="24"/>
        </w:rPr>
        <w:t>計費，經刊登出版後贈送當期〈嘉義市文獻〉</w:t>
      </w:r>
      <w:r w:rsidRPr="00B422A5">
        <w:rPr>
          <w:rFonts w:eastAsia="標楷體" w:cs="Times New Roman"/>
          <w:szCs w:val="24"/>
        </w:rPr>
        <w:t>3</w:t>
      </w:r>
      <w:r w:rsidRPr="00B422A5">
        <w:rPr>
          <w:rFonts w:eastAsia="標楷體" w:cs="Times New Roman"/>
          <w:szCs w:val="24"/>
        </w:rPr>
        <w:t>本。</w:t>
      </w:r>
    </w:p>
    <w:p w:rsidR="00D54F53" w:rsidRPr="00097546" w:rsidRDefault="00D54F53" w:rsidP="00D54F53">
      <w:pPr>
        <w:ind w:left="425" w:hangingChars="177" w:hanging="425"/>
        <w:rPr>
          <w:rFonts w:eastAsia="標楷體" w:cs="Times New Roman"/>
          <w:b/>
          <w:szCs w:val="24"/>
        </w:rPr>
      </w:pPr>
      <w:r w:rsidRPr="00097546">
        <w:rPr>
          <w:rFonts w:eastAsia="標楷體" w:cs="Times New Roman"/>
          <w:b/>
          <w:szCs w:val="24"/>
        </w:rPr>
        <w:t>六、著作權與版權歸屬：</w:t>
      </w:r>
    </w:p>
    <w:p w:rsidR="00D54F53" w:rsidRPr="00B422A5" w:rsidRDefault="00D54F53" w:rsidP="00D54F53">
      <w:pPr>
        <w:ind w:firstLineChars="200" w:firstLine="480"/>
        <w:rPr>
          <w:rFonts w:eastAsia="標楷體" w:cs="Times New Roman"/>
          <w:szCs w:val="24"/>
        </w:rPr>
      </w:pPr>
      <w:r w:rsidRPr="00B422A5">
        <w:rPr>
          <w:rFonts w:eastAsia="標楷體" w:cs="Times New Roman"/>
          <w:szCs w:val="24"/>
        </w:rPr>
        <w:t>著作財產權及人格權歸屬於作者本人，第三者若</w:t>
      </w:r>
      <w:proofErr w:type="gramStart"/>
      <w:r w:rsidRPr="00B422A5">
        <w:rPr>
          <w:rFonts w:eastAsia="標楷體" w:cs="Times New Roman"/>
          <w:szCs w:val="24"/>
        </w:rPr>
        <w:t>欲轉載、</w:t>
      </w:r>
      <w:proofErr w:type="gramEnd"/>
      <w:r w:rsidRPr="00B422A5">
        <w:rPr>
          <w:rFonts w:eastAsia="標楷體" w:cs="Times New Roman"/>
          <w:szCs w:val="24"/>
        </w:rPr>
        <w:t>翻印、翻譯，請先徵得著作者及本局同意後始得為之，另同意授權由嘉義市政府文化局作非營利之重製及數位運用。</w:t>
      </w:r>
    </w:p>
    <w:p w:rsidR="00D54F53" w:rsidRPr="00156997" w:rsidRDefault="00D54F53" w:rsidP="00D54F53">
      <w:pPr>
        <w:ind w:left="425" w:hangingChars="177" w:hanging="425"/>
        <w:rPr>
          <w:rFonts w:eastAsia="標楷體" w:cs="Times New Roman"/>
          <w:b/>
          <w:szCs w:val="24"/>
        </w:rPr>
      </w:pPr>
      <w:r w:rsidRPr="00097546">
        <w:rPr>
          <w:rFonts w:eastAsia="標楷體" w:cs="Times New Roman"/>
          <w:b/>
          <w:szCs w:val="24"/>
        </w:rPr>
        <w:t>七、</w:t>
      </w:r>
      <w:r w:rsidRPr="00156997">
        <w:rPr>
          <w:rFonts w:eastAsia="標楷體" w:cs="Times New Roman"/>
          <w:b/>
          <w:szCs w:val="24"/>
        </w:rPr>
        <w:t>稿件交寄：</w:t>
      </w:r>
    </w:p>
    <w:p w:rsidR="00D54F53" w:rsidRPr="00156997" w:rsidRDefault="00D54F53" w:rsidP="00D54F53">
      <w:pPr>
        <w:pStyle w:val="a4"/>
        <w:numPr>
          <w:ilvl w:val="0"/>
          <w:numId w:val="2"/>
        </w:numPr>
        <w:ind w:left="838" w:hangingChars="149" w:hanging="358"/>
        <w:rPr>
          <w:rFonts w:eastAsia="標楷體" w:cs="Times New Roman"/>
          <w:szCs w:val="24"/>
        </w:rPr>
      </w:pPr>
      <w:r w:rsidRPr="00156997">
        <w:rPr>
          <w:rFonts w:eastAsia="標楷體" w:cs="Times New Roman"/>
          <w:szCs w:val="24"/>
        </w:rPr>
        <w:t>郵寄地址：</w:t>
      </w:r>
      <w:r w:rsidRPr="00156997">
        <w:rPr>
          <w:rFonts w:eastAsia="標楷體" w:cs="Times New Roman"/>
          <w:szCs w:val="24"/>
        </w:rPr>
        <w:t>621</w:t>
      </w:r>
      <w:r w:rsidRPr="00156997">
        <w:rPr>
          <w:rFonts w:eastAsia="標楷體" w:cs="Times New Roman"/>
          <w:szCs w:val="24"/>
        </w:rPr>
        <w:t>嘉義縣民雄鄉大學路</w:t>
      </w:r>
      <w:r w:rsidRPr="00156997">
        <w:rPr>
          <w:rFonts w:eastAsia="標楷體" w:cs="Times New Roman"/>
          <w:szCs w:val="24"/>
        </w:rPr>
        <w:t>168</w:t>
      </w:r>
      <w:r w:rsidRPr="00156997">
        <w:rPr>
          <w:rFonts w:eastAsia="標楷體" w:cs="Times New Roman"/>
          <w:szCs w:val="24"/>
        </w:rPr>
        <w:t>號</w:t>
      </w:r>
      <w:r w:rsidRPr="00156997">
        <w:rPr>
          <w:rFonts w:eastAsia="標楷體" w:cs="Times New Roman"/>
          <w:szCs w:val="24"/>
        </w:rPr>
        <w:t xml:space="preserve"> (</w:t>
      </w:r>
      <w:r w:rsidRPr="00156997">
        <w:rPr>
          <w:rFonts w:eastAsia="標楷體" w:cs="Times New Roman" w:hint="eastAsia"/>
          <w:szCs w:val="24"/>
        </w:rPr>
        <w:t>中正</w:t>
      </w:r>
      <w:r w:rsidR="00A0063D">
        <w:rPr>
          <w:rFonts w:eastAsia="標楷體" w:cs="Times New Roman" w:hint="eastAsia"/>
          <w:szCs w:val="24"/>
        </w:rPr>
        <w:t>大學</w:t>
      </w:r>
      <w:bookmarkStart w:id="0" w:name="_GoBack"/>
      <w:bookmarkEnd w:id="0"/>
      <w:r w:rsidRPr="00156997">
        <w:rPr>
          <w:rFonts w:eastAsia="標楷體" w:cs="Times New Roman" w:hint="eastAsia"/>
          <w:szCs w:val="24"/>
        </w:rPr>
        <w:t>臺文所</w:t>
      </w:r>
      <w:r w:rsidRPr="00156997">
        <w:rPr>
          <w:rFonts w:eastAsia="標楷體" w:cs="Times New Roman"/>
          <w:szCs w:val="24"/>
        </w:rPr>
        <w:t>-</w:t>
      </w:r>
      <w:r w:rsidRPr="00156997">
        <w:rPr>
          <w:rFonts w:eastAsia="標楷體" w:cs="Times New Roman"/>
          <w:szCs w:val="24"/>
        </w:rPr>
        <w:t>嘉義市文獻</w:t>
      </w:r>
      <w:r w:rsidRPr="00156997">
        <w:rPr>
          <w:rFonts w:eastAsia="標楷體" w:cs="Times New Roman" w:hint="eastAsia"/>
          <w:szCs w:val="24"/>
        </w:rPr>
        <w:t>第</w:t>
      </w:r>
      <w:r w:rsidRPr="00156997">
        <w:rPr>
          <w:rFonts w:eastAsia="標楷體" w:cs="Times New Roman" w:hint="eastAsia"/>
          <w:szCs w:val="24"/>
        </w:rPr>
        <w:t>25</w:t>
      </w:r>
      <w:r w:rsidRPr="00156997">
        <w:rPr>
          <w:rFonts w:eastAsia="標楷體" w:cs="Times New Roman" w:hint="eastAsia"/>
          <w:szCs w:val="24"/>
        </w:rPr>
        <w:t>期</w:t>
      </w:r>
      <w:r w:rsidRPr="00156997">
        <w:rPr>
          <w:rFonts w:eastAsia="標楷體" w:cs="Times New Roman"/>
          <w:szCs w:val="24"/>
        </w:rPr>
        <w:t>編輯小組</w:t>
      </w:r>
      <w:r w:rsidRPr="00156997">
        <w:rPr>
          <w:rFonts w:eastAsia="標楷體" w:cs="Times New Roman"/>
          <w:szCs w:val="24"/>
        </w:rPr>
        <w:t>)</w:t>
      </w:r>
    </w:p>
    <w:p w:rsidR="00D54F53" w:rsidRPr="00156997" w:rsidRDefault="00D54F53" w:rsidP="00D54F53">
      <w:pPr>
        <w:pStyle w:val="a4"/>
        <w:numPr>
          <w:ilvl w:val="0"/>
          <w:numId w:val="2"/>
        </w:numPr>
        <w:ind w:left="838" w:hangingChars="149" w:hanging="358"/>
        <w:rPr>
          <w:rFonts w:eastAsia="標楷體" w:cs="Times New Roman"/>
          <w:szCs w:val="24"/>
        </w:rPr>
      </w:pPr>
      <w:r w:rsidRPr="00156997">
        <w:rPr>
          <w:rFonts w:eastAsia="標楷體" w:cs="Times New Roman"/>
          <w:szCs w:val="24"/>
        </w:rPr>
        <w:t>.E-mail</w:t>
      </w:r>
      <w:r w:rsidRPr="00156997">
        <w:rPr>
          <w:rFonts w:eastAsia="標楷體" w:cs="Times New Roman"/>
          <w:szCs w:val="24"/>
        </w:rPr>
        <w:t>：</w:t>
      </w:r>
      <w:r w:rsidR="00061096">
        <w:rPr>
          <w:rFonts w:eastAsia="標楷體" w:cs="Times New Roman" w:hint="eastAsia"/>
          <w:szCs w:val="24"/>
        </w:rPr>
        <w:t>alice19921225</w:t>
      </w:r>
      <w:r w:rsidRPr="00156997">
        <w:rPr>
          <w:rFonts w:eastAsia="標楷體" w:cs="Times New Roman" w:hint="eastAsia"/>
          <w:szCs w:val="24"/>
        </w:rPr>
        <w:t>@gmail.com</w:t>
      </w:r>
    </w:p>
    <w:p w:rsidR="00156997" w:rsidRDefault="00D54F53" w:rsidP="00156997">
      <w:pPr>
        <w:pStyle w:val="a4"/>
        <w:numPr>
          <w:ilvl w:val="0"/>
          <w:numId w:val="2"/>
        </w:numPr>
        <w:ind w:left="838" w:hangingChars="149" w:hanging="358"/>
        <w:rPr>
          <w:rFonts w:eastAsia="標楷體" w:cs="Times New Roman"/>
          <w:szCs w:val="24"/>
        </w:rPr>
      </w:pPr>
      <w:r w:rsidRPr="00156997">
        <w:rPr>
          <w:rFonts w:eastAsia="標楷體" w:cs="Times New Roman"/>
          <w:szCs w:val="24"/>
        </w:rPr>
        <w:t>截稿日期：</w:t>
      </w:r>
      <w:r w:rsidRPr="00B422A5">
        <w:rPr>
          <w:rFonts w:eastAsia="標楷體" w:cs="Times New Roman"/>
          <w:szCs w:val="24"/>
        </w:rPr>
        <w:t>至</w:t>
      </w:r>
      <w:r w:rsidRPr="00B422A5">
        <w:rPr>
          <w:rFonts w:eastAsia="標楷體" w:cs="Times New Roman"/>
          <w:szCs w:val="24"/>
        </w:rPr>
        <w:t>105/7/31</w:t>
      </w:r>
      <w:r w:rsidRPr="00B422A5">
        <w:rPr>
          <w:rFonts w:eastAsia="標楷體" w:cs="Times New Roman"/>
          <w:szCs w:val="24"/>
        </w:rPr>
        <w:t>日截稿</w:t>
      </w:r>
    </w:p>
    <w:p w:rsidR="00D54F53" w:rsidRPr="00156997" w:rsidRDefault="00D54F53" w:rsidP="00156997">
      <w:pPr>
        <w:pStyle w:val="a4"/>
        <w:numPr>
          <w:ilvl w:val="0"/>
          <w:numId w:val="2"/>
        </w:numPr>
        <w:ind w:left="838" w:hangingChars="149" w:hanging="358"/>
        <w:rPr>
          <w:rFonts w:eastAsia="標楷體" w:cs="Times New Roman"/>
          <w:szCs w:val="24"/>
        </w:rPr>
      </w:pPr>
      <w:r w:rsidRPr="00156997">
        <w:rPr>
          <w:rFonts w:eastAsia="標楷體" w:cs="Times New Roman" w:hint="eastAsia"/>
          <w:szCs w:val="24"/>
        </w:rPr>
        <w:t>撰稿格式、</w:t>
      </w:r>
      <w:r w:rsidRPr="00156997">
        <w:rPr>
          <w:rFonts w:eastAsia="標楷體" w:cs="Times New Roman"/>
        </w:rPr>
        <w:t>投稿</w:t>
      </w:r>
      <w:proofErr w:type="gramStart"/>
      <w:r w:rsidRPr="00156997">
        <w:rPr>
          <w:rFonts w:eastAsia="標楷體" w:cs="Times New Roman"/>
        </w:rPr>
        <w:t>資料表</w:t>
      </w:r>
      <w:r w:rsidRPr="00156997">
        <w:rPr>
          <w:rFonts w:eastAsia="標楷體" w:cs="Times New Roman" w:hint="eastAsia"/>
        </w:rPr>
        <w:t>請至</w:t>
      </w:r>
      <w:proofErr w:type="gramEnd"/>
      <w:r w:rsidR="00F710A0" w:rsidRPr="00156997">
        <w:rPr>
          <w:rFonts w:eastAsia="標楷體" w:cs="Times New Roman" w:hint="eastAsia"/>
        </w:rPr>
        <w:t>下列網址</w:t>
      </w:r>
      <w:hyperlink r:id="rId8" w:history="1">
        <w:r w:rsidR="00F710A0" w:rsidRPr="00156997">
          <w:rPr>
            <w:rStyle w:val="a3"/>
            <w:rFonts w:eastAsia="標楷體" w:cs="Times New Roman"/>
          </w:rPr>
          <w:t>http://www.cabcy.gov.tw/cabcy/up01.asp</w:t>
        </w:r>
        <w:r w:rsidR="00F710A0" w:rsidRPr="00156997">
          <w:rPr>
            <w:rStyle w:val="a3"/>
            <w:rFonts w:eastAsia="標楷體" w:cs="Times New Roman" w:hint="eastAsia"/>
          </w:rPr>
          <w:t xml:space="preserve"> </w:t>
        </w:r>
      </w:hyperlink>
      <w:r w:rsidRPr="00156997">
        <w:rPr>
          <w:rFonts w:eastAsia="標楷體" w:cs="Times New Roman" w:hint="eastAsia"/>
          <w:szCs w:val="24"/>
        </w:rPr>
        <w:t>(</w:t>
      </w:r>
      <w:r w:rsidRPr="00156997">
        <w:rPr>
          <w:rFonts w:eastAsia="標楷體" w:cs="Times New Roman" w:hint="eastAsia"/>
          <w:szCs w:val="24"/>
        </w:rPr>
        <w:t>嘉義市政府文化局網站</w:t>
      </w:r>
      <w:r w:rsidRPr="00156997">
        <w:rPr>
          <w:rFonts w:eastAsia="標楷體" w:cs="Times New Roman" w:hint="eastAsia"/>
          <w:szCs w:val="24"/>
        </w:rPr>
        <w:t>/</w:t>
      </w:r>
      <w:r w:rsidRPr="00156997">
        <w:rPr>
          <w:rFonts w:eastAsia="標楷體" w:cs="Times New Roman" w:hint="eastAsia"/>
          <w:szCs w:val="24"/>
        </w:rPr>
        <w:t>政府公開資訊</w:t>
      </w:r>
      <w:r w:rsidRPr="00156997">
        <w:rPr>
          <w:rFonts w:eastAsia="標楷體" w:cs="Times New Roman" w:hint="eastAsia"/>
          <w:szCs w:val="24"/>
        </w:rPr>
        <w:t>/</w:t>
      </w:r>
      <w:r w:rsidRPr="00156997">
        <w:rPr>
          <w:rFonts w:eastAsia="標楷體" w:cs="Times New Roman" w:hint="eastAsia"/>
          <w:szCs w:val="24"/>
        </w:rPr>
        <w:t>下載書表</w:t>
      </w:r>
      <w:r w:rsidRPr="00156997">
        <w:rPr>
          <w:rFonts w:eastAsia="標楷體" w:cs="Times New Roman" w:hint="eastAsia"/>
          <w:szCs w:val="24"/>
        </w:rPr>
        <w:t>/22)</w:t>
      </w:r>
      <w:r w:rsidRPr="00156997">
        <w:rPr>
          <w:rFonts w:eastAsia="標楷體" w:cs="Times New Roman" w:hint="eastAsia"/>
          <w:szCs w:val="24"/>
        </w:rPr>
        <w:t>下載使用。</w:t>
      </w:r>
    </w:p>
    <w:p w:rsidR="00D54F53" w:rsidRDefault="00D54F53" w:rsidP="00D54F5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D54F53" w:rsidRPr="00E43BBD" w:rsidRDefault="00D54F53" w:rsidP="00D54F53">
      <w:pPr>
        <w:pStyle w:val="TL-h1"/>
        <w:spacing w:before="180" w:after="180"/>
      </w:pPr>
      <w:r>
        <w:rPr>
          <w:rFonts w:hint="eastAsia"/>
        </w:rPr>
        <w:lastRenderedPageBreak/>
        <w:t>附件</w:t>
      </w:r>
      <w:r w:rsidR="00C256D5">
        <w:rPr>
          <w:rFonts w:hint="eastAsia"/>
        </w:rPr>
        <w:t>一</w:t>
      </w:r>
      <w:r>
        <w:rPr>
          <w:rFonts w:hint="eastAsia"/>
        </w:rPr>
        <w:t>、</w:t>
      </w:r>
      <w:r w:rsidRPr="00E43BBD">
        <w:rPr>
          <w:rFonts w:hint="eastAsia"/>
        </w:rPr>
        <w:t>《嘉義市文獻》撰稿格式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szCs w:val="24"/>
        </w:rPr>
        <w:t>一、</w:t>
      </w:r>
      <w:r>
        <w:rPr>
          <w:rFonts w:eastAsia="標楷體" w:hint="eastAsia"/>
        </w:rPr>
        <w:t>正文中文字型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 w:hint="eastAsia"/>
        </w:rPr>
        <w:t>新細明體，英文字型</w:t>
      </w:r>
      <w:proofErr w:type="gramStart"/>
      <w:r>
        <w:rPr>
          <w:rFonts w:eastAsia="標楷體" w:hint="eastAsia"/>
        </w:rPr>
        <w:t>採</w:t>
      </w:r>
      <w:proofErr w:type="gramEnd"/>
      <w:r>
        <w:rPr>
          <w:rFonts w:eastAsia="標楷體"/>
        </w:rPr>
        <w:t>Time New Roman</w:t>
      </w:r>
      <w:r>
        <w:rPr>
          <w:rFonts w:eastAsia="標楷體" w:hint="eastAsia"/>
        </w:rPr>
        <w:t>，短文可外加引號而</w:t>
      </w:r>
      <w:proofErr w:type="gramStart"/>
      <w:r>
        <w:rPr>
          <w:rFonts w:eastAsia="標楷體" w:hint="eastAsia"/>
        </w:rPr>
        <w:t>逕</w:t>
      </w:r>
      <w:proofErr w:type="gramEnd"/>
      <w:r>
        <w:rPr>
          <w:rFonts w:eastAsia="標楷體" w:hint="eastAsia"/>
        </w:rPr>
        <w:t>入正文，字體大小皆設為</w:t>
      </w:r>
      <w:r>
        <w:rPr>
          <w:rFonts w:eastAsia="標楷體"/>
        </w:rPr>
        <w:t>12</w:t>
      </w:r>
      <w:r>
        <w:rPr>
          <w:rFonts w:eastAsia="標楷體" w:hint="eastAsia"/>
        </w:rPr>
        <w:t>級字。字體大小：題目為</w:t>
      </w:r>
      <w:r>
        <w:rPr>
          <w:rFonts w:eastAsia="標楷體"/>
        </w:rPr>
        <w:t>22</w:t>
      </w:r>
      <w:r>
        <w:rPr>
          <w:rFonts w:eastAsia="標楷體" w:hint="eastAsia"/>
        </w:rPr>
        <w:t>級字；子目依次序為</w:t>
      </w:r>
      <w:r>
        <w:rPr>
          <w:rFonts w:eastAsia="標楷體"/>
        </w:rPr>
        <w:t>18</w:t>
      </w:r>
      <w:r>
        <w:rPr>
          <w:rFonts w:eastAsia="標楷體" w:hint="eastAsia"/>
        </w:rPr>
        <w:t>級字、</w:t>
      </w:r>
      <w:r>
        <w:rPr>
          <w:rFonts w:eastAsia="標楷體"/>
        </w:rPr>
        <w:t>14</w:t>
      </w:r>
      <w:r>
        <w:rPr>
          <w:rFonts w:eastAsia="標楷體" w:hint="eastAsia"/>
        </w:rPr>
        <w:t>級字，其餘皆為</w:t>
      </w:r>
      <w:r>
        <w:rPr>
          <w:rFonts w:eastAsia="標楷體"/>
        </w:rPr>
        <w:t>12</w:t>
      </w:r>
      <w:r>
        <w:rPr>
          <w:rFonts w:eastAsia="標楷體" w:hint="eastAsia"/>
        </w:rPr>
        <w:t>級字。</w:t>
      </w:r>
      <w:r>
        <w:rPr>
          <w:rFonts w:eastAsia="標楷體" w:hint="eastAsia"/>
          <w:szCs w:val="24"/>
        </w:rPr>
        <w:t>各章節使用符號，依一、</w:t>
      </w:r>
      <w:r>
        <w:rPr>
          <w:rFonts w:eastAsia="標楷體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、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、</w:t>
      </w:r>
      <w:r>
        <w:rPr>
          <w:rFonts w:eastAsia="標楷體"/>
          <w:szCs w:val="24"/>
        </w:rPr>
        <w:t>(1)…</w:t>
      </w:r>
      <w:proofErr w:type="gramStart"/>
      <w:r>
        <w:rPr>
          <w:rFonts w:eastAsia="標楷體"/>
          <w:szCs w:val="24"/>
        </w:rPr>
        <w:t>…</w:t>
      </w:r>
      <w:proofErr w:type="gramEnd"/>
      <w:r>
        <w:rPr>
          <w:rFonts w:eastAsia="標楷體" w:hint="eastAsia"/>
          <w:szCs w:val="24"/>
        </w:rPr>
        <w:t>等順序表示。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二、請用新式標點，惟書名號用《　》，篇名號用〈　〉，</w:t>
      </w:r>
      <w:proofErr w:type="gramStart"/>
      <w:r>
        <w:rPr>
          <w:rFonts w:eastAsia="標楷體" w:hint="eastAsia"/>
          <w:szCs w:val="24"/>
        </w:rPr>
        <w:t>書名和篇名</w:t>
      </w:r>
      <w:proofErr w:type="gramEnd"/>
      <w:r>
        <w:rPr>
          <w:rFonts w:eastAsia="標楷體" w:hint="eastAsia"/>
          <w:szCs w:val="24"/>
        </w:rPr>
        <w:t>連用時，省略篇名號，如《</w:t>
      </w:r>
      <w:r w:rsidRPr="00097546">
        <w:rPr>
          <w:rFonts w:eastAsia="標楷體" w:hint="eastAsia"/>
        </w:rPr>
        <w:t>莊子</w:t>
      </w:r>
      <w:r>
        <w:rPr>
          <w:rFonts w:eastAsia="標楷體"/>
          <w:szCs w:val="24"/>
        </w:rPr>
        <w:t>•</w:t>
      </w:r>
      <w:r>
        <w:rPr>
          <w:rFonts w:eastAsia="標楷體" w:hint="eastAsia"/>
          <w:szCs w:val="24"/>
        </w:rPr>
        <w:t>天下篇》，</w:t>
      </w:r>
      <w:r>
        <w:rPr>
          <w:rFonts w:eastAsia="標楷體" w:hint="eastAsia"/>
        </w:rPr>
        <w:t>除破折號、刪節號各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兩格外，其餘標點符號各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一格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三、獨立引文，</w:t>
      </w:r>
      <w:proofErr w:type="gramStart"/>
      <w:r>
        <w:rPr>
          <w:rFonts w:eastAsia="標楷體" w:hint="eastAsia"/>
          <w:szCs w:val="24"/>
        </w:rPr>
        <w:t>每行低</w:t>
      </w:r>
      <w:proofErr w:type="gramEnd"/>
      <w:r>
        <w:rPr>
          <w:rFonts w:eastAsia="標楷體" w:hint="eastAsia"/>
          <w:szCs w:val="24"/>
        </w:rPr>
        <w:t>三格。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四、</w:t>
      </w: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釋號碼請用阿拉伯數字標示，如</w:t>
      </w:r>
      <w:r>
        <w:rPr>
          <w:rFonts w:eastAsia="標楷體"/>
          <w:szCs w:val="24"/>
        </w:rPr>
        <w:t>1</w:t>
      </w:r>
      <w:r>
        <w:rPr>
          <w:rFonts w:hint="eastAsia"/>
          <w:color w:val="000000"/>
          <w:szCs w:val="24"/>
        </w:rPr>
        <w:t>、</w:t>
      </w:r>
      <w:r>
        <w:rPr>
          <w:rFonts w:eastAsia="標楷體"/>
          <w:szCs w:val="24"/>
        </w:rPr>
        <w:t>2</w:t>
      </w:r>
      <w:r>
        <w:rPr>
          <w:rFonts w:hint="eastAsia"/>
          <w:color w:val="000000"/>
          <w:szCs w:val="24"/>
        </w:rPr>
        <w:t>、</w:t>
      </w:r>
      <w:r>
        <w:rPr>
          <w:rFonts w:eastAsia="標楷體"/>
          <w:szCs w:val="24"/>
        </w:rPr>
        <w:t>3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proofErr w:type="gramEnd"/>
      <w:r>
        <w:rPr>
          <w:rFonts w:eastAsia="標楷體" w:hint="eastAsia"/>
          <w:szCs w:val="24"/>
        </w:rPr>
        <w:t>，</w:t>
      </w:r>
      <w:r>
        <w:rPr>
          <w:rFonts w:eastAsia="標楷體" w:hint="eastAsia"/>
        </w:rPr>
        <w:t>置於標點符號之後。</w:t>
      </w: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釋文字則置於每頁下方，</w:t>
      </w:r>
      <w:proofErr w:type="gramStart"/>
      <w:r>
        <w:rPr>
          <w:rFonts w:eastAsia="標楷體" w:hint="eastAsia"/>
        </w:rPr>
        <w:t>以細黑線</w:t>
      </w:r>
      <w:proofErr w:type="gramEnd"/>
      <w:r>
        <w:rPr>
          <w:rFonts w:eastAsia="標楷體" w:hint="eastAsia"/>
        </w:rPr>
        <w:t>與正文分開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五、文後需另列</w:t>
      </w:r>
      <w:r>
        <w:rPr>
          <w:rFonts w:eastAsia="標楷體" w:hint="eastAsia"/>
          <w:szCs w:val="24"/>
          <w:u w:val="single"/>
        </w:rPr>
        <w:t>參考文獻</w:t>
      </w:r>
      <w:r>
        <w:rPr>
          <w:rFonts w:eastAsia="標楷體" w:hint="eastAsia"/>
          <w:szCs w:val="24"/>
        </w:rPr>
        <w:t>，</w:t>
      </w:r>
      <w:r>
        <w:rPr>
          <w:rFonts w:eastAsia="標楷體" w:hint="eastAsia"/>
        </w:rPr>
        <w:t>分「傳統文獻」和「近人論著」兩部分，「傳統文獻」以時代排序，「近人論著」以作者姓氏筆畫排序，外文著述以作者姓氏字母排序，同一作者有兩本（篇）以上著作時，則依著作出版先後排列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420" w:lineRule="atLeas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六、</w:t>
      </w:r>
      <w:r>
        <w:rPr>
          <w:rFonts w:eastAsia="標楷體" w:hint="eastAsia"/>
        </w:rPr>
        <w:t>年代部分，朝代紀元後加上西曆，如：民國</w:t>
      </w:r>
      <w:r>
        <w:rPr>
          <w:rFonts w:eastAsia="標楷體"/>
        </w:rPr>
        <w:t>100</w:t>
      </w:r>
      <w:r>
        <w:rPr>
          <w:rFonts w:eastAsia="標楷體" w:hint="eastAsia"/>
        </w:rPr>
        <w:t>年</w:t>
      </w:r>
      <w:r>
        <w:rPr>
          <w:rFonts w:eastAsia="標楷體"/>
        </w:rPr>
        <w:t>(2011)</w:t>
      </w:r>
      <w:r>
        <w:rPr>
          <w:rFonts w:eastAsia="標楷體" w:hint="eastAsia"/>
        </w:rPr>
        <w:t>、大正</w:t>
      </w:r>
      <w:r>
        <w:rPr>
          <w:rFonts w:eastAsia="標楷體"/>
        </w:rPr>
        <w:t>12</w:t>
      </w:r>
      <w:r>
        <w:rPr>
          <w:rFonts w:eastAsia="標楷體" w:hint="eastAsia"/>
        </w:rPr>
        <w:t>年</w:t>
      </w:r>
      <w:r>
        <w:rPr>
          <w:rFonts w:eastAsia="標楷體"/>
        </w:rPr>
        <w:t>(1923)</w:t>
      </w:r>
      <w:r>
        <w:rPr>
          <w:rFonts w:eastAsia="標楷體" w:hint="eastAsia"/>
        </w:rPr>
        <w:t>，或無朝代紀元才直接用西曆，如：西元</w:t>
      </w:r>
      <w:r>
        <w:rPr>
          <w:rFonts w:eastAsia="標楷體"/>
        </w:rPr>
        <w:t>2011</w:t>
      </w:r>
      <w:r>
        <w:rPr>
          <w:rFonts w:eastAsia="標楷體" w:hint="eastAsia"/>
        </w:rPr>
        <w:t>年。</w:t>
      </w:r>
    </w:p>
    <w:p w:rsidR="00D54F53" w:rsidRDefault="00D54F53" w:rsidP="00D54F53">
      <w:pPr>
        <w:snapToGrid w:val="0"/>
        <w:spacing w:beforeLines="100" w:before="360" w:afterLines="50" w:after="180"/>
        <w:ind w:firstLineChars="100"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sym w:font="Wingdings" w:char="F026"/>
      </w:r>
      <w:r>
        <w:rPr>
          <w:rFonts w:eastAsia="標楷體" w:hint="eastAsia"/>
          <w:color w:val="000000"/>
          <w:sz w:val="28"/>
          <w:szCs w:val="28"/>
          <w:u w:val="single"/>
        </w:rPr>
        <w:t>注釋及參考文獻</w:t>
      </w:r>
      <w:r>
        <w:rPr>
          <w:rFonts w:eastAsia="標楷體" w:hint="eastAsia"/>
          <w:sz w:val="28"/>
          <w:szCs w:val="28"/>
        </w:rPr>
        <w:t>之體例，請依下列格式撰寫</w:t>
      </w:r>
      <w:r>
        <w:rPr>
          <w:rFonts w:eastAsia="標楷體"/>
          <w:sz w:val="28"/>
          <w:szCs w:val="28"/>
        </w:rPr>
        <w:t>:</w:t>
      </w:r>
    </w:p>
    <w:p w:rsidR="00D54F53" w:rsidRDefault="00D54F53" w:rsidP="00D54F53">
      <w:pPr>
        <w:snapToGrid w:val="0"/>
        <w:spacing w:line="340" w:lineRule="atLeast"/>
        <w:jc w:val="both"/>
        <w:rPr>
          <w:rFonts w:eastAsia="標楷體"/>
          <w:szCs w:val="24"/>
        </w:rPr>
      </w:pPr>
      <w:r>
        <w:rPr>
          <w:rFonts w:eastAsia="標楷體"/>
          <w:sz w:val="32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Cs w:val="24"/>
        </w:rPr>
        <w:t xml:space="preserve"> 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引用專書</w:t>
      </w:r>
      <w:r>
        <w:rPr>
          <w:rFonts w:eastAsia="標楷體"/>
          <w:szCs w:val="24"/>
        </w:rPr>
        <w:t>:</w:t>
      </w:r>
    </w:p>
    <w:p w:rsidR="00D54F53" w:rsidRDefault="00D54F53" w:rsidP="00D54F53">
      <w:pPr>
        <w:snapToGrid w:val="0"/>
        <w:spacing w:line="340" w:lineRule="atLeast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1.</w:t>
      </w:r>
      <w:r>
        <w:rPr>
          <w:rFonts w:eastAsia="標楷體" w:hint="eastAsia"/>
          <w:szCs w:val="24"/>
        </w:rPr>
        <w:t>王夢鷗：《禮記校證》</w:t>
      </w:r>
      <w:proofErr w:type="gramStart"/>
      <w:r>
        <w:rPr>
          <w:rFonts w:eastAsia="標楷體" w:hint="eastAsia"/>
          <w:szCs w:val="24"/>
        </w:rPr>
        <w:t>（臺</w:t>
      </w:r>
      <w:proofErr w:type="gramEnd"/>
      <w:r>
        <w:rPr>
          <w:rFonts w:eastAsia="標楷體" w:hint="eastAsia"/>
          <w:szCs w:val="24"/>
        </w:rPr>
        <w:t>北：藝文印書館，</w:t>
      </w:r>
      <w:r>
        <w:rPr>
          <w:rFonts w:eastAsia="標楷體"/>
          <w:szCs w:val="24"/>
        </w:rPr>
        <w:t>1976</w:t>
      </w:r>
      <w:proofErr w:type="gramStart"/>
      <w:r>
        <w:rPr>
          <w:rFonts w:eastAsia="標楷體" w:hint="eastAsia"/>
          <w:szCs w:val="24"/>
        </w:rPr>
        <w:t>）</w:t>
      </w:r>
      <w:proofErr w:type="gramEnd"/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>102-104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340" w:lineRule="atLeast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413" w:left="991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2.</w:t>
      </w:r>
      <w:r>
        <w:rPr>
          <w:rFonts w:eastAsia="標楷體" w:hint="eastAsia"/>
          <w:szCs w:val="24"/>
        </w:rPr>
        <w:t>伊利亞德（</w:t>
      </w:r>
      <w:proofErr w:type="spellStart"/>
      <w:r>
        <w:rPr>
          <w:rFonts w:eastAsia="標楷體"/>
          <w:szCs w:val="24"/>
        </w:rPr>
        <w:t>Mircea</w:t>
      </w:r>
      <w:proofErr w:type="spell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Eliade</w:t>
      </w:r>
      <w:proofErr w:type="spellEnd"/>
      <w:proofErr w:type="gramStart"/>
      <w:r>
        <w:rPr>
          <w:rFonts w:eastAsia="標楷體" w:hint="eastAsia"/>
          <w:szCs w:val="24"/>
        </w:rPr>
        <w:t>）著</w:t>
      </w:r>
      <w:proofErr w:type="gramEnd"/>
      <w:r>
        <w:rPr>
          <w:rFonts w:eastAsia="標楷體" w:hint="eastAsia"/>
          <w:szCs w:val="24"/>
        </w:rPr>
        <w:t>，楊素娥譯：《聖與俗</w:t>
      </w:r>
      <w:r>
        <w:rPr>
          <w:rFonts w:eastAsia="標楷體"/>
          <w:szCs w:val="24"/>
        </w:rPr>
        <w:t>─</w:t>
      </w:r>
      <w:r>
        <w:rPr>
          <w:rFonts w:eastAsia="標楷體" w:hint="eastAsia"/>
          <w:szCs w:val="24"/>
        </w:rPr>
        <w:t>宗教的本質》</w:t>
      </w:r>
      <w:proofErr w:type="gramStart"/>
      <w:r>
        <w:rPr>
          <w:rFonts w:eastAsia="標楷體" w:hint="eastAsia"/>
          <w:szCs w:val="24"/>
        </w:rPr>
        <w:t>（臺</w:t>
      </w:r>
      <w:proofErr w:type="gramEnd"/>
      <w:r>
        <w:rPr>
          <w:rFonts w:eastAsia="標楷體" w:hint="eastAsia"/>
          <w:szCs w:val="24"/>
        </w:rPr>
        <w:t>北：桂冠圖書，</w:t>
      </w:r>
      <w:r>
        <w:rPr>
          <w:rFonts w:eastAsia="標楷體"/>
          <w:szCs w:val="24"/>
        </w:rPr>
        <w:t>2006</w:t>
      </w:r>
      <w:proofErr w:type="gramStart"/>
      <w:r>
        <w:rPr>
          <w:rFonts w:eastAsia="標楷體" w:hint="eastAsia"/>
          <w:szCs w:val="24"/>
        </w:rPr>
        <w:t>）</w:t>
      </w:r>
      <w:proofErr w:type="gramEnd"/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 xml:space="preserve"> 1-20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340" w:lineRule="atLeast"/>
        <w:ind w:leftChars="413" w:left="991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413" w:left="991"/>
        <w:jc w:val="both"/>
        <w:rPr>
          <w:rFonts w:eastAsia="標楷體"/>
          <w:szCs w:val="24"/>
        </w:rPr>
      </w:pPr>
      <w:proofErr w:type="gramStart"/>
      <w:r>
        <w:rPr>
          <w:rFonts w:eastAsia="標楷體"/>
          <w:szCs w:val="24"/>
        </w:rPr>
        <w:t>3.Jaroslav</w:t>
      </w:r>
      <w:proofErr w:type="gramEnd"/>
      <w:r>
        <w:rPr>
          <w:rFonts w:eastAsia="標楷體"/>
          <w:szCs w:val="24"/>
        </w:rPr>
        <w:t xml:space="preserve"> </w:t>
      </w:r>
      <w:proofErr w:type="spellStart"/>
      <w:r>
        <w:rPr>
          <w:rFonts w:eastAsia="標楷體"/>
          <w:szCs w:val="24"/>
        </w:rPr>
        <w:t>Prusek</w:t>
      </w:r>
      <w:proofErr w:type="spellEnd"/>
      <w:r>
        <w:rPr>
          <w:rFonts w:eastAsia="標楷體"/>
          <w:szCs w:val="24"/>
        </w:rPr>
        <w:t>, The Lyrical and the Epic: Studies of Modern Chinese Literature(Bloomington: Indiana University Press, 1980), pp.109-110.</w:t>
      </w:r>
    </w:p>
    <w:p w:rsidR="00D54F53" w:rsidRDefault="00D54F53" w:rsidP="00D54F53">
      <w:pPr>
        <w:snapToGrid w:val="0"/>
        <w:spacing w:line="340" w:lineRule="atLeast"/>
        <w:ind w:leftChars="413" w:left="991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beforeLines="100" w:before="360" w:line="340" w:lineRule="atLeast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(</w:t>
      </w:r>
      <w:r>
        <w:rPr>
          <w:rFonts w:eastAsia="標楷體" w:hint="eastAsia"/>
          <w:szCs w:val="24"/>
        </w:rPr>
        <w:t>二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引用論文</w:t>
      </w:r>
      <w:r>
        <w:rPr>
          <w:rFonts w:eastAsia="標楷體"/>
          <w:szCs w:val="24"/>
        </w:rPr>
        <w:t>:</w:t>
      </w:r>
    </w:p>
    <w:p w:rsidR="00D54F53" w:rsidRDefault="00D54F53" w:rsidP="00D54F53">
      <w:pPr>
        <w:snapToGrid w:val="0"/>
        <w:spacing w:line="340" w:lineRule="atLeast"/>
        <w:ind w:left="993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 w:hint="eastAsia"/>
          <w:szCs w:val="24"/>
        </w:rPr>
        <w:t>期刊論文</w:t>
      </w:r>
      <w:r>
        <w:rPr>
          <w:rFonts w:eastAsia="標楷體"/>
          <w:szCs w:val="24"/>
        </w:rPr>
        <w:t>:</w:t>
      </w: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(1).</w:t>
      </w:r>
      <w:proofErr w:type="gramStart"/>
      <w:r>
        <w:rPr>
          <w:rFonts w:eastAsia="標楷體" w:hint="eastAsia"/>
          <w:szCs w:val="24"/>
        </w:rPr>
        <w:t>周法高</w:t>
      </w:r>
      <w:proofErr w:type="gramEnd"/>
      <w:r>
        <w:rPr>
          <w:rFonts w:eastAsia="標楷體" w:hint="eastAsia"/>
          <w:szCs w:val="24"/>
        </w:rPr>
        <w:t>：〈董妃與董小宛新考〉，《漢學研究》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：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1983.6</w:t>
      </w:r>
      <w:r>
        <w:rPr>
          <w:rFonts w:eastAsia="標楷體" w:hint="eastAsia"/>
          <w:szCs w:val="24"/>
        </w:rPr>
        <w:t>），頁</w:t>
      </w:r>
      <w:r>
        <w:rPr>
          <w:rFonts w:eastAsia="標楷體"/>
          <w:szCs w:val="24"/>
        </w:rPr>
        <w:t xml:space="preserve"> 9-25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  <w:lang w:eastAsia="ja-JP"/>
        </w:rPr>
      </w:pPr>
      <w:r>
        <w:rPr>
          <w:rFonts w:eastAsia="標楷體"/>
          <w:szCs w:val="24"/>
          <w:lang w:eastAsia="ja-JP"/>
        </w:rPr>
        <w:t>(2).</w:t>
      </w:r>
      <w:r>
        <w:rPr>
          <w:rFonts w:eastAsia="標楷體" w:hint="eastAsia"/>
          <w:szCs w:val="24"/>
          <w:lang w:eastAsia="ja-JP"/>
        </w:rPr>
        <w:t>子安宣邦︰〈朱子「神鬼論」の言說的構成</w:t>
      </w:r>
      <w:r>
        <w:rPr>
          <w:rFonts w:eastAsia="標楷體"/>
          <w:szCs w:val="24"/>
          <w:lang w:eastAsia="ja-JP"/>
        </w:rPr>
        <w:t>──</w:t>
      </w:r>
      <w:r>
        <w:rPr>
          <w:rFonts w:eastAsia="標楷體" w:hint="eastAsia"/>
          <w:szCs w:val="24"/>
          <w:lang w:eastAsia="ja-JP"/>
        </w:rPr>
        <w:t>儒家的言說の比較研究序論〉，《思想》</w:t>
      </w:r>
      <w:r>
        <w:rPr>
          <w:rFonts w:eastAsia="標楷體"/>
          <w:szCs w:val="24"/>
          <w:lang w:eastAsia="ja-JP"/>
        </w:rPr>
        <w:t>792</w:t>
      </w:r>
      <w:r>
        <w:rPr>
          <w:rFonts w:eastAsia="標楷體" w:hint="eastAsia"/>
          <w:szCs w:val="24"/>
          <w:lang w:eastAsia="ja-JP"/>
        </w:rPr>
        <w:t>（東京︰岩波書店，</w:t>
      </w:r>
      <w:r>
        <w:rPr>
          <w:rFonts w:eastAsia="標楷體"/>
          <w:szCs w:val="24"/>
          <w:lang w:eastAsia="ja-JP"/>
        </w:rPr>
        <w:t>1990</w:t>
      </w:r>
      <w:r>
        <w:rPr>
          <w:rFonts w:eastAsia="標楷體" w:hint="eastAsia"/>
          <w:szCs w:val="24"/>
          <w:lang w:eastAsia="ja-JP"/>
        </w:rPr>
        <w:t>），頁</w:t>
      </w:r>
      <w:r>
        <w:rPr>
          <w:rFonts w:eastAsia="標楷體"/>
          <w:szCs w:val="24"/>
          <w:lang w:eastAsia="ja-JP"/>
        </w:rPr>
        <w:t xml:space="preserve"> 33</w:t>
      </w:r>
      <w:r>
        <w:rPr>
          <w:rFonts w:eastAsia="標楷體" w:hint="eastAsia"/>
          <w:szCs w:val="24"/>
          <w:lang w:eastAsia="ja-JP"/>
        </w:rPr>
        <w:t>。</w:t>
      </w: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  <w:lang w:eastAsia="ja-JP"/>
        </w:rPr>
      </w:pP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(3).Joshua A. </w:t>
      </w:r>
      <w:proofErr w:type="spellStart"/>
      <w:r>
        <w:rPr>
          <w:rFonts w:eastAsia="標楷體"/>
          <w:szCs w:val="24"/>
        </w:rPr>
        <w:t>Fogel</w:t>
      </w:r>
      <w:proofErr w:type="spellEnd"/>
      <w:r>
        <w:rPr>
          <w:rFonts w:eastAsia="標楷體"/>
          <w:szCs w:val="24"/>
        </w:rPr>
        <w:t>, “„Shanghai-Japan‟: The Japanese Residents‟ Association of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Shanghai,” Journal of Asian Studies 59.4 (Nov.2000):pp.927-950. </w:t>
      </w:r>
    </w:p>
    <w:p w:rsidR="00D54F53" w:rsidRDefault="00D54F53" w:rsidP="00D54F53">
      <w:pPr>
        <w:snapToGrid w:val="0"/>
        <w:spacing w:line="340" w:lineRule="atLeast"/>
        <w:ind w:leftChars="707" w:left="1697" w:firstLineChars="1" w:firstLine="2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414" w:left="1700" w:hangingChars="294" w:hanging="706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2.</w:t>
      </w:r>
      <w:r>
        <w:rPr>
          <w:rFonts w:eastAsia="標楷體"/>
        </w:rPr>
        <w:t xml:space="preserve"> </w:t>
      </w:r>
      <w:r>
        <w:rPr>
          <w:rFonts w:eastAsia="標楷體" w:hint="eastAsia"/>
          <w:szCs w:val="24"/>
        </w:rPr>
        <w:t>專書、論文集論文</w:t>
      </w:r>
    </w:p>
    <w:p w:rsidR="00D54F53" w:rsidRDefault="00D54F53" w:rsidP="00D54F53">
      <w:pPr>
        <w:snapToGrid w:val="0"/>
        <w:spacing w:line="340" w:lineRule="atLeast"/>
        <w:ind w:leftChars="708" w:left="1699" w:firstLine="1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）江建俊：〈論英雄與名士</w:t>
      </w:r>
      <w:r>
        <w:rPr>
          <w:rFonts w:eastAsia="標楷體"/>
          <w:szCs w:val="24"/>
        </w:rPr>
        <w:t>──</w:t>
      </w:r>
      <w:r>
        <w:rPr>
          <w:rFonts w:eastAsia="標楷體" w:hint="eastAsia"/>
          <w:szCs w:val="24"/>
        </w:rPr>
        <w:t>析論《人物志》與《世說新語》所代表的兩種不同人物典型〉，收入國立成功大學中文系編：《第三屆魏晉南北朝文學與思想學術</w:t>
      </w:r>
      <w:r>
        <w:rPr>
          <w:rFonts w:eastAsia="標楷體" w:hint="eastAsia"/>
          <w:szCs w:val="24"/>
        </w:rPr>
        <w:lastRenderedPageBreak/>
        <w:t>研討會》</w:t>
      </w:r>
      <w:proofErr w:type="gramStart"/>
      <w:r>
        <w:rPr>
          <w:rFonts w:eastAsia="標楷體" w:hint="eastAsia"/>
          <w:szCs w:val="24"/>
        </w:rPr>
        <w:t>（臺</w:t>
      </w:r>
      <w:proofErr w:type="gramEnd"/>
      <w:r>
        <w:rPr>
          <w:rFonts w:eastAsia="標楷體" w:hint="eastAsia"/>
          <w:szCs w:val="24"/>
        </w:rPr>
        <w:t>南：國立成功大學中文系，</w:t>
      </w:r>
      <w:r>
        <w:rPr>
          <w:rFonts w:eastAsia="標楷體"/>
          <w:szCs w:val="24"/>
        </w:rPr>
        <w:t>1997</w:t>
      </w:r>
      <w:proofErr w:type="gramStart"/>
      <w:r>
        <w:rPr>
          <w:rFonts w:eastAsia="標楷體" w:hint="eastAsia"/>
          <w:szCs w:val="24"/>
        </w:rPr>
        <w:t>）</w:t>
      </w:r>
      <w:proofErr w:type="gramEnd"/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 xml:space="preserve"> 619-655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340" w:lineRule="atLeast"/>
        <w:ind w:leftChars="532" w:left="1699" w:hangingChars="176" w:hanging="422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708" w:left="1699" w:firstLineChars="1" w:firstLine="2"/>
        <w:jc w:val="both"/>
        <w:rPr>
          <w:rFonts w:eastAsia="標楷體"/>
          <w:szCs w:val="24"/>
          <w:lang w:eastAsia="ja-JP"/>
        </w:rPr>
      </w:pPr>
      <w:r>
        <w:rPr>
          <w:rFonts w:eastAsia="標楷體" w:hint="eastAsia"/>
          <w:szCs w:val="24"/>
          <w:lang w:eastAsia="ja-JP"/>
        </w:rPr>
        <w:t>（</w:t>
      </w:r>
      <w:r>
        <w:rPr>
          <w:rFonts w:eastAsia="標楷體"/>
          <w:szCs w:val="24"/>
          <w:lang w:eastAsia="ja-JP"/>
        </w:rPr>
        <w:t>2</w:t>
      </w:r>
      <w:r>
        <w:rPr>
          <w:rFonts w:eastAsia="標楷體" w:hint="eastAsia"/>
          <w:szCs w:val="24"/>
          <w:lang w:eastAsia="ja-JP"/>
        </w:rPr>
        <w:t>）宮村治雄：〈梁啟超の西洋思想家論</w:t>
      </w:r>
      <w:r>
        <w:rPr>
          <w:rFonts w:eastAsia="標楷體"/>
          <w:szCs w:val="24"/>
          <w:lang w:eastAsia="ja-JP"/>
        </w:rPr>
        <w:t>──</w:t>
      </w:r>
      <w:r>
        <w:rPr>
          <w:rFonts w:eastAsia="標楷體" w:hint="eastAsia"/>
          <w:szCs w:val="24"/>
          <w:lang w:eastAsia="ja-JP"/>
        </w:rPr>
        <w:t>その「東學」との關聯において〉，收入氏著：《開國經驗の思想史：兆民と時代精神》（東京：東京大學出版會，</w:t>
      </w:r>
      <w:r>
        <w:rPr>
          <w:rFonts w:eastAsia="標楷體"/>
          <w:szCs w:val="24"/>
          <w:lang w:eastAsia="ja-JP"/>
        </w:rPr>
        <w:t>1996</w:t>
      </w:r>
      <w:r>
        <w:rPr>
          <w:rFonts w:eastAsia="標楷體" w:hint="eastAsia"/>
          <w:szCs w:val="24"/>
          <w:lang w:eastAsia="ja-JP"/>
        </w:rPr>
        <w:t>），頁</w:t>
      </w:r>
      <w:r>
        <w:rPr>
          <w:rFonts w:eastAsia="標楷體"/>
          <w:szCs w:val="24"/>
          <w:lang w:eastAsia="ja-JP"/>
        </w:rPr>
        <w:t>229-257</w:t>
      </w:r>
      <w:r>
        <w:rPr>
          <w:rFonts w:eastAsia="標楷體" w:hint="eastAsia"/>
          <w:szCs w:val="24"/>
          <w:lang w:eastAsia="ja-JP"/>
        </w:rPr>
        <w:t>。</w:t>
      </w:r>
    </w:p>
    <w:p w:rsidR="00D54F53" w:rsidRDefault="00D54F53" w:rsidP="00D54F53">
      <w:pPr>
        <w:snapToGrid w:val="0"/>
        <w:spacing w:line="340" w:lineRule="atLeast"/>
        <w:ind w:leftChars="708" w:left="1699" w:firstLineChars="1" w:firstLine="2"/>
        <w:jc w:val="both"/>
        <w:rPr>
          <w:rFonts w:eastAsia="標楷體"/>
          <w:szCs w:val="24"/>
          <w:lang w:eastAsia="ja-JP"/>
        </w:rPr>
      </w:pPr>
    </w:p>
    <w:p w:rsidR="00D54F53" w:rsidRDefault="00D54F53" w:rsidP="00D54F53">
      <w:pPr>
        <w:snapToGrid w:val="0"/>
        <w:spacing w:line="340" w:lineRule="atLeast"/>
        <w:ind w:leftChars="708" w:left="1699" w:firstLineChars="1" w:firstLine="2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3</w:t>
      </w:r>
      <w:r>
        <w:rPr>
          <w:rFonts w:eastAsia="標楷體" w:hint="eastAsia"/>
          <w:szCs w:val="24"/>
        </w:rPr>
        <w:t>）</w:t>
      </w:r>
      <w:r>
        <w:rPr>
          <w:rFonts w:eastAsia="標楷體"/>
          <w:szCs w:val="24"/>
        </w:rPr>
        <w:t xml:space="preserve">John C. Y. Wang, “Early Chinese Narrative: The </w:t>
      </w:r>
      <w:proofErr w:type="spellStart"/>
      <w:r>
        <w:rPr>
          <w:rFonts w:eastAsia="標楷體"/>
          <w:szCs w:val="24"/>
        </w:rPr>
        <w:t>Tso-chuan</w:t>
      </w:r>
      <w:proofErr w:type="spellEnd"/>
      <w:r>
        <w:rPr>
          <w:rFonts w:eastAsia="標楷體"/>
          <w:szCs w:val="24"/>
        </w:rPr>
        <w:t xml:space="preserve"> as Example,” in Chinese Narrative: Critical and Theoretical Essays, ed. Andrew H. </w:t>
      </w:r>
      <w:proofErr w:type="spellStart"/>
      <w:r>
        <w:rPr>
          <w:rFonts w:eastAsia="標楷體"/>
          <w:szCs w:val="24"/>
        </w:rPr>
        <w:t>Plaks</w:t>
      </w:r>
      <w:proofErr w:type="spellEnd"/>
      <w:r>
        <w:rPr>
          <w:rFonts w:eastAsia="標楷體"/>
          <w:szCs w:val="24"/>
        </w:rPr>
        <w:t xml:space="preserve"> (</w:t>
      </w:r>
      <w:proofErr w:type="spellStart"/>
      <w:r>
        <w:rPr>
          <w:rFonts w:eastAsia="標楷體"/>
          <w:szCs w:val="24"/>
        </w:rPr>
        <w:t>Princeton</w:t>
      </w:r>
      <w:proofErr w:type="gramStart"/>
      <w:r>
        <w:rPr>
          <w:rFonts w:eastAsia="標楷體"/>
          <w:szCs w:val="24"/>
        </w:rPr>
        <w:t>:Princeton</w:t>
      </w:r>
      <w:proofErr w:type="spellEnd"/>
      <w:proofErr w:type="gramEnd"/>
      <w:r>
        <w:rPr>
          <w:rFonts w:eastAsia="標楷體"/>
          <w:szCs w:val="24"/>
        </w:rPr>
        <w:t xml:space="preserve"> University Press, 1977), pp. 3-20.</w:t>
      </w:r>
    </w:p>
    <w:p w:rsidR="00D54F53" w:rsidRDefault="00D54F53" w:rsidP="00D54F53">
      <w:pPr>
        <w:snapToGrid w:val="0"/>
        <w:spacing w:line="340" w:lineRule="atLeast"/>
        <w:ind w:leftChars="708" w:left="1699" w:firstLineChars="1" w:firstLine="2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Chars="414" w:left="1700" w:hangingChars="294" w:hanging="706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 w:hint="eastAsia"/>
          <w:szCs w:val="24"/>
        </w:rPr>
        <w:t>、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學位論文</w:t>
      </w:r>
    </w:p>
    <w:p w:rsidR="00D54F53" w:rsidRDefault="00D54F53" w:rsidP="00D54F53">
      <w:pPr>
        <w:snapToGrid w:val="0"/>
        <w:spacing w:line="340" w:lineRule="atLeast"/>
        <w:ind w:leftChars="708" w:left="1699" w:firstLine="1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）王國良：《魏晉南北朝志怪小說研究》</w:t>
      </w:r>
      <w:proofErr w:type="gramStart"/>
      <w:r>
        <w:rPr>
          <w:rFonts w:eastAsia="標楷體" w:hint="eastAsia"/>
          <w:szCs w:val="24"/>
        </w:rPr>
        <w:t>（臺</w:t>
      </w:r>
      <w:proofErr w:type="gramEnd"/>
      <w:r>
        <w:rPr>
          <w:rFonts w:eastAsia="標楷體" w:hint="eastAsia"/>
          <w:szCs w:val="24"/>
        </w:rPr>
        <w:t>北：東吳大學中文研究所博士論文，</w:t>
      </w:r>
      <w:r>
        <w:rPr>
          <w:rFonts w:eastAsia="標楷體"/>
          <w:szCs w:val="24"/>
        </w:rPr>
        <w:t>1983</w:t>
      </w:r>
      <w:proofErr w:type="gramStart"/>
      <w:r>
        <w:rPr>
          <w:rFonts w:eastAsia="標楷體" w:hint="eastAsia"/>
          <w:szCs w:val="24"/>
        </w:rPr>
        <w:t>）</w:t>
      </w:r>
      <w:proofErr w:type="gramEnd"/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>20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340" w:lineRule="atLeast"/>
        <w:ind w:leftChars="708" w:left="1699" w:firstLine="1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）</w:t>
      </w:r>
      <w:r>
        <w:rPr>
          <w:rFonts w:eastAsia="標楷體"/>
          <w:szCs w:val="24"/>
        </w:rPr>
        <w:t>Hwang Ming-</w:t>
      </w:r>
      <w:proofErr w:type="spellStart"/>
      <w:r>
        <w:rPr>
          <w:rFonts w:eastAsia="標楷體"/>
          <w:szCs w:val="24"/>
        </w:rPr>
        <w:t>chorng</w:t>
      </w:r>
      <w:proofErr w:type="spellEnd"/>
      <w:r>
        <w:rPr>
          <w:rFonts w:eastAsia="標楷體"/>
          <w:szCs w:val="24"/>
        </w:rPr>
        <w:t>, “Ming-tang: Cosmology, Political Order and Monuments in Early China” (Ph.D. diss., Harvard University, 1996), p.35.</w:t>
      </w:r>
    </w:p>
    <w:p w:rsidR="00D54F53" w:rsidRDefault="00D54F53" w:rsidP="00D54F53">
      <w:pPr>
        <w:snapToGrid w:val="0"/>
        <w:spacing w:line="340" w:lineRule="atLeast"/>
        <w:ind w:leftChars="531" w:left="1274" w:firstLineChars="1" w:firstLine="2"/>
        <w:jc w:val="both"/>
        <w:rPr>
          <w:rFonts w:eastAsia="標楷體"/>
          <w:szCs w:val="24"/>
        </w:rPr>
      </w:pPr>
    </w:p>
    <w:p w:rsidR="00D54F53" w:rsidRDefault="00D54F53" w:rsidP="00D54F53">
      <w:pPr>
        <w:snapToGrid w:val="0"/>
        <w:spacing w:line="340" w:lineRule="atLeast"/>
        <w:ind w:left="426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三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引用古籍：</w:t>
      </w:r>
    </w:p>
    <w:p w:rsidR="00D54F53" w:rsidRDefault="00D54F53" w:rsidP="00D54F53">
      <w:pPr>
        <w:snapToGrid w:val="0"/>
        <w:spacing w:line="460" w:lineRule="atLeast"/>
        <w:ind w:leftChars="354" w:left="1133" w:hangingChars="118" w:hanging="283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1.</w:t>
      </w:r>
      <w:r>
        <w:rPr>
          <w:rFonts w:eastAsia="標楷體" w:hint="eastAsia"/>
          <w:szCs w:val="24"/>
        </w:rPr>
        <w:t>宋</w:t>
      </w:r>
      <w:proofErr w:type="gramStart"/>
      <w:r>
        <w:rPr>
          <w:rFonts w:ascii="新細明體" w:hAnsi="新細明體" w:cs="新細明體" w:hint="eastAsia"/>
          <w:szCs w:val="24"/>
        </w:rPr>
        <w:t>‧</w:t>
      </w:r>
      <w:proofErr w:type="gramEnd"/>
      <w:r>
        <w:rPr>
          <w:rFonts w:eastAsia="標楷體" w:hint="eastAsia"/>
          <w:szCs w:val="24"/>
        </w:rPr>
        <w:t>司馬光撰：《資治通鑑》（南宋鄂州覆北宋刊龍爪本），卷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上。</w:t>
      </w:r>
    </w:p>
    <w:p w:rsidR="00D54F53" w:rsidRDefault="00D54F53" w:rsidP="00D54F53">
      <w:pPr>
        <w:snapToGrid w:val="0"/>
        <w:spacing w:line="460" w:lineRule="atLeast"/>
        <w:ind w:leftChars="354" w:left="1133" w:hangingChars="118" w:hanging="283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2.</w:t>
      </w:r>
      <w:r>
        <w:rPr>
          <w:rFonts w:eastAsia="標楷體" w:hint="eastAsia"/>
          <w:szCs w:val="24"/>
        </w:rPr>
        <w:t>清</w:t>
      </w:r>
      <w:proofErr w:type="gramStart"/>
      <w:r>
        <w:rPr>
          <w:rFonts w:ascii="新細明體" w:hAnsi="新細明體" w:cs="新細明體" w:hint="eastAsia"/>
          <w:szCs w:val="24"/>
        </w:rPr>
        <w:t>‧</w:t>
      </w:r>
      <w:r>
        <w:rPr>
          <w:rFonts w:eastAsia="標楷體" w:hint="eastAsia"/>
          <w:szCs w:val="24"/>
        </w:rPr>
        <w:t>孫奇逢</w:t>
      </w:r>
      <w:proofErr w:type="gramEnd"/>
      <w:r>
        <w:rPr>
          <w:rFonts w:eastAsia="標楷體" w:hint="eastAsia"/>
          <w:szCs w:val="24"/>
        </w:rPr>
        <w:t>：〈復彭了凡〉，《夏峰先生集》，收入《四庫禁燬書叢刊》集部第</w:t>
      </w:r>
      <w:r>
        <w:rPr>
          <w:rFonts w:eastAsia="標楷體"/>
          <w:szCs w:val="24"/>
        </w:rPr>
        <w:t>118</w:t>
      </w:r>
      <w:r>
        <w:rPr>
          <w:rFonts w:eastAsia="標楷體" w:hint="eastAsia"/>
          <w:szCs w:val="24"/>
        </w:rPr>
        <w:t>冊</w:t>
      </w:r>
      <w:proofErr w:type="gramStart"/>
      <w:r>
        <w:rPr>
          <w:rFonts w:eastAsia="標楷體" w:hint="eastAsia"/>
          <w:szCs w:val="24"/>
        </w:rPr>
        <w:t>（</w:t>
      </w:r>
      <w:proofErr w:type="gramEnd"/>
      <w:r>
        <w:rPr>
          <w:rFonts w:eastAsia="標楷體" w:hint="eastAsia"/>
          <w:szCs w:val="24"/>
        </w:rPr>
        <w:t>北京：北京出版社，</w:t>
      </w:r>
      <w:r>
        <w:rPr>
          <w:rFonts w:eastAsia="標楷體"/>
          <w:szCs w:val="24"/>
        </w:rPr>
        <w:t>2000</w:t>
      </w:r>
      <w:r>
        <w:rPr>
          <w:rFonts w:eastAsia="標楷體" w:hint="eastAsia"/>
          <w:szCs w:val="24"/>
        </w:rPr>
        <w:t>，</w:t>
      </w:r>
      <w:proofErr w:type="gramStart"/>
      <w:r>
        <w:rPr>
          <w:rFonts w:eastAsia="標楷體" w:hint="eastAsia"/>
          <w:szCs w:val="24"/>
        </w:rPr>
        <w:t>據清道光</w:t>
      </w:r>
      <w:proofErr w:type="gramEnd"/>
      <w:r>
        <w:rPr>
          <w:rFonts w:eastAsia="標楷體"/>
          <w:szCs w:val="24"/>
        </w:rPr>
        <w:t>25</w:t>
      </w:r>
      <w:r>
        <w:rPr>
          <w:rFonts w:eastAsia="標楷體" w:hint="eastAsia"/>
          <w:szCs w:val="24"/>
        </w:rPr>
        <w:t>年大梁書院刻本影印</w:t>
      </w:r>
      <w:proofErr w:type="gramStart"/>
      <w:r>
        <w:rPr>
          <w:rFonts w:eastAsia="標楷體" w:hint="eastAsia"/>
          <w:szCs w:val="24"/>
        </w:rPr>
        <w:t>）</w:t>
      </w:r>
      <w:proofErr w:type="gramEnd"/>
      <w:r>
        <w:rPr>
          <w:rFonts w:eastAsia="標楷體" w:hint="eastAsia"/>
          <w:szCs w:val="24"/>
        </w:rPr>
        <w:t>，卷</w:t>
      </w:r>
      <w:r>
        <w:rPr>
          <w:rFonts w:eastAsia="標楷體"/>
          <w:szCs w:val="24"/>
        </w:rPr>
        <w:t>7</w:t>
      </w:r>
      <w:r>
        <w:rPr>
          <w:rFonts w:eastAsia="標楷體" w:hint="eastAsia"/>
          <w:szCs w:val="24"/>
        </w:rPr>
        <w:t>，頁</w:t>
      </w:r>
      <w:r>
        <w:rPr>
          <w:rFonts w:eastAsia="標楷體"/>
          <w:szCs w:val="24"/>
        </w:rPr>
        <w:t>189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460" w:lineRule="atLeast"/>
        <w:ind w:leftChars="154" w:left="653" w:hangingChars="118" w:hanging="283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引用報紙、網路資料</w:t>
      </w:r>
      <w:r>
        <w:rPr>
          <w:rFonts w:eastAsia="標楷體"/>
          <w:szCs w:val="24"/>
        </w:rPr>
        <w:t>:</w:t>
      </w:r>
    </w:p>
    <w:p w:rsidR="00D54F53" w:rsidRDefault="00D54F53" w:rsidP="00D54F53">
      <w:pPr>
        <w:snapToGrid w:val="0"/>
        <w:spacing w:line="460" w:lineRule="atLeast"/>
        <w:ind w:leftChars="354" w:left="1798" w:hangingChars="395" w:hanging="948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.</w:t>
      </w:r>
      <w:proofErr w:type="gramStart"/>
      <w:r>
        <w:rPr>
          <w:rFonts w:eastAsia="標楷體" w:hint="eastAsia"/>
          <w:szCs w:val="24"/>
        </w:rPr>
        <w:t>余國藩著</w:t>
      </w:r>
      <w:proofErr w:type="gramEnd"/>
      <w:r>
        <w:rPr>
          <w:rFonts w:eastAsia="標楷體" w:hint="eastAsia"/>
          <w:szCs w:val="24"/>
        </w:rPr>
        <w:t>，李</w:t>
      </w:r>
      <w:proofErr w:type="gramStart"/>
      <w:r>
        <w:rPr>
          <w:rFonts w:eastAsia="標楷體" w:hint="eastAsia"/>
          <w:szCs w:val="24"/>
        </w:rPr>
        <w:t>奭</w:t>
      </w:r>
      <w:proofErr w:type="gramEnd"/>
      <w:r>
        <w:rPr>
          <w:rFonts w:eastAsia="標楷體" w:hint="eastAsia"/>
          <w:szCs w:val="24"/>
        </w:rPr>
        <w:t>學譯</w:t>
      </w:r>
      <w:proofErr w:type="gramStart"/>
      <w:r>
        <w:rPr>
          <w:rFonts w:eastAsia="標楷體" w:hint="eastAsia"/>
          <w:szCs w:val="24"/>
        </w:rPr>
        <w:t>︰</w:t>
      </w:r>
      <w:proofErr w:type="gramEnd"/>
      <w:r>
        <w:rPr>
          <w:rFonts w:eastAsia="標楷體" w:hint="eastAsia"/>
          <w:szCs w:val="24"/>
        </w:rPr>
        <w:t>〈先知</w:t>
      </w:r>
      <w:r>
        <w:rPr>
          <w:rFonts w:ascii="新細明體" w:hAnsi="新細明體" w:cs="新細明體" w:hint="eastAsia"/>
          <w:szCs w:val="24"/>
        </w:rPr>
        <w:t>‧</w:t>
      </w:r>
      <w:r>
        <w:rPr>
          <w:rFonts w:eastAsia="標楷體" w:hint="eastAsia"/>
          <w:szCs w:val="24"/>
        </w:rPr>
        <w:t>君父</w:t>
      </w:r>
      <w:r>
        <w:rPr>
          <w:rFonts w:ascii="新細明體" w:hAnsi="新細明體" w:cs="新細明體" w:hint="eastAsia"/>
          <w:szCs w:val="24"/>
        </w:rPr>
        <w:t>‧</w:t>
      </w:r>
      <w:r>
        <w:rPr>
          <w:rFonts w:eastAsia="標楷體" w:hint="eastAsia"/>
          <w:szCs w:val="24"/>
        </w:rPr>
        <w:t>纏足</w:t>
      </w:r>
      <w:r>
        <w:rPr>
          <w:rFonts w:eastAsia="標楷體"/>
          <w:szCs w:val="24"/>
        </w:rPr>
        <w:t>──</w:t>
      </w:r>
      <w:r>
        <w:rPr>
          <w:rFonts w:eastAsia="標楷體" w:hint="eastAsia"/>
          <w:szCs w:val="24"/>
        </w:rPr>
        <w:t>狄百瑞著《儒家的問題》商榷〉，《中國時報</w:t>
      </w:r>
      <w:r>
        <w:rPr>
          <w:rFonts w:ascii="新細明體" w:hAnsi="新細明體" w:cs="新細明體" w:hint="eastAsia"/>
          <w:szCs w:val="24"/>
        </w:rPr>
        <w:t>‧</w:t>
      </w:r>
      <w:r>
        <w:rPr>
          <w:rFonts w:eastAsia="標楷體" w:hint="eastAsia"/>
          <w:szCs w:val="24"/>
        </w:rPr>
        <w:t>人間副刊》第</w:t>
      </w:r>
      <w:r>
        <w:rPr>
          <w:rFonts w:eastAsia="標楷體"/>
          <w:szCs w:val="24"/>
        </w:rPr>
        <w:t xml:space="preserve"> 39 </w:t>
      </w:r>
      <w:r>
        <w:rPr>
          <w:rFonts w:eastAsia="標楷體" w:hint="eastAsia"/>
          <w:szCs w:val="24"/>
        </w:rPr>
        <w:t>版，</w:t>
      </w:r>
      <w:r>
        <w:rPr>
          <w:rFonts w:eastAsia="標楷體"/>
          <w:szCs w:val="24"/>
        </w:rPr>
        <w:t xml:space="preserve">1993 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 xml:space="preserve"> 20-21 </w:t>
      </w:r>
      <w:r>
        <w:rPr>
          <w:rFonts w:eastAsia="標楷體" w:hint="eastAsia"/>
          <w:szCs w:val="24"/>
        </w:rPr>
        <w:t>日。</w:t>
      </w:r>
    </w:p>
    <w:p w:rsidR="00D54F53" w:rsidRDefault="00D54F53" w:rsidP="00D54F53">
      <w:pPr>
        <w:snapToGrid w:val="0"/>
        <w:spacing w:line="460" w:lineRule="atLeast"/>
        <w:ind w:leftChars="354" w:left="1798" w:hangingChars="395" w:hanging="948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Michael A. Lev, “Nativity Signals Deep Roots for Christianity in China,” Chicago Tribune [Chicago] 18 March 2001, Sec. 1, p. 4.</w:t>
      </w:r>
    </w:p>
    <w:p w:rsidR="00D54F53" w:rsidRDefault="00D54F53" w:rsidP="00D54F53">
      <w:pPr>
        <w:snapToGrid w:val="0"/>
        <w:spacing w:line="460" w:lineRule="atLeast"/>
        <w:ind w:leftChars="354" w:left="1798" w:hangingChars="395" w:hanging="948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>
        <w:rPr>
          <w:rFonts w:eastAsia="標楷體" w:hint="eastAsia"/>
          <w:szCs w:val="24"/>
        </w:rPr>
        <w:t>賈麗英：〈漢代有關女性犯罪問題論考</w:t>
      </w:r>
      <w:r>
        <w:rPr>
          <w:rFonts w:eastAsia="標楷體"/>
          <w:szCs w:val="24"/>
        </w:rPr>
        <w:t>──</w:t>
      </w:r>
      <w:r>
        <w:rPr>
          <w:rFonts w:eastAsia="標楷體" w:hint="eastAsia"/>
          <w:szCs w:val="24"/>
        </w:rPr>
        <w:t>讀張家山漢簡札記〉，《簡帛研究》網站，</w:t>
      </w:r>
      <w:r>
        <w:rPr>
          <w:rFonts w:eastAsia="標楷體"/>
          <w:szCs w:val="24"/>
        </w:rPr>
        <w:t>2005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12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>17</w:t>
      </w:r>
      <w:r>
        <w:rPr>
          <w:rFonts w:eastAsia="標楷體" w:hint="eastAsia"/>
          <w:szCs w:val="24"/>
        </w:rPr>
        <w:t>日，網址：</w:t>
      </w:r>
      <w:r>
        <w:rPr>
          <w:rFonts w:eastAsia="標楷體"/>
          <w:szCs w:val="24"/>
        </w:rPr>
        <w:t>http://www.jianbo.org/admin3/list.asp?id=1449</w:t>
      </w:r>
      <w:r>
        <w:rPr>
          <w:rFonts w:eastAsia="標楷體" w:hint="eastAsia"/>
          <w:szCs w:val="24"/>
        </w:rPr>
        <w:t>（</w:t>
      </w:r>
      <w:r>
        <w:rPr>
          <w:rFonts w:eastAsia="標楷體"/>
          <w:szCs w:val="24"/>
        </w:rPr>
        <w:t>2006</w:t>
      </w:r>
      <w:r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月</w:t>
      </w:r>
      <w:r>
        <w:rPr>
          <w:rFonts w:eastAsia="標楷體"/>
          <w:szCs w:val="24"/>
        </w:rPr>
        <w:t>9</w:t>
      </w:r>
      <w:r>
        <w:rPr>
          <w:rFonts w:eastAsia="標楷體" w:hint="eastAsia"/>
          <w:szCs w:val="24"/>
        </w:rPr>
        <w:t>日上網）。</w:t>
      </w:r>
    </w:p>
    <w:p w:rsidR="00D54F53" w:rsidRDefault="00D54F53" w:rsidP="00D54F53">
      <w:pPr>
        <w:snapToGrid w:val="0"/>
        <w:spacing w:line="460" w:lineRule="atLeast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(</w:t>
      </w:r>
      <w:r>
        <w:rPr>
          <w:rFonts w:eastAsia="標楷體" w:hint="eastAsia"/>
          <w:szCs w:val="24"/>
        </w:rPr>
        <w:t>五</w:t>
      </w:r>
      <w:r>
        <w:rPr>
          <w:rFonts w:eastAsia="標楷體"/>
          <w:szCs w:val="24"/>
        </w:rPr>
        <w:t>)</w:t>
      </w:r>
      <w:r>
        <w:rPr>
          <w:rFonts w:eastAsia="標楷體" w:hint="eastAsia"/>
          <w:szCs w:val="24"/>
        </w:rPr>
        <w:t>再次徵引</w:t>
      </w:r>
      <w:r>
        <w:rPr>
          <w:rFonts w:eastAsia="標楷體"/>
          <w:szCs w:val="24"/>
        </w:rPr>
        <w:t>:</w:t>
      </w:r>
    </w:p>
    <w:p w:rsidR="00D54F53" w:rsidRDefault="00D54F53" w:rsidP="00D54F53">
      <w:pPr>
        <w:snapToGrid w:val="0"/>
        <w:spacing w:beforeLines="100" w:before="360"/>
        <w:ind w:leftChars="354" w:left="85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 xml:space="preserve">. </w:t>
      </w:r>
      <w:r>
        <w:rPr>
          <w:rFonts w:eastAsia="標楷體" w:hint="eastAsia"/>
          <w:szCs w:val="24"/>
        </w:rPr>
        <w:t>再次徵引時，無論</w:t>
      </w: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釋接續與否，請以簡便方式處理，標明「作者：</w:t>
      </w:r>
      <w:proofErr w:type="gramStart"/>
      <w:r>
        <w:rPr>
          <w:rFonts w:eastAsia="標楷體" w:hint="eastAsia"/>
          <w:szCs w:val="24"/>
        </w:rPr>
        <w:t>書名或篇名</w:t>
      </w:r>
      <w:proofErr w:type="gramEnd"/>
      <w:r>
        <w:rPr>
          <w:rFonts w:eastAsia="標楷體" w:hint="eastAsia"/>
          <w:szCs w:val="24"/>
        </w:rPr>
        <w:t>，頁碼」即可，</w:t>
      </w:r>
      <w:proofErr w:type="gramStart"/>
      <w:r>
        <w:rPr>
          <w:rFonts w:eastAsia="標楷體" w:hint="eastAsia"/>
          <w:szCs w:val="24"/>
        </w:rPr>
        <w:t>如周法高</w:t>
      </w:r>
      <w:proofErr w:type="gramEnd"/>
      <w:r>
        <w:rPr>
          <w:rFonts w:eastAsia="標楷體" w:hint="eastAsia"/>
          <w:szCs w:val="24"/>
        </w:rPr>
        <w:t>：〈董妃與董小宛新考〉，頁</w:t>
      </w:r>
      <w:r>
        <w:rPr>
          <w:rFonts w:eastAsia="標楷體"/>
          <w:szCs w:val="24"/>
        </w:rPr>
        <w:t xml:space="preserve"> 11</w:t>
      </w:r>
      <w:r>
        <w:rPr>
          <w:rFonts w:eastAsia="標楷體" w:hint="eastAsia"/>
          <w:szCs w:val="24"/>
        </w:rPr>
        <w:t>。</w:t>
      </w:r>
    </w:p>
    <w:p w:rsidR="00D54F53" w:rsidRDefault="00D54F53" w:rsidP="00D54F53">
      <w:pPr>
        <w:snapToGrid w:val="0"/>
        <w:spacing w:line="460" w:lineRule="atLeast"/>
        <w:ind w:leftChars="354" w:left="1798" w:hangingChars="395" w:hanging="948"/>
        <w:jc w:val="both"/>
        <w:rPr>
          <w:rFonts w:eastAsia="標楷體"/>
          <w:szCs w:val="24"/>
        </w:rPr>
        <w:sectPr w:rsidR="00D54F53" w:rsidSect="00806C7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多次徵引時，可不必重覆加</w:t>
      </w:r>
      <w:proofErr w:type="gramStart"/>
      <w:r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，而於引文下改用括號</w:t>
      </w:r>
      <w:proofErr w:type="gramStart"/>
      <w:r>
        <w:rPr>
          <w:rFonts w:eastAsia="標楷體" w:hint="eastAsia"/>
          <w:szCs w:val="24"/>
        </w:rPr>
        <w:t>註明卷數</w:t>
      </w:r>
      <w:proofErr w:type="gramEnd"/>
      <w:r>
        <w:rPr>
          <w:rFonts w:eastAsia="標楷體" w:hint="eastAsia"/>
          <w:szCs w:val="24"/>
        </w:rPr>
        <w:t>、篇章名或章節等。</w:t>
      </w:r>
    </w:p>
    <w:p w:rsidR="00D54F53" w:rsidRPr="00E43BBD" w:rsidRDefault="00C256D5" w:rsidP="00D54F53">
      <w:pPr>
        <w:pStyle w:val="TL-h1"/>
        <w:spacing w:before="180" w:after="180"/>
      </w:pPr>
      <w:r>
        <w:rPr>
          <w:rFonts w:hint="eastAsia"/>
        </w:rPr>
        <w:lastRenderedPageBreak/>
        <w:t>附件二</w:t>
      </w:r>
      <w:r w:rsidR="00D54F53" w:rsidRPr="00E43BBD">
        <w:rPr>
          <w:rFonts w:hint="eastAsia"/>
        </w:rPr>
        <w:t>、《嘉義市文獻第</w:t>
      </w:r>
      <w:r w:rsidR="00D54F53" w:rsidRPr="00E43BBD">
        <w:rPr>
          <w:rFonts w:hint="eastAsia"/>
        </w:rPr>
        <w:t>25</w:t>
      </w:r>
      <w:r w:rsidR="00D54F53" w:rsidRPr="00E43BBD">
        <w:rPr>
          <w:rFonts w:hint="eastAsia"/>
        </w:rPr>
        <w:t>期》投稿資料表</w:t>
      </w:r>
    </w:p>
    <w:tbl>
      <w:tblPr>
        <w:tblW w:w="5000" w:type="pct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3"/>
        <w:gridCol w:w="2923"/>
        <w:gridCol w:w="839"/>
        <w:gridCol w:w="3285"/>
      </w:tblGrid>
      <w:tr w:rsidR="00D54F53" w:rsidRPr="00272A81" w:rsidTr="0058598C">
        <w:tc>
          <w:tcPr>
            <w:tcW w:w="8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272A81">
              <w:rPr>
                <w:rFonts w:eastAsia="標楷體"/>
                <w:color w:val="000000"/>
                <w:szCs w:val="24"/>
              </w:rPr>
              <w:t>作者</w:t>
            </w:r>
            <w:r>
              <w:rPr>
                <w:rFonts w:eastAsia="標楷體" w:hint="eastAsia"/>
                <w:color w:val="000000"/>
                <w:szCs w:val="24"/>
              </w:rPr>
              <w:t>姓名</w:t>
            </w:r>
            <w:r>
              <w:rPr>
                <w:rFonts w:eastAsia="標楷體"/>
                <w:color w:val="000000"/>
                <w:szCs w:val="24"/>
              </w:rPr>
              <w:br/>
            </w:r>
            <w:r>
              <w:rPr>
                <w:rFonts w:eastAsia="標楷體" w:hint="eastAsia"/>
                <w:color w:val="000000"/>
                <w:sz w:val="20"/>
              </w:rPr>
              <w:t>（</w:t>
            </w:r>
            <w:r w:rsidRPr="00D256FD">
              <w:rPr>
                <w:rFonts w:eastAsia="標楷體" w:hint="eastAsia"/>
                <w:color w:val="000000"/>
                <w:sz w:val="20"/>
              </w:rPr>
              <w:t>第一作者</w:t>
            </w:r>
            <w:r>
              <w:rPr>
                <w:rFonts w:eastAsia="標楷體" w:hint="eastAsia"/>
                <w:color w:val="000000"/>
                <w:sz w:val="20"/>
              </w:rPr>
              <w:t>）</w:t>
            </w:r>
          </w:p>
        </w:tc>
        <w:tc>
          <w:tcPr>
            <w:tcW w:w="17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  <w:tc>
          <w:tcPr>
            <w:tcW w:w="4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職稱</w:t>
            </w:r>
          </w:p>
        </w:tc>
        <w:tc>
          <w:tcPr>
            <w:tcW w:w="19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Default="00D54F53" w:rsidP="0058598C">
            <w:pPr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共同作者</w:t>
            </w:r>
          </w:p>
          <w:p w:rsidR="00D54F53" w:rsidRPr="00272A81" w:rsidRDefault="00D54F53" w:rsidP="0058598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（單一作者免填）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4F53" w:rsidRPr="00272A81" w:rsidRDefault="00D54F53" w:rsidP="0058598C">
            <w:pPr>
              <w:pStyle w:val="Web"/>
              <w:ind w:firstLineChars="17" w:firstLine="34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請依共同作者之排行順序列出：（姓名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服務單位</w:t>
            </w:r>
            <w:proofErr w:type="gramStart"/>
            <w:r w:rsidRPr="00B141CD">
              <w:rPr>
                <w:rFonts w:ascii="Times New Roman" w:eastAsia="標楷體" w:hint="eastAsia"/>
                <w:color w:val="auto"/>
                <w:sz w:val="20"/>
                <w:szCs w:val="20"/>
              </w:rPr>
              <w:t>∕</w:t>
            </w:r>
            <w:proofErr w:type="gramEnd"/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職稱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，欄位不足請自行增列</w:t>
            </w:r>
            <w:r w:rsidRPr="00272A81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</w:p>
          <w:p w:rsidR="00D54F53" w:rsidRPr="00272A81" w:rsidRDefault="00D54F53" w:rsidP="0058598C">
            <w:pPr>
              <w:spacing w:beforeLines="30" w:before="108"/>
              <w:ind w:firstLineChars="17" w:firstLine="34"/>
              <w:rPr>
                <w:rFonts w:eastAsia="標楷體"/>
              </w:rPr>
            </w:pPr>
            <w:r w:rsidRPr="00272A81">
              <w:rPr>
                <w:rFonts w:eastAsia="標楷體" w:hint="eastAsia"/>
                <w:sz w:val="20"/>
              </w:rPr>
              <w:t>1.</w:t>
            </w:r>
            <w:r w:rsidR="005C2C0A">
              <w:rPr>
                <w:rFonts w:eastAsia="標楷體" w:hint="eastAsia"/>
                <w:sz w:val="20"/>
                <w:u w:val="single"/>
              </w:rPr>
              <w:t xml:space="preserve">　　　　　　　　　　　　　　</w:t>
            </w:r>
            <w:r w:rsidR="005C2C0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272A81">
              <w:rPr>
                <w:rFonts w:eastAsia="標楷體" w:hint="eastAsia"/>
                <w:sz w:val="20"/>
              </w:rPr>
              <w:t>；</w:t>
            </w:r>
            <w:r w:rsidRPr="00272A81"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272A81">
              <w:rPr>
                <w:rFonts w:eastAsia="標楷體" w:hint="eastAsia"/>
                <w:color w:val="000000"/>
              </w:rPr>
              <w:t>通訊</w:t>
            </w:r>
            <w:r w:rsidRPr="00272A81">
              <w:rPr>
                <w:rFonts w:ascii="Times New Roman" w:eastAsia="標楷體" w:hint="eastAsia"/>
                <w:color w:val="000000"/>
              </w:rPr>
              <w:t>方式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電話：</w:t>
            </w:r>
            <w:r w:rsidRPr="00AB40EC">
              <w:rPr>
                <w:rFonts w:ascii="Times New Roman" w:eastAsia="標楷體" w:hint="eastAsia"/>
                <w:color w:val="000000"/>
              </w:rPr>
              <w:t>(</w:t>
            </w:r>
            <w:r w:rsidRPr="00AB40EC">
              <w:rPr>
                <w:rFonts w:ascii="Times New Roman" w:eastAsia="標楷體"/>
                <w:color w:val="000000"/>
              </w:rPr>
              <w:t>O</w:t>
            </w:r>
            <w:r w:rsidRPr="00AB40EC">
              <w:rPr>
                <w:rFonts w:ascii="Times New Roman" w:eastAsia="標楷體" w:hint="eastAsia"/>
                <w:color w:val="000000"/>
              </w:rPr>
              <w:t>)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 xml:space="preserve"> 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</w:t>
            </w:r>
            <w:r>
              <w:rPr>
                <w:rFonts w:ascii="Times New Roman" w:eastAsia="標楷體" w:hint="eastAsia"/>
                <w:color w:val="000000"/>
              </w:rPr>
              <w:t xml:space="preserve"> 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      </w:t>
            </w:r>
            <w:r>
              <w:rPr>
                <w:rFonts w:ascii="Times New Roman" w:eastAsia="標楷體" w:hint="eastAsia"/>
                <w:color w:val="000000"/>
              </w:rPr>
              <w:t>(H)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            </w:t>
            </w:r>
          </w:p>
          <w:p w:rsidR="00D54F53" w:rsidRPr="00272A81" w:rsidRDefault="00D54F53" w:rsidP="0058598C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手機</w:t>
            </w:r>
            <w:r w:rsidRPr="00272A81">
              <w:rPr>
                <w:rFonts w:ascii="Times New Roman" w:eastAsia="標楷體"/>
                <w:color w:val="000000"/>
              </w:rPr>
              <w:t>：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</w:t>
            </w:r>
            <w:r>
              <w:rPr>
                <w:rFonts w:ascii="Times New Roman" w:eastAsia="標楷體" w:hint="eastAsia"/>
                <w:color w:val="000000"/>
              </w:rPr>
              <w:t xml:space="preserve"> 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      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 w:rsidR="005C2C0A">
              <w:rPr>
                <w:rFonts w:ascii="Times New Roman" w:eastAsia="標楷體" w:hint="eastAsia"/>
                <w:color w:val="000000"/>
              </w:rPr>
              <w:t xml:space="preserve">       </w:t>
            </w:r>
            <w:r>
              <w:rPr>
                <w:rFonts w:ascii="Times New Roman" w:eastAsia="標楷體" w:hint="eastAsia"/>
                <w:color w:val="000000"/>
              </w:rPr>
              <w:t>E</w:t>
            </w:r>
            <w:r w:rsidRPr="00272A81">
              <w:rPr>
                <w:rFonts w:ascii="Times New Roman" w:eastAsia="標楷體"/>
                <w:color w:val="000000"/>
              </w:rPr>
              <w:t>-mail</w:t>
            </w:r>
            <w:r w:rsidRPr="00272A81">
              <w:rPr>
                <w:rFonts w:ascii="Times New Roman" w:eastAsia="標楷體"/>
                <w:color w:val="000000"/>
              </w:rPr>
              <w:t>：</w:t>
            </w:r>
            <w:r w:rsidRPr="00272A81">
              <w:rPr>
                <w:rFonts w:ascii="Times New Roman" w:eastAsia="標楷體" w:hint="eastAsia"/>
                <w:color w:val="000000"/>
              </w:rPr>
              <w:t xml:space="preserve"> </w:t>
            </w:r>
          </w:p>
          <w:p w:rsidR="00D54F53" w:rsidRPr="00272A81" w:rsidRDefault="00D54F53" w:rsidP="0058598C">
            <w:pPr>
              <w:pStyle w:val="Web"/>
              <w:spacing w:beforeLines="30" w:before="108" w:beforeAutospacing="0" w:after="0" w:afterAutospacing="0"/>
              <w:rPr>
                <w:rFonts w:ascii="Times New Roman" w:eastAsia="標楷體"/>
                <w:color w:val="000000"/>
              </w:rPr>
            </w:pPr>
            <w:r w:rsidRPr="00272A81">
              <w:rPr>
                <w:rFonts w:ascii="Times New Roman" w:eastAsia="標楷體" w:hint="eastAsia"/>
                <w:color w:val="000000"/>
              </w:rPr>
              <w:t>地址</w:t>
            </w:r>
            <w:r w:rsidRPr="00272A81">
              <w:rPr>
                <w:rFonts w:ascii="Times New Roman" w:eastAsia="標楷體" w:hint="eastAsia"/>
                <w:color w:val="000000"/>
                <w:sz w:val="16"/>
                <w:szCs w:val="16"/>
              </w:rPr>
              <w:t>（含郵遞區號）</w:t>
            </w:r>
            <w:r w:rsidRPr="00272A81">
              <w:rPr>
                <w:rFonts w:ascii="Times New Roman" w:eastAsia="標楷體" w:hint="eastAsia"/>
                <w:color w:val="000000"/>
              </w:rPr>
              <w:t>：</w:t>
            </w:r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投稿</w:t>
            </w:r>
            <w:r w:rsidRPr="00272A81">
              <w:rPr>
                <w:rFonts w:eastAsia="標楷體" w:hint="eastAsia"/>
                <w:szCs w:val="24"/>
              </w:rPr>
              <w:t>論文名稱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Default="00D54F53" w:rsidP="0058598C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72A81"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 w:rsidRPr="00272A81"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</w:p>
          <w:p w:rsidR="00D54F53" w:rsidRPr="00AB40EC" w:rsidRDefault="00D54F53" w:rsidP="0058598C">
            <w:pPr>
              <w:pStyle w:val="Web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proofErr w:type="gramStart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proofErr w:type="gramEnd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建議論文送審之專長領域：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</w:t>
            </w:r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AB40EC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投稿方式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ind w:left="120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郵寄論文紙本</w:t>
            </w:r>
            <w:r>
              <w:rPr>
                <w:rFonts w:eastAsia="標楷體" w:hint="eastAsia"/>
                <w:sz w:val="20"/>
              </w:rPr>
              <w:t>１</w:t>
            </w:r>
            <w:r w:rsidRPr="00272A81">
              <w:rPr>
                <w:rFonts w:eastAsia="標楷體" w:hint="eastAsia"/>
                <w:sz w:val="20"/>
              </w:rPr>
              <w:t>份及</w:t>
            </w:r>
            <w:r w:rsidR="005C2C0A">
              <w:rPr>
                <w:rFonts w:eastAsia="標楷體" w:hint="eastAsia"/>
                <w:sz w:val="20"/>
              </w:rPr>
              <w:t>電子郵件寄送</w:t>
            </w:r>
            <w:r w:rsidRPr="00272A81">
              <w:rPr>
                <w:rFonts w:eastAsia="標楷體" w:hint="eastAsia"/>
                <w:sz w:val="20"/>
              </w:rPr>
              <w:t>電子檔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D54F53" w:rsidRPr="002B3882" w:rsidRDefault="00D54F53" w:rsidP="0058598C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D54F53" w:rsidRPr="00272A81" w:rsidTr="0058598C">
        <w:tc>
          <w:tcPr>
            <w:tcW w:w="8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檢查項目</w:t>
            </w:r>
          </w:p>
        </w:tc>
        <w:tc>
          <w:tcPr>
            <w:tcW w:w="418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ind w:left="120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A4DBB">
              <w:rPr>
                <w:rFonts w:eastAsia="標楷體" w:hint="eastAsia"/>
                <w:sz w:val="20"/>
              </w:rPr>
              <w:t>論文題目、摘要、關鍵詞、本文、參考文獻</w:t>
            </w:r>
            <w:r w:rsidRPr="00272A81">
              <w:rPr>
                <w:rFonts w:eastAsia="標楷體" w:hint="eastAsia"/>
                <w:sz w:val="20"/>
              </w:rPr>
              <w:t>俱全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D54F53" w:rsidRPr="00272A81" w:rsidRDefault="00D54F53" w:rsidP="0058598C">
            <w:pPr>
              <w:ind w:left="119"/>
              <w:jc w:val="both"/>
              <w:rPr>
                <w:rFonts w:eastAsia="標楷體"/>
                <w:sz w:val="20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文章引用、附註及參考文獻格式符合本刊論文</w:t>
            </w:r>
            <w:r>
              <w:rPr>
                <w:rFonts w:eastAsia="標楷體" w:hint="eastAsia"/>
                <w:sz w:val="20"/>
              </w:rPr>
              <w:t>撰稿格式。</w:t>
            </w:r>
          </w:p>
          <w:p w:rsidR="00D54F53" w:rsidRPr="00272A81" w:rsidRDefault="00D54F53" w:rsidP="0058598C">
            <w:pPr>
              <w:ind w:left="119"/>
              <w:jc w:val="both"/>
              <w:rPr>
                <w:rFonts w:eastAsia="標楷體"/>
                <w:sz w:val="22"/>
              </w:rPr>
            </w:pP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 w:val="20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文章字數符合規定，本篇字數</w:t>
            </w:r>
            <w:r>
              <w:rPr>
                <w:rFonts w:eastAsia="標楷體" w:hint="eastAsia"/>
                <w:sz w:val="20"/>
              </w:rPr>
              <w:t>約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　　　　　　</w:t>
            </w:r>
            <w:r>
              <w:rPr>
                <w:rFonts w:eastAsia="標楷體" w:hint="eastAsia"/>
                <w:sz w:val="20"/>
              </w:rPr>
              <w:t>字。</w:t>
            </w:r>
          </w:p>
        </w:tc>
      </w:tr>
    </w:tbl>
    <w:p w:rsidR="00D54F53" w:rsidRDefault="00D54F53" w:rsidP="00D54F53"/>
    <w:tbl>
      <w:tblPr>
        <w:tblW w:w="5000" w:type="pct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0"/>
      </w:tblGrid>
      <w:tr w:rsidR="00D54F53" w:rsidRPr="00272A81" w:rsidTr="0058598C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ind w:rightChars="8" w:right="19"/>
              <w:jc w:val="center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t>投　稿　聲　明</w:t>
            </w:r>
          </w:p>
        </w:tc>
      </w:tr>
      <w:tr w:rsidR="00D54F53" w:rsidRPr="00272A81" w:rsidTr="0058598C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4F53" w:rsidRPr="00272A81" w:rsidRDefault="00D54F53" w:rsidP="0058598C">
            <w:pPr>
              <w:spacing w:beforeLines="50" w:before="180"/>
              <w:ind w:left="119"/>
              <w:rPr>
                <w:rFonts w:eastAsia="標楷體"/>
                <w:szCs w:val="24"/>
              </w:rPr>
            </w:pPr>
            <w:r w:rsidRPr="00272A81">
              <w:rPr>
                <w:rFonts w:eastAsia="標楷體" w:hint="eastAsia"/>
                <w:szCs w:val="24"/>
              </w:rPr>
              <w:lastRenderedPageBreak/>
              <w:t>茲保證</w:t>
            </w:r>
            <w:r>
              <w:rPr>
                <w:rFonts w:eastAsia="標楷體" w:hint="eastAsia"/>
                <w:szCs w:val="24"/>
              </w:rPr>
              <w:t>所有</w:t>
            </w:r>
            <w:r w:rsidRPr="00272A81">
              <w:rPr>
                <w:rFonts w:eastAsia="標楷體" w:hint="eastAsia"/>
                <w:szCs w:val="24"/>
              </w:rPr>
              <w:t>資料填</w:t>
            </w:r>
            <w:r>
              <w:rPr>
                <w:rFonts w:eastAsia="標楷體" w:hint="eastAsia"/>
                <w:szCs w:val="24"/>
              </w:rPr>
              <w:t>寫確實</w:t>
            </w:r>
            <w:r w:rsidRPr="00272A81">
              <w:rPr>
                <w:rFonts w:eastAsia="標楷體" w:hint="eastAsia"/>
                <w:szCs w:val="24"/>
              </w:rPr>
              <w:t>無誤</w:t>
            </w:r>
            <w:r>
              <w:rPr>
                <w:rFonts w:eastAsia="標楷體" w:hint="eastAsia"/>
                <w:szCs w:val="24"/>
              </w:rPr>
              <w:t>。</w:t>
            </w:r>
            <w:proofErr w:type="gramStart"/>
            <w:r w:rsidRPr="00F95310">
              <w:rPr>
                <w:rFonts w:eastAsia="標楷體"/>
                <w:szCs w:val="24"/>
              </w:rPr>
              <w:t>立書人</w:t>
            </w:r>
            <w:proofErr w:type="gramEnd"/>
            <w:r w:rsidRPr="00F95310">
              <w:rPr>
                <w:rFonts w:eastAsia="標楷體"/>
                <w:szCs w:val="24"/>
              </w:rPr>
              <w:t>擔保本著作係著作人之原創性著作</w:t>
            </w:r>
            <w:r>
              <w:rPr>
                <w:rFonts w:eastAsia="標楷體" w:hint="eastAsia"/>
                <w:szCs w:val="24"/>
              </w:rPr>
              <w:t>，</w:t>
            </w:r>
            <w:r w:rsidRPr="00272A81">
              <w:rPr>
                <w:rFonts w:eastAsia="標楷體" w:hint="eastAsia"/>
                <w:szCs w:val="24"/>
              </w:rPr>
              <w:t>無一稿多投、侵害</w:t>
            </w:r>
            <w:r>
              <w:rPr>
                <w:rFonts w:eastAsia="標楷體" w:hint="eastAsia"/>
                <w:szCs w:val="24"/>
              </w:rPr>
              <w:t>第三人之智慧財產權，</w:t>
            </w:r>
            <w:r w:rsidRPr="00272A81">
              <w:rPr>
                <w:rFonts w:eastAsia="標楷體" w:hint="eastAsia"/>
                <w:szCs w:val="24"/>
              </w:rPr>
              <w:t>或違反學術倫理等情事。若有違反，所有法律責任由</w:t>
            </w:r>
            <w:r>
              <w:rPr>
                <w:rFonts w:eastAsia="標楷體" w:hint="eastAsia"/>
                <w:szCs w:val="24"/>
              </w:rPr>
              <w:t>本人自行負擔</w:t>
            </w:r>
            <w:r w:rsidRPr="00272A81">
              <w:rPr>
                <w:rFonts w:eastAsia="標楷體" w:hint="eastAsia"/>
                <w:szCs w:val="24"/>
              </w:rPr>
              <w:t>。</w:t>
            </w:r>
          </w:p>
          <w:p w:rsidR="00D54F53" w:rsidRDefault="00D54F53" w:rsidP="0058598C">
            <w:pPr>
              <w:spacing w:beforeLines="50" w:before="180"/>
              <w:ind w:left="11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 w:rsidRPr="00272A81">
              <w:rPr>
                <w:rFonts w:eastAsia="標楷體" w:hint="eastAsia"/>
                <w:szCs w:val="24"/>
              </w:rPr>
              <w:t>本文是否</w:t>
            </w:r>
            <w:proofErr w:type="gramStart"/>
            <w:r w:rsidRPr="00272A81">
              <w:rPr>
                <w:rFonts w:eastAsia="標楷體" w:hint="eastAsia"/>
                <w:szCs w:val="24"/>
              </w:rPr>
              <w:t>改寫自碩博士學位</w:t>
            </w:r>
            <w:proofErr w:type="gramEnd"/>
            <w:r w:rsidRPr="00272A81">
              <w:rPr>
                <w:rFonts w:eastAsia="標楷體" w:hint="eastAsia"/>
                <w:szCs w:val="24"/>
              </w:rPr>
              <w:t>論文？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Pr="00272A81">
              <w:rPr>
                <w:rFonts w:eastAsia="標楷體" w:hint="eastAsia"/>
                <w:sz w:val="20"/>
              </w:rPr>
              <w:t>學校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系所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指導教授：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End"/>
            <w:r w:rsidRPr="00272A81">
              <w:rPr>
                <w:rFonts w:eastAsia="標楷體" w:hint="eastAsia"/>
                <w:szCs w:val="24"/>
              </w:rPr>
              <w:t>否</w:t>
            </w:r>
            <w:r w:rsidRPr="00272A8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2.</w:t>
            </w:r>
            <w:r w:rsidRPr="00087682">
              <w:rPr>
                <w:rFonts w:eastAsia="標楷體" w:hint="eastAsia"/>
                <w:szCs w:val="24"/>
              </w:rPr>
              <w:t>本</w:t>
            </w:r>
            <w:r w:rsidRPr="00272A81">
              <w:rPr>
                <w:rFonts w:eastAsia="標楷體" w:hint="eastAsia"/>
                <w:szCs w:val="24"/>
              </w:rPr>
              <w:t>文是否曾發表於各類研討會？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 w:rsidRPr="00272A81">
              <w:rPr>
                <w:rFonts w:eastAsia="標楷體" w:hint="eastAsia"/>
                <w:sz w:val="20"/>
              </w:rPr>
              <w:t>會議名稱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時間：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否</w:t>
            </w:r>
            <w:r w:rsidRPr="009E67F5">
              <w:rPr>
                <w:rFonts w:eastAsia="標楷體" w:hint="eastAsia"/>
                <w:sz w:val="20"/>
              </w:rPr>
              <w:t>（選否者免</w:t>
            </w:r>
            <w:proofErr w:type="gramEnd"/>
            <w:r>
              <w:rPr>
                <w:rFonts w:eastAsia="標楷體" w:hint="eastAsia"/>
                <w:sz w:val="20"/>
              </w:rPr>
              <w:t>填</w:t>
            </w:r>
            <w:r w:rsidRPr="009E67F5">
              <w:rPr>
                <w:rFonts w:eastAsia="標楷體" w:hint="eastAsia"/>
                <w:sz w:val="20"/>
              </w:rPr>
              <w:t>第</w:t>
            </w:r>
            <w:r w:rsidRPr="009E67F5"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 w:hint="eastAsia"/>
                <w:sz w:val="20"/>
              </w:rPr>
              <w:t>項</w:t>
            </w:r>
            <w:r w:rsidRPr="009E67F5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/>
                <w:sz w:val="20"/>
              </w:rPr>
              <w:br/>
            </w:r>
            <w:r w:rsidRPr="00087682">
              <w:rPr>
                <w:rFonts w:eastAsia="標楷體" w:hint="eastAsia"/>
                <w:szCs w:val="24"/>
              </w:rPr>
              <w:t>3.</w:t>
            </w:r>
            <w:r w:rsidRPr="00087682">
              <w:rPr>
                <w:rFonts w:eastAsia="標楷體" w:hint="eastAsia"/>
                <w:szCs w:val="24"/>
              </w:rPr>
              <w:t>本</w:t>
            </w:r>
            <w:r w:rsidRPr="00272A81">
              <w:rPr>
                <w:rFonts w:eastAsia="標楷體" w:hint="eastAsia"/>
                <w:szCs w:val="24"/>
              </w:rPr>
              <w:t>文是否</w:t>
            </w:r>
            <w:r>
              <w:rPr>
                <w:rFonts w:eastAsia="標楷體" w:hint="eastAsia"/>
                <w:szCs w:val="24"/>
              </w:rPr>
              <w:t>收錄於該</w:t>
            </w:r>
            <w:r w:rsidRPr="00272A81">
              <w:rPr>
                <w:rFonts w:eastAsia="標楷體" w:hint="eastAsia"/>
                <w:szCs w:val="24"/>
              </w:rPr>
              <w:t>研討會</w:t>
            </w:r>
            <w:r>
              <w:rPr>
                <w:rFonts w:eastAsia="標楷體" w:hint="eastAsia"/>
                <w:szCs w:val="24"/>
              </w:rPr>
              <w:t>會後論文集</w:t>
            </w:r>
            <w:r w:rsidRPr="00272A81">
              <w:rPr>
                <w:rFonts w:eastAsia="標楷體" w:hint="eastAsia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出版單位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時間：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0"/>
              </w:rPr>
              <w:t xml:space="preserve">　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End"/>
            <w:r w:rsidRPr="00272A81">
              <w:rPr>
                <w:rFonts w:eastAsia="標楷體" w:hint="eastAsia"/>
                <w:szCs w:val="24"/>
              </w:rPr>
              <w:t>否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>4</w:t>
            </w:r>
            <w:r w:rsidRPr="00087682">
              <w:rPr>
                <w:rFonts w:eastAsia="標楷體" w:hint="eastAsia"/>
                <w:szCs w:val="24"/>
              </w:rPr>
              <w:t>.</w:t>
            </w:r>
            <w:r w:rsidRPr="00087682">
              <w:rPr>
                <w:rFonts w:eastAsia="標楷體" w:hint="eastAsia"/>
                <w:szCs w:val="24"/>
              </w:rPr>
              <w:t>本</w:t>
            </w:r>
            <w:r w:rsidRPr="00272A81">
              <w:rPr>
                <w:rFonts w:eastAsia="標楷體" w:hint="eastAsia"/>
                <w:szCs w:val="24"/>
              </w:rPr>
              <w:t>文是否</w:t>
            </w:r>
            <w:r>
              <w:rPr>
                <w:rFonts w:eastAsia="標楷體" w:hint="eastAsia"/>
                <w:szCs w:val="24"/>
              </w:rPr>
              <w:t>曾收錄於專書或專書論文集</w:t>
            </w:r>
            <w:r w:rsidRPr="00272A81">
              <w:rPr>
                <w:rFonts w:eastAsia="標楷體" w:hint="eastAsia"/>
                <w:szCs w:val="24"/>
              </w:rPr>
              <w:t>？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r w:rsidRPr="00272A81">
              <w:rPr>
                <w:rFonts w:eastAsia="標楷體" w:hint="eastAsia"/>
                <w:szCs w:val="24"/>
              </w:rPr>
              <w:t>是</w:t>
            </w:r>
            <w:proofErr w:type="gramStart"/>
            <w:r w:rsidRPr="00272A81"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出版單位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 w:rsidRPr="00272A81">
              <w:rPr>
                <w:rFonts w:eastAsia="標楷體" w:hint="eastAsia"/>
                <w:sz w:val="20"/>
              </w:rPr>
              <w:t>時間：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Pr="00272A81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72A81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 w:rsidRPr="00272A81">
              <w:rPr>
                <w:rFonts w:eastAsia="標楷體" w:hint="eastAsia"/>
                <w:sz w:val="20"/>
              </w:rPr>
              <w:sym w:font="Webdings" w:char="F063"/>
            </w:r>
            <w:proofErr w:type="gramStart"/>
            <w:r w:rsidRPr="00272A81">
              <w:rPr>
                <w:rFonts w:eastAsia="標楷體" w:hint="eastAsia"/>
                <w:szCs w:val="24"/>
              </w:rPr>
              <w:t>否</w:t>
            </w:r>
            <w:proofErr w:type="gramEnd"/>
          </w:p>
          <w:p w:rsidR="00D54F53" w:rsidRDefault="005C2C0A" w:rsidP="0058598C">
            <w:pPr>
              <w:spacing w:beforeLines="50" w:before="180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</w:t>
            </w:r>
            <w:r w:rsidR="00D54F53" w:rsidRPr="00272A81">
              <w:rPr>
                <w:rFonts w:eastAsia="標楷體" w:hint="eastAsia"/>
                <w:sz w:val="28"/>
                <w:szCs w:val="28"/>
              </w:rPr>
              <w:t>第一作者簽</w:t>
            </w:r>
            <w:r w:rsidR="00D54F53">
              <w:rPr>
                <w:rFonts w:eastAsia="標楷體" w:hint="eastAsia"/>
                <w:sz w:val="28"/>
                <w:szCs w:val="28"/>
              </w:rPr>
              <w:t>章</w:t>
            </w:r>
            <w:r w:rsidR="00D54F53" w:rsidRPr="00272A81">
              <w:rPr>
                <w:rFonts w:eastAsia="標楷體" w:hint="eastAsia"/>
                <w:szCs w:val="24"/>
              </w:rPr>
              <w:t>（代表全體作者）：</w:t>
            </w:r>
            <w:r w:rsidR="00D54F53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="00D54F53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D54F53" w:rsidRPr="009F200C" w:rsidRDefault="005C2C0A" w:rsidP="0058598C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</w:t>
            </w:r>
            <w:r w:rsidR="00D54F53">
              <w:rPr>
                <w:rFonts w:eastAsia="標楷體" w:hint="eastAsia"/>
                <w:sz w:val="28"/>
                <w:szCs w:val="28"/>
              </w:rPr>
              <w:t>中華民國</w:t>
            </w:r>
            <w:r w:rsidR="00D54F53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="00D54F53">
              <w:rPr>
                <w:rFonts w:eastAsia="標楷體" w:hint="eastAsia"/>
                <w:sz w:val="28"/>
                <w:szCs w:val="28"/>
              </w:rPr>
              <w:t>年</w:t>
            </w:r>
            <w:r w:rsidR="00D54F53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="00D54F53">
              <w:rPr>
                <w:rFonts w:eastAsia="標楷體" w:hint="eastAsia"/>
                <w:sz w:val="28"/>
                <w:szCs w:val="28"/>
              </w:rPr>
              <w:t>月</w:t>
            </w:r>
            <w:r w:rsidR="00D54F53" w:rsidRPr="009F200C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</w:t>
            </w:r>
            <w:r w:rsidR="00D54F53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9641B9" w:rsidRPr="00D54F53" w:rsidRDefault="009641B9"/>
    <w:sectPr w:rsidR="009641B9" w:rsidRPr="00D54F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FE" w:rsidRDefault="00971DFE" w:rsidP="00A0063D">
      <w:r>
        <w:separator/>
      </w:r>
    </w:p>
  </w:endnote>
  <w:endnote w:type="continuationSeparator" w:id="0">
    <w:p w:rsidR="00971DFE" w:rsidRDefault="00971DFE" w:rsidP="00A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FE" w:rsidRDefault="00971DFE" w:rsidP="00A0063D">
      <w:r>
        <w:separator/>
      </w:r>
    </w:p>
  </w:footnote>
  <w:footnote w:type="continuationSeparator" w:id="0">
    <w:p w:rsidR="00971DFE" w:rsidRDefault="00971DFE" w:rsidP="00A0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3FD5"/>
    <w:multiLevelType w:val="hybridMultilevel"/>
    <w:tmpl w:val="1098ED26"/>
    <w:lvl w:ilvl="0" w:tplc="FF608DE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F544F7"/>
    <w:multiLevelType w:val="hybridMultilevel"/>
    <w:tmpl w:val="BA40E29E"/>
    <w:lvl w:ilvl="0" w:tplc="5052B7B2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790FEE"/>
    <w:multiLevelType w:val="hybridMultilevel"/>
    <w:tmpl w:val="980C84E2"/>
    <w:lvl w:ilvl="0" w:tplc="00F4E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086537"/>
    <w:multiLevelType w:val="hybridMultilevel"/>
    <w:tmpl w:val="81A61DF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4C384F8B"/>
    <w:multiLevelType w:val="hybridMultilevel"/>
    <w:tmpl w:val="8988D2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854D24"/>
    <w:multiLevelType w:val="hybridMultilevel"/>
    <w:tmpl w:val="EC6EFC90"/>
    <w:lvl w:ilvl="0" w:tplc="C3CC1BBC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6FA8573D"/>
    <w:multiLevelType w:val="hybridMultilevel"/>
    <w:tmpl w:val="95FC6614"/>
    <w:lvl w:ilvl="0" w:tplc="9716A966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738178B5"/>
    <w:multiLevelType w:val="hybridMultilevel"/>
    <w:tmpl w:val="807819C0"/>
    <w:lvl w:ilvl="0" w:tplc="377056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53"/>
    <w:rsid w:val="00061096"/>
    <w:rsid w:val="00156997"/>
    <w:rsid w:val="00173AAB"/>
    <w:rsid w:val="005C2C0A"/>
    <w:rsid w:val="009641B9"/>
    <w:rsid w:val="00971DFE"/>
    <w:rsid w:val="00A0063D"/>
    <w:rsid w:val="00C256D5"/>
    <w:rsid w:val="00C27BBE"/>
    <w:rsid w:val="00D54F53"/>
    <w:rsid w:val="00F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D54F53"/>
    <w:pPr>
      <w:spacing w:beforeLines="50" w:before="50" w:afterLines="50" w:after="50"/>
      <w:outlineLvl w:val="0"/>
    </w:pPr>
    <w:rPr>
      <w:rFonts w:ascii="Times New Roman" w:eastAsia="標楷體" w:hAnsi="Times New Roman"/>
      <w:b/>
      <w:sz w:val="36"/>
    </w:rPr>
  </w:style>
  <w:style w:type="paragraph" w:styleId="Web">
    <w:name w:val="Normal (Web)"/>
    <w:basedOn w:val="a"/>
    <w:rsid w:val="00D54F53"/>
    <w:pPr>
      <w:widowControl/>
      <w:spacing w:before="100" w:beforeAutospacing="1" w:after="100" w:afterAutospacing="1"/>
    </w:pPr>
    <w:rPr>
      <w:rFonts w:ascii="新細明體" w:eastAsia="新細明體" w:cs="Times New Roman"/>
      <w:color w:val="000080"/>
      <w:kern w:val="0"/>
      <w:szCs w:val="24"/>
    </w:rPr>
  </w:style>
  <w:style w:type="character" w:styleId="a3">
    <w:name w:val="Hyperlink"/>
    <w:basedOn w:val="a0"/>
    <w:uiPriority w:val="99"/>
    <w:unhideWhenUsed/>
    <w:rsid w:val="00D54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F53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710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63D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63D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5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-h1">
    <w:name w:val="TL-h1"/>
    <w:qFormat/>
    <w:rsid w:val="00D54F53"/>
    <w:pPr>
      <w:spacing w:beforeLines="50" w:before="50" w:afterLines="50" w:after="50"/>
      <w:outlineLvl w:val="0"/>
    </w:pPr>
    <w:rPr>
      <w:rFonts w:ascii="Times New Roman" w:eastAsia="標楷體" w:hAnsi="Times New Roman"/>
      <w:b/>
      <w:sz w:val="36"/>
    </w:rPr>
  </w:style>
  <w:style w:type="paragraph" w:styleId="Web">
    <w:name w:val="Normal (Web)"/>
    <w:basedOn w:val="a"/>
    <w:rsid w:val="00D54F53"/>
    <w:pPr>
      <w:widowControl/>
      <w:spacing w:before="100" w:beforeAutospacing="1" w:after="100" w:afterAutospacing="1"/>
    </w:pPr>
    <w:rPr>
      <w:rFonts w:ascii="新細明體" w:eastAsia="新細明體" w:cs="Times New Roman"/>
      <w:color w:val="000080"/>
      <w:kern w:val="0"/>
      <w:szCs w:val="24"/>
    </w:rPr>
  </w:style>
  <w:style w:type="character" w:styleId="a3">
    <w:name w:val="Hyperlink"/>
    <w:basedOn w:val="a0"/>
    <w:uiPriority w:val="99"/>
    <w:unhideWhenUsed/>
    <w:rsid w:val="00D54F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F53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F710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63D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63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cy.gov.tw/cabcy/up01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1754</Words>
  <Characters>2334</Characters>
  <Application>Microsoft Office Word</Application>
  <DocSecurity>0</DocSecurity>
  <Lines>101</Lines>
  <Paragraphs>97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2016-05-19T10:40:00Z</dcterms:created>
  <dcterms:modified xsi:type="dcterms:W3CDTF">2016-05-23T02:44:00Z</dcterms:modified>
</cp:coreProperties>
</file>