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Pr="00790F4A" w:rsidRDefault="001F1C72" w:rsidP="00DC08F2">
      <w:pPr>
        <w:spacing w:beforeLines="50" w:before="180" w:line="520" w:lineRule="exact"/>
        <w:ind w:leftChars="-300" w:left="1" w:rightChars="-389" w:right="-934" w:hangingChars="180" w:hanging="721"/>
        <w:jc w:val="center"/>
        <w:rPr>
          <w:rFonts w:ascii="標楷體" w:eastAsia="標楷體" w:hAnsi="標楷體"/>
          <w:b/>
          <w:sz w:val="40"/>
          <w:szCs w:val="40"/>
        </w:rPr>
      </w:pPr>
      <w:r w:rsidRPr="005C72B3">
        <w:rPr>
          <w:rFonts w:ascii="華康中黑體" w:eastAsia="華康中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C627" wp14:editId="633DA061">
                <wp:simplePos x="0" y="0"/>
                <wp:positionH relativeFrom="column">
                  <wp:posOffset>5031740</wp:posOffset>
                </wp:positionH>
                <wp:positionV relativeFrom="paragraph">
                  <wp:posOffset>-343535</wp:posOffset>
                </wp:positionV>
                <wp:extent cx="701675" cy="328295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72" w:rsidRPr="005C72B3" w:rsidRDefault="001F1C72" w:rsidP="001F1C7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A66FB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2pt;margin-top:-27.0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">
                <v:textbox>
                  <w:txbxContent>
                    <w:p w:rsidR="001F1C72" w:rsidRPr="005C72B3" w:rsidRDefault="001F1C72" w:rsidP="001F1C7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A66FB6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6517D" w:rsidRPr="00790F4A">
        <w:rPr>
          <w:rFonts w:ascii="標楷體" w:eastAsia="標楷體" w:hAnsi="標楷體" w:hint="eastAsia"/>
          <w:b/>
          <w:sz w:val="40"/>
          <w:szCs w:val="40"/>
        </w:rPr>
        <w:t>國立嘉義大學</w:t>
      </w:r>
      <w:r w:rsidR="00E571CA">
        <w:rPr>
          <w:rFonts w:ascii="標楷體" w:eastAsia="標楷體" w:hAnsi="標楷體" w:hint="eastAsia"/>
          <w:b/>
          <w:sz w:val="40"/>
          <w:szCs w:val="40"/>
        </w:rPr>
        <w:t>104</w:t>
      </w:r>
      <w:r w:rsidR="00DC08F2" w:rsidRPr="00DC08F2">
        <w:rPr>
          <w:rFonts w:ascii="標楷體" w:eastAsia="標楷體" w:hAnsi="標楷體" w:hint="eastAsia"/>
          <w:b/>
          <w:sz w:val="40"/>
          <w:szCs w:val="40"/>
        </w:rPr>
        <w:t>年度接受第二週期系所評鑑之受評單位</w:t>
      </w:r>
    </w:p>
    <w:p w:rsidR="0086517D" w:rsidRPr="00790F4A" w:rsidRDefault="0086517D" w:rsidP="00790F4A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90F4A">
        <w:rPr>
          <w:rFonts w:ascii="標楷體" w:eastAsia="標楷體" w:hAnsi="標楷體" w:hint="eastAsia"/>
          <w:b/>
          <w:sz w:val="40"/>
          <w:szCs w:val="40"/>
        </w:rPr>
        <w:t>自我評鑑報告(初稿)自</w:t>
      </w:r>
      <w:r w:rsidR="00CB1B02">
        <w:rPr>
          <w:rFonts w:ascii="標楷體" w:eastAsia="標楷體" w:hAnsi="標楷體" w:hint="eastAsia"/>
          <w:b/>
          <w:sz w:val="40"/>
          <w:szCs w:val="40"/>
        </w:rPr>
        <w:t>我</w:t>
      </w:r>
      <w:r w:rsidRPr="00790F4A">
        <w:rPr>
          <w:rFonts w:ascii="標楷體" w:eastAsia="標楷體" w:hAnsi="標楷體" w:hint="eastAsia"/>
          <w:b/>
          <w:sz w:val="40"/>
          <w:szCs w:val="40"/>
        </w:rPr>
        <w:t>檢核表</w:t>
      </w:r>
    </w:p>
    <w:p w:rsidR="0086517D" w:rsidRPr="0086517D" w:rsidRDefault="00DC08F2" w:rsidP="00BC550B">
      <w:pPr>
        <w:spacing w:beforeLines="100" w:before="360" w:afterLines="50" w:after="180"/>
        <w:ind w:leftChars="-23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受評單位</w:t>
      </w:r>
      <w:r w:rsidR="0086517D" w:rsidRPr="0086517D">
        <w:rPr>
          <w:rFonts w:ascii="標楷體" w:eastAsia="標楷體" w:hAnsi="標楷體" w:hint="eastAsia"/>
          <w:sz w:val="32"/>
          <w:szCs w:val="32"/>
        </w:rPr>
        <w:t>：</w:t>
      </w:r>
      <w:r w:rsidR="002C50AA">
        <w:rPr>
          <w:rFonts w:ascii="標楷體" w:eastAsia="標楷體" w:hAnsi="標楷體" w:hint="eastAsia"/>
          <w:sz w:val="32"/>
          <w:szCs w:val="32"/>
          <w:u w:val="single"/>
        </w:rPr>
        <w:t>植物醫學系</w:t>
      </w:r>
      <w:bookmarkStart w:id="0" w:name="_GoBack"/>
      <w:bookmarkEnd w:id="0"/>
    </w:p>
    <w:tbl>
      <w:tblPr>
        <w:tblStyle w:val="a7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693"/>
      </w:tblGrid>
      <w:tr w:rsidR="00DE69A0" w:rsidTr="00BC550B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2CEC" w:rsidRPr="00BC550B" w:rsidRDefault="00D22CEC" w:rsidP="00BC550B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C550B">
              <w:rPr>
                <w:rFonts w:eastAsia="標楷體" w:hint="eastAsia"/>
                <w:b/>
                <w:sz w:val="36"/>
                <w:szCs w:val="36"/>
              </w:rPr>
              <w:t>檢核項目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2CEC" w:rsidRPr="00BC550B" w:rsidRDefault="00D22CEC" w:rsidP="00BC550B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C550B">
              <w:rPr>
                <w:rFonts w:eastAsia="標楷體" w:hint="eastAsia"/>
                <w:b/>
                <w:sz w:val="36"/>
                <w:szCs w:val="36"/>
              </w:rPr>
              <w:t>檢核結果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22CEC" w:rsidRPr="00BC550B" w:rsidRDefault="00D22CEC" w:rsidP="00BC550B">
            <w:pPr>
              <w:pStyle w:val="ae"/>
              <w:spacing w:line="360" w:lineRule="exact"/>
              <w:rPr>
                <w:rFonts w:ascii="Times New Roman" w:hAnsi="Times New Roman"/>
                <w:b/>
              </w:rPr>
            </w:pPr>
            <w:r w:rsidRPr="00BC550B">
              <w:rPr>
                <w:rFonts w:ascii="Times New Roman" w:hAnsi="Times New Roman" w:hint="eastAsia"/>
                <w:b/>
              </w:rPr>
              <w:t>備</w:t>
            </w:r>
            <w:r w:rsidRPr="00BC550B">
              <w:rPr>
                <w:rFonts w:ascii="Times New Roman" w:hAnsi="Times New Roman" w:hint="eastAsia"/>
                <w:b/>
              </w:rPr>
              <w:t xml:space="preserve"> </w:t>
            </w:r>
            <w:proofErr w:type="gramStart"/>
            <w:r w:rsidRPr="00BC550B">
              <w:rPr>
                <w:rFonts w:ascii="Times New Roman" w:hAnsi="Times New Roman" w:hint="eastAsia"/>
                <w:b/>
              </w:rPr>
              <w:t>註</w:t>
            </w:r>
            <w:proofErr w:type="gramEnd"/>
          </w:p>
          <w:p w:rsidR="00D22CEC" w:rsidRPr="00BC550B" w:rsidRDefault="00D22CEC" w:rsidP="00BC550B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C550B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BC550B">
              <w:rPr>
                <w:rFonts w:eastAsia="標楷體" w:hint="eastAsia"/>
                <w:b/>
                <w:color w:val="FF0000"/>
                <w:sz w:val="22"/>
                <w:szCs w:val="22"/>
              </w:rPr>
              <w:t>未完成時需填</w:t>
            </w:r>
            <w:proofErr w:type="gramStart"/>
            <w:r w:rsidRPr="00BC550B">
              <w:rPr>
                <w:rFonts w:eastAsia="標楷體" w:hint="eastAsia"/>
                <w:b/>
                <w:color w:val="FF0000"/>
                <w:sz w:val="22"/>
                <w:szCs w:val="22"/>
              </w:rPr>
              <w:t>註</w:t>
            </w:r>
            <w:proofErr w:type="gramEnd"/>
            <w:r w:rsidRPr="00BC550B">
              <w:rPr>
                <w:rFonts w:eastAsia="標楷體" w:hint="eastAsia"/>
                <w:b/>
                <w:color w:val="FF0000"/>
                <w:sz w:val="22"/>
                <w:szCs w:val="22"/>
              </w:rPr>
              <w:t>說明</w:t>
            </w:r>
            <w:r w:rsidRPr="00BC550B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一、格式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r w:rsidRPr="00BC550B">
              <w:rPr>
                <w:rFonts w:eastAsia="標楷體" w:hint="eastAsia"/>
                <w:sz w:val="26"/>
                <w:szCs w:val="26"/>
              </w:rPr>
              <w:t>本文內容以</w:t>
            </w:r>
            <w:r w:rsidR="00DC08F2" w:rsidRPr="00BC550B">
              <w:rPr>
                <w:rFonts w:eastAsia="標楷體" w:hint="eastAsia"/>
                <w:sz w:val="26"/>
                <w:szCs w:val="26"/>
              </w:rPr>
              <w:t>7</w:t>
            </w:r>
            <w:r w:rsidRPr="00BC550B">
              <w:rPr>
                <w:rFonts w:eastAsia="標楷體" w:hint="eastAsia"/>
                <w:sz w:val="26"/>
                <w:szCs w:val="26"/>
              </w:rPr>
              <w:t>0</w:t>
            </w:r>
            <w:r w:rsidRPr="00BC550B">
              <w:rPr>
                <w:rFonts w:eastAsia="標楷體" w:hint="eastAsia"/>
                <w:sz w:val="26"/>
                <w:szCs w:val="26"/>
              </w:rPr>
              <w:t>頁為限，每增加一個</w:t>
            </w:r>
            <w:proofErr w:type="gramStart"/>
            <w:r w:rsidRPr="00BC550B">
              <w:rPr>
                <w:rFonts w:eastAsia="標楷體" w:hint="eastAsia"/>
                <w:sz w:val="26"/>
                <w:szCs w:val="26"/>
              </w:rPr>
              <w:t>受評班制</w:t>
            </w:r>
            <w:proofErr w:type="gramEnd"/>
            <w:r w:rsidRPr="00BC550B">
              <w:rPr>
                <w:rFonts w:eastAsia="標楷體" w:hint="eastAsia"/>
                <w:sz w:val="26"/>
                <w:szCs w:val="26"/>
              </w:rPr>
              <w:t>可增加</w:t>
            </w:r>
            <w:r w:rsidRPr="00BC550B">
              <w:rPr>
                <w:rFonts w:eastAsia="標楷體" w:hint="eastAsia"/>
                <w:sz w:val="26"/>
                <w:szCs w:val="26"/>
              </w:rPr>
              <w:t>10</w:t>
            </w:r>
            <w:r w:rsidRPr="00BC550B">
              <w:rPr>
                <w:rFonts w:eastAsia="標楷體" w:hint="eastAsia"/>
                <w:sz w:val="26"/>
                <w:szCs w:val="26"/>
              </w:rPr>
              <w:t>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FB7CA3" w:rsidP="00BC550B">
            <w:pPr>
              <w:spacing w:line="440" w:lineRule="exact"/>
              <w:rPr>
                <w:rFonts w:eastAsia="標楷體"/>
                <w:b/>
                <w:color w:val="000000" w:themeColor="text1"/>
              </w:rPr>
            </w:pPr>
            <w:r w:rsidRPr="00BC550B">
              <w:rPr>
                <w:rFonts w:eastAsia="標楷體" w:hint="eastAsia"/>
                <w:b/>
                <w:color w:val="000000" w:themeColor="text1"/>
              </w:rPr>
              <w:t>未完成</w:t>
            </w:r>
            <w:r w:rsidR="00D22CEC" w:rsidRPr="00BC550B">
              <w:rPr>
                <w:rFonts w:eastAsia="標楷體" w:hint="eastAsia"/>
                <w:b/>
                <w:color w:val="000000" w:themeColor="text1"/>
              </w:rPr>
              <w:t>原因：</w:t>
            </w:r>
          </w:p>
          <w:p w:rsidR="00D22CEC" w:rsidRPr="00BC550B" w:rsidRDefault="00D22CEC" w:rsidP="00BC550B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b/>
                <w:color w:val="000000" w:themeColor="text1"/>
              </w:rPr>
              <w:t>預計完成日期：</w:t>
            </w: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2.</w:t>
            </w:r>
            <w:r w:rsidRPr="00BC550B">
              <w:rPr>
                <w:rFonts w:eastAsia="標楷體" w:hint="eastAsia"/>
                <w:sz w:val="26"/>
                <w:szCs w:val="26"/>
              </w:rPr>
              <w:t>內文統一以固定行高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22 </w:t>
            </w:r>
            <w:proofErr w:type="spellStart"/>
            <w:r w:rsidRPr="00BC550B">
              <w:rPr>
                <w:rFonts w:eastAsia="標楷體" w:hint="eastAsia"/>
                <w:sz w:val="26"/>
                <w:szCs w:val="26"/>
              </w:rPr>
              <w:t>pt</w:t>
            </w:r>
            <w:proofErr w:type="spellEnd"/>
            <w:r w:rsidRPr="00BC550B">
              <w:rPr>
                <w:rFonts w:eastAsia="標楷體" w:hint="eastAsia"/>
                <w:sz w:val="26"/>
                <w:szCs w:val="26"/>
              </w:rPr>
              <w:t>、</w:t>
            </w:r>
            <w:r w:rsidRPr="00BC550B">
              <w:rPr>
                <w:rFonts w:eastAsia="標楷體" w:hint="eastAsia"/>
                <w:sz w:val="26"/>
                <w:szCs w:val="26"/>
              </w:rPr>
              <w:t>14</w:t>
            </w:r>
            <w:r w:rsidRPr="00BC550B">
              <w:rPr>
                <w:rFonts w:eastAsia="標楷體" w:hint="eastAsia"/>
                <w:sz w:val="26"/>
                <w:szCs w:val="26"/>
              </w:rPr>
              <w:t>號標楷體撰寫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3.</w:t>
            </w:r>
            <w:r w:rsidRPr="00BC550B">
              <w:rPr>
                <w:rFonts w:eastAsia="標楷體" w:hint="eastAsia"/>
                <w:sz w:val="26"/>
                <w:szCs w:val="26"/>
              </w:rPr>
              <w:t>依本校各系</w:t>
            </w:r>
            <w:r w:rsidRPr="00BC550B">
              <w:rPr>
                <w:rFonts w:eastAsia="標楷體" w:hint="eastAsia"/>
                <w:sz w:val="26"/>
                <w:szCs w:val="26"/>
              </w:rPr>
              <w:t>(</w:t>
            </w:r>
            <w:r w:rsidRPr="00BC550B">
              <w:rPr>
                <w:rFonts w:eastAsia="標楷體" w:hint="eastAsia"/>
                <w:sz w:val="26"/>
                <w:szCs w:val="26"/>
              </w:rPr>
              <w:t>所</w:t>
            </w:r>
            <w:r w:rsidRPr="00BC550B">
              <w:rPr>
                <w:rFonts w:eastAsia="標楷體" w:hint="eastAsia"/>
                <w:sz w:val="26"/>
                <w:szCs w:val="26"/>
              </w:rPr>
              <w:t>)</w:t>
            </w:r>
            <w:r w:rsidRPr="00BC550B">
              <w:rPr>
                <w:rFonts w:eastAsia="標楷體" w:hint="eastAsia"/>
                <w:sz w:val="26"/>
                <w:szCs w:val="26"/>
              </w:rPr>
              <w:t>提交之自我評鑑報告封面格式</w:t>
            </w:r>
            <w:r w:rsidRPr="00BC550B">
              <w:rPr>
                <w:rFonts w:eastAsia="標楷體" w:hint="eastAsia"/>
                <w:sz w:val="26"/>
                <w:szCs w:val="26"/>
              </w:rPr>
              <w:t>(</w:t>
            </w:r>
            <w:r w:rsidRPr="00BC550B">
              <w:rPr>
                <w:rFonts w:eastAsia="標楷體" w:hint="eastAsia"/>
                <w:sz w:val="26"/>
                <w:szCs w:val="26"/>
              </w:rPr>
              <w:t>含封面、封底及書背</w:t>
            </w:r>
            <w:r w:rsidRPr="00BC550B">
              <w:rPr>
                <w:rFonts w:eastAsia="標楷體" w:hint="eastAsia"/>
                <w:sz w:val="26"/>
                <w:szCs w:val="26"/>
              </w:rPr>
              <w:t>)</w:t>
            </w:r>
            <w:r w:rsidRPr="00BC550B">
              <w:rPr>
                <w:rFonts w:eastAsia="標楷體" w:hint="eastAsia"/>
                <w:sz w:val="26"/>
                <w:szCs w:val="26"/>
              </w:rPr>
              <w:t>列印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94" w:hangingChars="113" w:hanging="294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4.</w:t>
            </w:r>
            <w:r w:rsidRPr="00BC550B">
              <w:rPr>
                <w:rFonts w:eastAsia="標楷體" w:hint="eastAsia"/>
                <w:sz w:val="26"/>
                <w:szCs w:val="26"/>
              </w:rPr>
              <w:t>關鍵附件納入</w:t>
            </w:r>
            <w:r w:rsidR="00DC08F2" w:rsidRPr="00BC550B">
              <w:rPr>
                <w:rFonts w:eastAsia="標楷體" w:hint="eastAsia"/>
                <w:sz w:val="26"/>
                <w:szCs w:val="26"/>
              </w:rPr>
              <w:t>70</w:t>
            </w:r>
            <w:r w:rsidRPr="00BC550B">
              <w:rPr>
                <w:rFonts w:eastAsia="標楷體" w:hint="eastAsia"/>
                <w:sz w:val="26"/>
                <w:szCs w:val="26"/>
              </w:rPr>
              <w:t>頁報告附錄內，其他附件資料，</w:t>
            </w:r>
            <w:proofErr w:type="gramStart"/>
            <w:r w:rsidRPr="00BC550B">
              <w:rPr>
                <w:rFonts w:eastAsia="標楷體" w:hint="eastAsia"/>
                <w:sz w:val="26"/>
                <w:szCs w:val="26"/>
              </w:rPr>
              <w:t>另燒錄</w:t>
            </w:r>
            <w:proofErr w:type="gramEnd"/>
            <w:r w:rsidRPr="00BC550B">
              <w:rPr>
                <w:rFonts w:eastAsia="標楷體" w:hint="eastAsia"/>
                <w:sz w:val="26"/>
                <w:szCs w:val="26"/>
              </w:rPr>
              <w:t>光碟佐證。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ind w:left="530" w:hangingChars="189" w:hanging="53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二、項目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：目標、核心能力與課程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r w:rsidR="00DC08F2" w:rsidRPr="00BC550B">
              <w:rPr>
                <w:rFonts w:eastAsia="標楷體" w:hint="eastAsia"/>
                <w:sz w:val="26"/>
                <w:szCs w:val="26"/>
              </w:rPr>
              <w:t>班制教育目標與核心能力訂定明確合理。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2.</w:t>
            </w:r>
            <w:r w:rsidR="00DC08F2" w:rsidRPr="00BC550B">
              <w:rPr>
                <w:rFonts w:eastAsia="標楷體" w:hint="eastAsia"/>
                <w:sz w:val="26"/>
                <w:szCs w:val="26"/>
              </w:rPr>
              <w:t>班制之課程規劃能支持其教育目標與核心能力和分殊能力之達成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三、項目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：教師</w:t>
            </w:r>
            <w:r w:rsidR="00DC08F2" w:rsidRPr="00BC550B"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教學與</w:t>
            </w:r>
            <w:r w:rsidR="00DC08F2" w:rsidRPr="00BC550B">
              <w:rPr>
                <w:rFonts w:eastAsia="標楷體" w:hint="eastAsia"/>
                <w:b/>
                <w:sz w:val="28"/>
                <w:szCs w:val="28"/>
              </w:rPr>
              <w:t>支持系統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proofErr w:type="gramStart"/>
            <w:r w:rsidR="00DC08F2" w:rsidRPr="00BC550B">
              <w:rPr>
                <w:rFonts w:eastAsia="標楷體" w:hint="eastAsia"/>
                <w:sz w:val="26"/>
                <w:szCs w:val="26"/>
              </w:rPr>
              <w:t>班制專</w:t>
            </w:r>
            <w:proofErr w:type="gramEnd"/>
            <w:r w:rsidR="00DC08F2" w:rsidRPr="00BC550B">
              <w:rPr>
                <w:rFonts w:eastAsia="標楷體" w:hint="eastAsia"/>
                <w:sz w:val="26"/>
                <w:szCs w:val="26"/>
              </w:rPr>
              <w:t>、兼任教師組成結構合理，有明確的聘用機制，其專長背景與經驗能符應教育目標、核心能力與學生學習需求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2.</w:t>
            </w:r>
            <w:r w:rsidR="00DC08F2" w:rsidRPr="00BC550B">
              <w:rPr>
                <w:rFonts w:eastAsia="標楷體" w:hint="eastAsia"/>
                <w:sz w:val="26"/>
                <w:szCs w:val="26"/>
              </w:rPr>
              <w:t>班制教學與學習評量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方式能符應教育目標、核心能力與學生學習需求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3.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班制能建立教師教學專業成長機制與支持系統，並加以落實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四、項目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：學生</w:t>
            </w:r>
            <w:r w:rsidR="0065379E" w:rsidRPr="00BC550B">
              <w:rPr>
                <w:rFonts w:eastAsia="標楷體" w:hint="eastAsia"/>
                <w:b/>
                <w:sz w:val="28"/>
                <w:szCs w:val="28"/>
              </w:rPr>
              <w:t>、學習與支持系統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班制能掌握並分析學生的組成、招生規劃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lastRenderedPageBreak/>
              <w:t>合理及提供入學輔導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lastRenderedPageBreak/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lastRenderedPageBreak/>
              <w:t>2.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班制能掌握並分析學生課業學習表現及提供輔導與協助支持系統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3.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班制之學生課外活動學習、生活學習、生涯學習及職</w:t>
            </w:r>
            <w:proofErr w:type="gramStart"/>
            <w:r w:rsidR="0065379E" w:rsidRPr="00BC550B">
              <w:rPr>
                <w:rFonts w:eastAsia="標楷體" w:hint="eastAsia"/>
                <w:sz w:val="26"/>
                <w:szCs w:val="26"/>
              </w:rPr>
              <w:t>涯</w:t>
            </w:r>
            <w:proofErr w:type="gramEnd"/>
            <w:r w:rsidR="0065379E" w:rsidRPr="00BC550B">
              <w:rPr>
                <w:rFonts w:eastAsia="標楷體" w:hint="eastAsia"/>
                <w:sz w:val="26"/>
                <w:szCs w:val="26"/>
              </w:rPr>
              <w:t>學習學習完善，具良好支持系統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4.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班制畢業生表現良好，班制並能透過互動與資料建置運用掌握畢業生表現以精進辦學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五、</w:t>
            </w:r>
            <w:r w:rsidRPr="00BC550B">
              <w:rPr>
                <w:rFonts w:eastAsia="標楷體"/>
                <w:b/>
                <w:sz w:val="28"/>
                <w:szCs w:val="28"/>
              </w:rPr>
              <w:t>項目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BC550B">
              <w:rPr>
                <w:rFonts w:eastAsia="標楷體"/>
                <w:b/>
                <w:sz w:val="28"/>
                <w:szCs w:val="28"/>
              </w:rPr>
              <w:t>：</w:t>
            </w:r>
            <w:r w:rsidR="0065379E" w:rsidRPr="00BC550B">
              <w:rPr>
                <w:rFonts w:eastAsia="標楷體" w:hint="eastAsia"/>
                <w:b/>
                <w:sz w:val="28"/>
                <w:szCs w:val="28"/>
              </w:rPr>
              <w:t>研究、服務</w:t>
            </w:r>
            <w:r w:rsidR="0065379E" w:rsidRPr="00BC550B">
              <w:rPr>
                <w:rFonts w:eastAsia="標楷體"/>
                <w:b/>
                <w:sz w:val="28"/>
                <w:szCs w:val="28"/>
              </w:rPr>
              <w:t>與</w:t>
            </w:r>
            <w:r w:rsidR="0065379E" w:rsidRPr="00BC550B">
              <w:rPr>
                <w:rFonts w:eastAsia="標楷體" w:hint="eastAsia"/>
                <w:b/>
                <w:sz w:val="28"/>
                <w:szCs w:val="28"/>
              </w:rPr>
              <w:t>支持系統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師生研究表現能符合班制定位、教育目標及所屬專業領域普遍認可之成效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2.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班制對於師生研究能給予合理、充份之協助與支持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3.</w:t>
            </w:r>
            <w:r w:rsidR="0065379E" w:rsidRPr="00BC550B">
              <w:rPr>
                <w:rFonts w:eastAsia="標楷體" w:hint="eastAsia"/>
                <w:sz w:val="26"/>
                <w:szCs w:val="26"/>
              </w:rPr>
              <w:t>師生服務</w:t>
            </w:r>
            <w:r w:rsidR="00222837" w:rsidRPr="00BC550B">
              <w:rPr>
                <w:rFonts w:eastAsia="標楷體" w:hint="eastAsia"/>
                <w:sz w:val="26"/>
                <w:szCs w:val="26"/>
              </w:rPr>
              <w:t>表現能符合班制定位、教育目標及所屬專業</w:t>
            </w:r>
            <w:r w:rsidR="00BC550B" w:rsidRPr="00BC550B">
              <w:rPr>
                <w:rFonts w:eastAsia="標楷體" w:hint="eastAsia"/>
                <w:sz w:val="26"/>
                <w:szCs w:val="26"/>
              </w:rPr>
              <w:t>領域普遍認可之成效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4.</w:t>
            </w:r>
            <w:r w:rsidR="00BC550B" w:rsidRPr="00BC550B">
              <w:rPr>
                <w:rFonts w:eastAsia="標楷體" w:hint="eastAsia"/>
                <w:sz w:val="26"/>
                <w:szCs w:val="26"/>
              </w:rPr>
              <w:t>班制對於師生服務能給予合理、充份之協助與支持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318B0" w:rsidTr="00BC550B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ind w:left="457" w:hangingChars="163" w:hanging="4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C550B">
              <w:rPr>
                <w:rFonts w:eastAsia="標楷體" w:hint="eastAsia"/>
                <w:b/>
                <w:sz w:val="28"/>
                <w:szCs w:val="28"/>
              </w:rPr>
              <w:t>六、</w:t>
            </w:r>
            <w:r w:rsidRPr="00BC550B">
              <w:rPr>
                <w:rFonts w:eastAsia="標楷體"/>
                <w:b/>
                <w:sz w:val="28"/>
                <w:szCs w:val="28"/>
              </w:rPr>
              <w:t>項目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BC550B" w:rsidRPr="00BC550B">
              <w:rPr>
                <w:rFonts w:eastAsia="標楷體"/>
                <w:b/>
                <w:sz w:val="28"/>
                <w:szCs w:val="28"/>
              </w:rPr>
              <w:t>：</w:t>
            </w:r>
            <w:r w:rsidRPr="00BC550B">
              <w:rPr>
                <w:rFonts w:eastAsia="標楷體" w:hint="eastAsia"/>
                <w:b/>
                <w:sz w:val="28"/>
                <w:szCs w:val="28"/>
              </w:rPr>
              <w:t>自我</w:t>
            </w:r>
            <w:r w:rsidR="00BC550B" w:rsidRPr="00BC550B">
              <w:rPr>
                <w:rFonts w:eastAsia="標楷體" w:hint="eastAsia"/>
                <w:b/>
                <w:sz w:val="28"/>
                <w:szCs w:val="28"/>
              </w:rPr>
              <w:t>分析、改善與發展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2CEC" w:rsidRPr="00BC550B" w:rsidRDefault="00D22CEC" w:rsidP="00BC550B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E69A0" w:rsidRPr="00D22CEC" w:rsidTr="00BC550B">
        <w:tc>
          <w:tcPr>
            <w:tcW w:w="4962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1.</w:t>
            </w:r>
            <w:r w:rsidR="00BC550B" w:rsidRPr="00BC550B">
              <w:rPr>
                <w:rFonts w:eastAsia="標楷體" w:hint="eastAsia"/>
                <w:sz w:val="26"/>
                <w:szCs w:val="26"/>
              </w:rPr>
              <w:t>班制能擬定並落實自我分析與檢討機制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E69A0" w:rsidRPr="00D22CEC" w:rsidTr="00BC550B">
        <w:tc>
          <w:tcPr>
            <w:tcW w:w="4962" w:type="dxa"/>
          </w:tcPr>
          <w:p w:rsidR="00D22CEC" w:rsidRPr="00BC550B" w:rsidRDefault="00D22CEC" w:rsidP="00BC550B">
            <w:pPr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2.</w:t>
            </w:r>
            <w:r w:rsidR="00BC550B" w:rsidRPr="00BC550B">
              <w:rPr>
                <w:rFonts w:eastAsia="標楷體" w:hint="eastAsia"/>
                <w:sz w:val="26"/>
                <w:szCs w:val="26"/>
              </w:rPr>
              <w:t>班制能擬定與落實具體可行之自我改善策略與作法，進行持續改進，以達發展目標</w:t>
            </w:r>
            <w:r w:rsidRPr="00BC550B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2268" w:type="dxa"/>
            <w:vAlign w:val="center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C550B">
              <w:rPr>
                <w:rFonts w:eastAsia="標楷體" w:hint="eastAsia"/>
                <w:sz w:val="26"/>
                <w:szCs w:val="26"/>
              </w:rPr>
              <w:t>□完成</w:t>
            </w:r>
            <w:r w:rsidRPr="00BC550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C550B">
              <w:rPr>
                <w:rFonts w:eastAsia="標楷體" w:hint="eastAsia"/>
                <w:sz w:val="26"/>
                <w:szCs w:val="26"/>
              </w:rPr>
              <w:t>□未完成</w:t>
            </w:r>
          </w:p>
        </w:tc>
        <w:tc>
          <w:tcPr>
            <w:tcW w:w="2693" w:type="dxa"/>
          </w:tcPr>
          <w:p w:rsidR="00D22CEC" w:rsidRPr="00BC550B" w:rsidRDefault="00D22CEC" w:rsidP="00BC550B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6517D" w:rsidRDefault="0086517D" w:rsidP="00C33547">
      <w:pPr>
        <w:rPr>
          <w:rFonts w:ascii="標楷體" w:eastAsia="標楷體" w:hAnsi="標楷體"/>
          <w:sz w:val="36"/>
          <w:szCs w:val="36"/>
        </w:rPr>
      </w:pPr>
    </w:p>
    <w:p w:rsidR="00C33547" w:rsidRDefault="00C33547" w:rsidP="00036001">
      <w:pPr>
        <w:spacing w:line="360" w:lineRule="auto"/>
        <w:ind w:leftChars="-295" w:left="-1" w:rightChars="-378" w:right="-907" w:hangingChars="221" w:hanging="707"/>
        <w:rPr>
          <w:rFonts w:ascii="標楷體" w:eastAsia="標楷體" w:hAnsi="標楷體"/>
          <w:sz w:val="32"/>
          <w:szCs w:val="32"/>
          <w:u w:val="single"/>
        </w:rPr>
      </w:pPr>
      <w:r w:rsidRPr="00C33547">
        <w:rPr>
          <w:rFonts w:ascii="標楷體" w:eastAsia="標楷體" w:hAnsi="標楷體" w:hint="eastAsia"/>
          <w:sz w:val="32"/>
          <w:szCs w:val="32"/>
        </w:rPr>
        <w:t>填表人：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C550B">
        <w:rPr>
          <w:rFonts w:ascii="標楷體" w:eastAsia="標楷體" w:hAnsi="標楷體" w:hint="eastAsia"/>
          <w:spacing w:val="-30"/>
          <w:sz w:val="32"/>
          <w:szCs w:val="32"/>
        </w:rPr>
        <w:t>受評單位主管</w:t>
      </w:r>
      <w:r w:rsidRPr="00C33547">
        <w:rPr>
          <w:rFonts w:ascii="標楷體" w:eastAsia="標楷體" w:hAnsi="標楷體" w:hint="eastAsia"/>
          <w:sz w:val="32"/>
          <w:szCs w:val="32"/>
        </w:rPr>
        <w:t>：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BC550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3354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036001" w:rsidRPr="00036001" w:rsidRDefault="00036001" w:rsidP="00036001">
      <w:pPr>
        <w:spacing w:beforeLines="100" w:before="360" w:line="360" w:lineRule="auto"/>
        <w:ind w:leftChars="-295" w:left="-1" w:rightChars="-378" w:right="-907" w:hangingChars="221" w:hanging="707"/>
        <w:rPr>
          <w:rFonts w:ascii="標楷體" w:eastAsia="標楷體" w:hAnsi="標楷體"/>
          <w:sz w:val="32"/>
          <w:szCs w:val="32"/>
        </w:rPr>
      </w:pPr>
      <w:r w:rsidRPr="00036001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>學院院長：</w:t>
      </w:r>
      <w:r w:rsidRPr="000360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sectPr w:rsidR="00036001" w:rsidRPr="00036001" w:rsidSect="005378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01" w:rsidRDefault="00520A01" w:rsidP="00790F4A">
      <w:r>
        <w:separator/>
      </w:r>
    </w:p>
  </w:endnote>
  <w:endnote w:type="continuationSeparator" w:id="0">
    <w:p w:rsidR="00520A01" w:rsidRDefault="00520A01" w:rsidP="007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454993"/>
      <w:docPartObj>
        <w:docPartGallery w:val="Page Numbers (Bottom of Page)"/>
        <w:docPartUnique/>
      </w:docPartObj>
    </w:sdtPr>
    <w:sdtEndPr/>
    <w:sdtContent>
      <w:p w:rsidR="00790F4A" w:rsidRDefault="00790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AA" w:rsidRPr="002C50AA">
          <w:rPr>
            <w:noProof/>
            <w:lang w:val="zh-TW"/>
          </w:rPr>
          <w:t>1</w:t>
        </w:r>
        <w:r>
          <w:fldChar w:fldCharType="end"/>
        </w:r>
      </w:p>
    </w:sdtContent>
  </w:sdt>
  <w:p w:rsidR="00790F4A" w:rsidRDefault="00790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01" w:rsidRDefault="00520A01" w:rsidP="00790F4A">
      <w:r>
        <w:separator/>
      </w:r>
    </w:p>
  </w:footnote>
  <w:footnote w:type="continuationSeparator" w:id="0">
    <w:p w:rsidR="00520A01" w:rsidRDefault="00520A01" w:rsidP="0079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001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1FED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A6C9C"/>
    <w:rsid w:val="001B2AD9"/>
    <w:rsid w:val="001C0A5C"/>
    <w:rsid w:val="001C2E5E"/>
    <w:rsid w:val="001C4356"/>
    <w:rsid w:val="001D57F5"/>
    <w:rsid w:val="001F1B78"/>
    <w:rsid w:val="001F1C72"/>
    <w:rsid w:val="002015A1"/>
    <w:rsid w:val="00211904"/>
    <w:rsid w:val="00222837"/>
    <w:rsid w:val="002266C0"/>
    <w:rsid w:val="00232386"/>
    <w:rsid w:val="002360AD"/>
    <w:rsid w:val="002431C7"/>
    <w:rsid w:val="00270B4A"/>
    <w:rsid w:val="00273569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50AA"/>
    <w:rsid w:val="002C6AD0"/>
    <w:rsid w:val="002C7F5F"/>
    <w:rsid w:val="002D68C6"/>
    <w:rsid w:val="002D770E"/>
    <w:rsid w:val="002D7B7C"/>
    <w:rsid w:val="002D7C3F"/>
    <w:rsid w:val="002E072F"/>
    <w:rsid w:val="002E2F14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0A01"/>
    <w:rsid w:val="00524F9A"/>
    <w:rsid w:val="00526BE2"/>
    <w:rsid w:val="00537855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379E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2416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90F4A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6517D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385B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66FB6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85DDB"/>
    <w:rsid w:val="00B97AFE"/>
    <w:rsid w:val="00BB02D0"/>
    <w:rsid w:val="00BB3756"/>
    <w:rsid w:val="00BB5C43"/>
    <w:rsid w:val="00BC5476"/>
    <w:rsid w:val="00BC550B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3547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1B02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22CEC"/>
    <w:rsid w:val="00D318B0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08F2"/>
    <w:rsid w:val="00DC6A03"/>
    <w:rsid w:val="00DC7871"/>
    <w:rsid w:val="00DD60D4"/>
    <w:rsid w:val="00DE69A0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571CA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950B5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B7CA3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86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0F4A"/>
    <w:rPr>
      <w:kern w:val="2"/>
    </w:rPr>
  </w:style>
  <w:style w:type="paragraph" w:styleId="aa">
    <w:name w:val="footer"/>
    <w:basedOn w:val="a"/>
    <w:link w:val="ab"/>
    <w:uiPriority w:val="99"/>
    <w:unhideWhenUsed/>
    <w:rsid w:val="0079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0F4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CB1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1B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22CE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f">
    <w:name w:val="註釋標題 字元"/>
    <w:basedOn w:val="a0"/>
    <w:link w:val="ae"/>
    <w:uiPriority w:val="99"/>
    <w:rsid w:val="00D22CEC"/>
    <w:rPr>
      <w:rFonts w:ascii="標楷體" w:eastAsia="標楷體" w:hAnsi="標楷體"/>
      <w:kern w:val="2"/>
      <w:sz w:val="36"/>
      <w:szCs w:val="36"/>
    </w:rPr>
  </w:style>
  <w:style w:type="paragraph" w:styleId="af0">
    <w:name w:val="Closing"/>
    <w:basedOn w:val="a"/>
    <w:link w:val="af1"/>
    <w:uiPriority w:val="99"/>
    <w:unhideWhenUsed/>
    <w:rsid w:val="00D22CEC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1">
    <w:name w:val="結語 字元"/>
    <w:basedOn w:val="a0"/>
    <w:link w:val="af0"/>
    <w:uiPriority w:val="99"/>
    <w:rsid w:val="00D22CEC"/>
    <w:rPr>
      <w:rFonts w:ascii="標楷體" w:eastAsia="標楷體" w:hAnsi="標楷體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4E9-379D-42A6-B9A6-79AA682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2012-08-08T02:03:00Z</cp:lastPrinted>
  <dcterms:created xsi:type="dcterms:W3CDTF">2012-08-03T03:43:00Z</dcterms:created>
  <dcterms:modified xsi:type="dcterms:W3CDTF">2014-09-10T08:22:00Z</dcterms:modified>
</cp:coreProperties>
</file>