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FC" w:rsidRPr="00F30D77" w:rsidRDefault="002D2CFC" w:rsidP="0000038B">
      <w:pPr>
        <w:spacing w:line="420" w:lineRule="exact"/>
        <w:rPr>
          <w:b/>
          <w:color w:val="000000"/>
          <w:sz w:val="28"/>
        </w:rPr>
      </w:pPr>
      <w:r w:rsidRPr="00F30D77">
        <w:rPr>
          <w:rFonts w:hAnsi="標楷體" w:hint="eastAsia"/>
          <w:b/>
          <w:color w:val="000000"/>
          <w:sz w:val="28"/>
        </w:rPr>
        <w:t>教育部補助未獲</w:t>
      </w:r>
      <w:r w:rsidR="004C1DDA">
        <w:rPr>
          <w:rFonts w:hAnsi="標楷體" w:hint="eastAsia"/>
          <w:b/>
          <w:color w:val="000000"/>
          <w:sz w:val="28"/>
        </w:rPr>
        <w:t>「</w:t>
      </w:r>
      <w:r w:rsidRPr="00F30D77">
        <w:rPr>
          <w:rFonts w:hAnsi="標楷體" w:hint="eastAsia"/>
          <w:b/>
          <w:color w:val="000000"/>
          <w:sz w:val="28"/>
        </w:rPr>
        <w:t>邁向頂尖大學計畫</w:t>
      </w:r>
      <w:r w:rsidR="004C1DDA">
        <w:rPr>
          <w:rFonts w:hAnsi="標楷體" w:hint="eastAsia"/>
          <w:b/>
          <w:color w:val="000000"/>
          <w:sz w:val="28"/>
        </w:rPr>
        <w:t>」</w:t>
      </w:r>
      <w:r w:rsidRPr="00F30D77">
        <w:rPr>
          <w:rFonts w:hAnsi="標楷體" w:hint="eastAsia"/>
          <w:b/>
          <w:color w:val="000000"/>
          <w:sz w:val="28"/>
        </w:rPr>
        <w:t>或</w:t>
      </w:r>
      <w:r w:rsidR="004C1DDA">
        <w:rPr>
          <w:rFonts w:hAnsi="標楷體" w:hint="eastAsia"/>
          <w:b/>
          <w:color w:val="000000"/>
          <w:sz w:val="28"/>
        </w:rPr>
        <w:t>「</w:t>
      </w:r>
      <w:r w:rsidRPr="00F30D77">
        <w:rPr>
          <w:rFonts w:hAnsi="標楷體" w:hint="eastAsia"/>
          <w:b/>
          <w:color w:val="000000"/>
          <w:sz w:val="28"/>
        </w:rPr>
        <w:t>獎勵大學教學卓越計畫</w:t>
      </w:r>
      <w:r w:rsidR="004C1DDA">
        <w:rPr>
          <w:rFonts w:hAnsi="標楷體" w:hint="eastAsia"/>
          <w:b/>
          <w:color w:val="000000"/>
          <w:sz w:val="28"/>
        </w:rPr>
        <w:t>」</w:t>
      </w:r>
      <w:r w:rsidRPr="00F30D77">
        <w:rPr>
          <w:rFonts w:hAnsi="標楷體" w:hint="eastAsia"/>
          <w:b/>
          <w:color w:val="000000"/>
          <w:sz w:val="28"/>
        </w:rPr>
        <w:t>之大專院校實施特殊優秀人才彈性薪資申請作業要點（修正規定）</w:t>
      </w:r>
    </w:p>
    <w:p w:rsidR="002D2CFC" w:rsidRPr="00F30D77" w:rsidRDefault="002D2CFC" w:rsidP="0000038B">
      <w:pPr>
        <w:pStyle w:val="Default"/>
        <w:spacing w:line="400" w:lineRule="exact"/>
        <w:ind w:leftChars="167" w:left="401" w:firstLineChars="1100" w:firstLine="2200"/>
        <w:jc w:val="right"/>
        <w:rPr>
          <w:rFonts w:ascii="Times New Roman" w:cs="Times New Roman"/>
          <w:bCs/>
          <w:sz w:val="20"/>
        </w:rPr>
      </w:pPr>
      <w:bookmarkStart w:id="0" w:name="OLE_LINK6"/>
      <w:smartTag w:uri="urn:schemas-microsoft-com:office:smarttags" w:element="chsdate">
        <w:smartTagPr>
          <w:attr w:name="Year" w:val="2010"/>
          <w:attr w:name="Month" w:val="7"/>
          <w:attr w:name="Day" w:val="27"/>
          <w:attr w:name="IsLunarDate" w:val="False"/>
          <w:attr w:name="IsROCDate" w:val="True"/>
        </w:smartTagPr>
        <w:r w:rsidRPr="00F30D77">
          <w:rPr>
            <w:rFonts w:ascii="Times New Roman" w:hAnsi="標楷體" w:cs="Times New Roman" w:hint="eastAsia"/>
            <w:bCs/>
            <w:sz w:val="20"/>
          </w:rPr>
          <w:t>中華民國</w:t>
        </w:r>
        <w:bookmarkStart w:id="1" w:name="OLE_LINK5"/>
        <w:r w:rsidRPr="00F30D77">
          <w:rPr>
            <w:rFonts w:ascii="Times New Roman" w:cs="Times New Roman"/>
            <w:bCs/>
            <w:sz w:val="20"/>
          </w:rPr>
          <w:t>99</w:t>
        </w:r>
        <w:r w:rsidRPr="00F30D77">
          <w:rPr>
            <w:rFonts w:ascii="Times New Roman" w:hAnsi="標楷體" w:cs="Times New Roman" w:hint="eastAsia"/>
            <w:bCs/>
            <w:sz w:val="20"/>
          </w:rPr>
          <w:t>年</w:t>
        </w:r>
        <w:r w:rsidRPr="00F30D77">
          <w:rPr>
            <w:rFonts w:ascii="Times New Roman" w:cs="Times New Roman"/>
            <w:bCs/>
            <w:sz w:val="20"/>
          </w:rPr>
          <w:t>7</w:t>
        </w:r>
        <w:r w:rsidRPr="00F30D77">
          <w:rPr>
            <w:rFonts w:ascii="Times New Roman" w:hAnsi="標楷體" w:cs="Times New Roman" w:hint="eastAsia"/>
            <w:bCs/>
            <w:sz w:val="20"/>
          </w:rPr>
          <w:t>月</w:t>
        </w:r>
        <w:r w:rsidRPr="00F30D77">
          <w:rPr>
            <w:rFonts w:ascii="Times New Roman" w:cs="Times New Roman"/>
            <w:bCs/>
            <w:sz w:val="20"/>
          </w:rPr>
          <w:t>27</w:t>
        </w:r>
        <w:r w:rsidRPr="00F30D77">
          <w:rPr>
            <w:rFonts w:ascii="Times New Roman" w:hAnsi="標楷體" w:cs="Times New Roman" w:hint="eastAsia"/>
            <w:bCs/>
            <w:sz w:val="20"/>
          </w:rPr>
          <w:t>日</w:t>
        </w:r>
      </w:smartTag>
      <w:r w:rsidRPr="00F30D77">
        <w:rPr>
          <w:rFonts w:ascii="Times New Roman" w:hAnsi="標楷體" w:cs="Times New Roman" w:hint="eastAsia"/>
          <w:bCs/>
          <w:sz w:val="20"/>
        </w:rPr>
        <w:t>台高（三）字第</w:t>
      </w:r>
      <w:r w:rsidRPr="00F30D77">
        <w:rPr>
          <w:rFonts w:ascii="Times New Roman" w:cs="Times New Roman"/>
          <w:bCs/>
          <w:sz w:val="20"/>
        </w:rPr>
        <w:t>0990101463D</w:t>
      </w:r>
      <w:r w:rsidRPr="00F30D77">
        <w:rPr>
          <w:rFonts w:ascii="Times New Roman" w:hAnsi="標楷體" w:cs="Times New Roman" w:hint="eastAsia"/>
          <w:bCs/>
          <w:sz w:val="20"/>
        </w:rPr>
        <w:t>號令訂定發布</w:t>
      </w:r>
      <w:bookmarkEnd w:id="0"/>
      <w:bookmarkEnd w:id="1"/>
    </w:p>
    <w:p w:rsidR="002D2CFC" w:rsidRDefault="002D2CFC" w:rsidP="0000038B">
      <w:pPr>
        <w:pStyle w:val="Default"/>
        <w:spacing w:line="400" w:lineRule="exact"/>
        <w:ind w:leftChars="167" w:left="401" w:firstLineChars="1100" w:firstLine="2200"/>
        <w:jc w:val="right"/>
        <w:rPr>
          <w:rFonts w:ascii="Times New Roman" w:hAnsi="標楷體" w:cs="Times New Roman"/>
          <w:bCs/>
          <w:sz w:val="20"/>
        </w:rPr>
      </w:pPr>
      <w:r w:rsidRPr="00F30D77">
        <w:rPr>
          <w:rFonts w:ascii="Times New Roman" w:hAnsi="標楷體" w:cs="Times New Roman" w:hint="eastAsia"/>
          <w:bCs/>
          <w:sz w:val="20"/>
        </w:rPr>
        <w:t>中華民國</w:t>
      </w:r>
      <w:r w:rsidRPr="00F30D77">
        <w:rPr>
          <w:rFonts w:ascii="Times New Roman" w:cs="Times New Roman"/>
          <w:bCs/>
          <w:sz w:val="20"/>
        </w:rPr>
        <w:t>100</w:t>
      </w:r>
      <w:r w:rsidRPr="00F30D77">
        <w:rPr>
          <w:rFonts w:ascii="Times New Roman" w:hAnsi="標楷體" w:cs="Times New Roman" w:hint="eastAsia"/>
          <w:bCs/>
          <w:sz w:val="20"/>
        </w:rPr>
        <w:t>年</w:t>
      </w:r>
      <w:r w:rsidRPr="00F30D77">
        <w:rPr>
          <w:rFonts w:ascii="Times New Roman" w:cs="Times New Roman"/>
          <w:bCs/>
          <w:sz w:val="20"/>
        </w:rPr>
        <w:t>3</w:t>
      </w:r>
      <w:r w:rsidRPr="00F30D77">
        <w:rPr>
          <w:rFonts w:ascii="Times New Roman" w:hAnsi="標楷體" w:cs="Times New Roman" w:hint="eastAsia"/>
          <w:bCs/>
          <w:sz w:val="20"/>
        </w:rPr>
        <w:t>月</w:t>
      </w:r>
      <w:r w:rsidRPr="00F30D77">
        <w:rPr>
          <w:rFonts w:ascii="Times New Roman" w:cs="Times New Roman"/>
          <w:bCs/>
          <w:sz w:val="20"/>
        </w:rPr>
        <w:t>30</w:t>
      </w:r>
      <w:r w:rsidRPr="00F30D77">
        <w:rPr>
          <w:rFonts w:ascii="Times New Roman" w:hAnsi="標楷體" w:cs="Times New Roman" w:hint="eastAsia"/>
          <w:bCs/>
          <w:sz w:val="20"/>
        </w:rPr>
        <w:t>日台高（三）字第</w:t>
      </w:r>
      <w:r w:rsidRPr="00F30D77">
        <w:rPr>
          <w:rFonts w:ascii="Times New Roman" w:cs="Times New Roman"/>
          <w:bCs/>
          <w:sz w:val="20"/>
        </w:rPr>
        <w:t>1000041898D</w:t>
      </w:r>
      <w:r w:rsidRPr="00F30D77">
        <w:rPr>
          <w:rFonts w:ascii="Times New Roman" w:hAnsi="標楷體" w:cs="Times New Roman" w:hint="eastAsia"/>
          <w:bCs/>
          <w:sz w:val="20"/>
        </w:rPr>
        <w:t>號令修正</w:t>
      </w:r>
      <w:bookmarkStart w:id="2" w:name="_GoBack"/>
      <w:bookmarkEnd w:id="2"/>
      <w:r w:rsidRPr="00F30D77">
        <w:rPr>
          <w:rFonts w:ascii="Times New Roman" w:hAnsi="標楷體" w:cs="Times New Roman" w:hint="eastAsia"/>
          <w:bCs/>
          <w:sz w:val="20"/>
        </w:rPr>
        <w:t>發布</w:t>
      </w:r>
    </w:p>
    <w:p w:rsidR="0058247C" w:rsidRDefault="0058247C" w:rsidP="0058247C">
      <w:pPr>
        <w:pStyle w:val="Default"/>
        <w:spacing w:line="400" w:lineRule="exact"/>
        <w:ind w:leftChars="167" w:left="401" w:firstLineChars="1100" w:firstLine="3080"/>
        <w:jc w:val="right"/>
        <w:rPr>
          <w:rFonts w:ascii="Times New Roman" w:cs="Times New Roman"/>
          <w:sz w:val="28"/>
          <w:szCs w:val="28"/>
        </w:rPr>
      </w:pPr>
    </w:p>
    <w:p w:rsidR="0058247C" w:rsidRPr="00F30D77" w:rsidRDefault="0058247C" w:rsidP="0058247C">
      <w:pPr>
        <w:pStyle w:val="Default"/>
        <w:spacing w:line="400" w:lineRule="exact"/>
        <w:ind w:leftChars="167" w:left="401" w:firstLineChars="1100" w:firstLine="3080"/>
        <w:jc w:val="right"/>
        <w:rPr>
          <w:rFonts w:ascii="Times New Roman" w:cs="Times New Roman"/>
          <w:sz w:val="28"/>
          <w:szCs w:val="28"/>
        </w:rPr>
      </w:pPr>
    </w:p>
    <w:p w:rsidR="002D2CFC" w:rsidRPr="00F30D77" w:rsidRDefault="002D2CFC" w:rsidP="00F56F9C">
      <w:pPr>
        <w:pStyle w:val="Default"/>
        <w:numPr>
          <w:ilvl w:val="0"/>
          <w:numId w:val="1"/>
        </w:numPr>
        <w:spacing w:line="400" w:lineRule="exact"/>
        <w:jc w:val="both"/>
        <w:rPr>
          <w:rFonts w:ascii="Times New Roman" w:cs="Times New Roman"/>
          <w:sz w:val="28"/>
          <w:szCs w:val="28"/>
        </w:rPr>
      </w:pPr>
      <w:r w:rsidRPr="00F30D77">
        <w:rPr>
          <w:rFonts w:ascii="Times New Roman" w:cs="Times New Roman" w:hint="eastAsia"/>
          <w:sz w:val="28"/>
          <w:szCs w:val="28"/>
        </w:rPr>
        <w:t>目的：教育部（以下簡稱本部）為推動延攬及留住大專校院特殊優秀人才實施彈性薪資方案，協助大專校院延攬及留任國內外教學研究、社會服務、高等教育經營管理、產業實務具卓著貢獻或發展潛力之特殊優秀人才，以提升各大學教學研究或服務之績效，特訂定本要點。</w:t>
      </w:r>
    </w:p>
    <w:p w:rsidR="002D2CFC" w:rsidRPr="00F30D77" w:rsidRDefault="002D2CFC" w:rsidP="0000038B">
      <w:pPr>
        <w:pStyle w:val="Default"/>
        <w:spacing w:line="400" w:lineRule="exact"/>
        <w:ind w:left="560" w:hangingChars="200" w:hanging="560"/>
        <w:jc w:val="both"/>
        <w:rPr>
          <w:rFonts w:ascii="Times New Roman" w:cs="Times New Roman"/>
          <w:sz w:val="28"/>
          <w:szCs w:val="28"/>
        </w:rPr>
      </w:pPr>
    </w:p>
    <w:p w:rsidR="002D2CFC" w:rsidRPr="00F30D77" w:rsidRDefault="002D2CFC" w:rsidP="00F56F9C">
      <w:pPr>
        <w:pStyle w:val="Default"/>
        <w:numPr>
          <w:ilvl w:val="0"/>
          <w:numId w:val="1"/>
        </w:numPr>
        <w:spacing w:line="400" w:lineRule="exact"/>
        <w:jc w:val="both"/>
        <w:rPr>
          <w:rFonts w:ascii="Times New Roman" w:cs="Times New Roman"/>
          <w:sz w:val="28"/>
          <w:szCs w:val="28"/>
        </w:rPr>
      </w:pPr>
      <w:r w:rsidRPr="00F30D77">
        <w:rPr>
          <w:rFonts w:ascii="Times New Roman" w:cs="Times New Roman" w:hint="eastAsia"/>
          <w:sz w:val="28"/>
          <w:szCs w:val="28"/>
        </w:rPr>
        <w:t>申請資格及適用對象：</w:t>
      </w:r>
      <w:r w:rsidRPr="00F30D77">
        <w:rPr>
          <w:rFonts w:ascii="Times New Roman" w:cs="Times New Roman"/>
          <w:sz w:val="28"/>
          <w:szCs w:val="28"/>
        </w:rPr>
        <w:t xml:space="preserve"> </w:t>
      </w:r>
    </w:p>
    <w:p w:rsidR="002D2CFC" w:rsidRPr="00F30D77" w:rsidRDefault="002D2CFC" w:rsidP="00A67C05">
      <w:pPr>
        <w:pStyle w:val="a9"/>
        <w:numPr>
          <w:ilvl w:val="0"/>
          <w:numId w:val="2"/>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申請學校資格：申請當年度未獲</w:t>
      </w:r>
      <w:r w:rsidR="0096322F">
        <w:rPr>
          <w:rFonts w:eastAsia="標楷體" w:hAnsi="標楷體" w:hint="eastAsia"/>
          <w:color w:val="000000"/>
          <w:sz w:val="28"/>
          <w:szCs w:val="28"/>
        </w:rPr>
        <w:t>「</w:t>
      </w:r>
      <w:r w:rsidRPr="00F30D77">
        <w:rPr>
          <w:rFonts w:eastAsia="標楷體" w:hAnsi="標楷體" w:hint="eastAsia"/>
          <w:color w:val="000000"/>
          <w:sz w:val="28"/>
          <w:szCs w:val="28"/>
        </w:rPr>
        <w:t>邁向頂尖大學計畫</w:t>
      </w:r>
      <w:r w:rsidR="0096322F">
        <w:rPr>
          <w:rFonts w:eastAsia="標楷體" w:hAnsi="標楷體" w:hint="eastAsia"/>
          <w:color w:val="000000"/>
          <w:sz w:val="28"/>
          <w:szCs w:val="28"/>
        </w:rPr>
        <w:t>」</w:t>
      </w:r>
      <w:r w:rsidRPr="00F30D77">
        <w:rPr>
          <w:rFonts w:eastAsia="標楷體" w:hAnsi="標楷體" w:hint="eastAsia"/>
          <w:color w:val="000000"/>
          <w:sz w:val="28"/>
          <w:szCs w:val="28"/>
        </w:rPr>
        <w:t>或</w:t>
      </w:r>
      <w:r w:rsidR="0096322F">
        <w:rPr>
          <w:rFonts w:eastAsia="標楷體" w:hAnsi="標楷體" w:hint="eastAsia"/>
          <w:color w:val="000000"/>
          <w:sz w:val="28"/>
          <w:szCs w:val="28"/>
        </w:rPr>
        <w:t>「</w:t>
      </w:r>
      <w:r w:rsidRPr="00F30D77">
        <w:rPr>
          <w:rFonts w:eastAsia="標楷體" w:hAnsi="標楷體" w:hint="eastAsia"/>
          <w:color w:val="000000"/>
          <w:sz w:val="28"/>
          <w:szCs w:val="28"/>
        </w:rPr>
        <w:t>獎勵大學教學卓越計畫</w:t>
      </w:r>
      <w:r w:rsidR="0096322F">
        <w:rPr>
          <w:rFonts w:eastAsia="標楷體" w:hAnsi="標楷體" w:hint="eastAsia"/>
          <w:color w:val="000000"/>
          <w:sz w:val="28"/>
          <w:szCs w:val="28"/>
        </w:rPr>
        <w:t>」</w:t>
      </w:r>
      <w:r w:rsidRPr="00F30D77">
        <w:rPr>
          <w:rFonts w:eastAsia="標楷體" w:hAnsi="標楷體" w:hint="eastAsia"/>
          <w:color w:val="000000"/>
          <w:sz w:val="28"/>
          <w:szCs w:val="28"/>
        </w:rPr>
        <w:t>補助之公私立大學及技專校院，或</w:t>
      </w:r>
      <w:r w:rsidR="0096322F">
        <w:rPr>
          <w:rFonts w:eastAsia="標楷體" w:hAnsi="標楷體" w:hint="eastAsia"/>
          <w:color w:val="000000"/>
          <w:sz w:val="28"/>
          <w:szCs w:val="28"/>
        </w:rPr>
        <w:t>「</w:t>
      </w:r>
      <w:r w:rsidRPr="00F30D77">
        <w:rPr>
          <w:rFonts w:eastAsia="標楷體" w:hAnsi="標楷體" w:hint="eastAsia"/>
          <w:color w:val="000000"/>
          <w:sz w:val="28"/>
          <w:szCs w:val="28"/>
        </w:rPr>
        <w:t>獎勵大學教學卓越計畫</w:t>
      </w:r>
      <w:r w:rsidR="0096322F">
        <w:rPr>
          <w:rFonts w:eastAsia="標楷體" w:hAnsi="標楷體" w:hint="eastAsia"/>
          <w:color w:val="000000"/>
          <w:sz w:val="28"/>
          <w:szCs w:val="28"/>
        </w:rPr>
        <w:t>」</w:t>
      </w:r>
      <w:r w:rsidRPr="00F30D77">
        <w:rPr>
          <w:rFonts w:eastAsia="標楷體" w:hAnsi="標楷體" w:hint="eastAsia"/>
          <w:color w:val="000000"/>
          <w:sz w:val="28"/>
          <w:szCs w:val="28"/>
        </w:rPr>
        <w:t>在申請年度獲當期補助新臺幣三千萬元以下之公私立大學及技專校院（以下簡稱學校）。</w:t>
      </w:r>
    </w:p>
    <w:p w:rsidR="002D2CFC" w:rsidRPr="00F30D77" w:rsidRDefault="002D2CFC" w:rsidP="00A67C05">
      <w:pPr>
        <w:pStyle w:val="a9"/>
        <w:numPr>
          <w:ilvl w:val="0"/>
          <w:numId w:val="2"/>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適用對象：本要點所稱特殊優秀人才，指專任教學研究人員（包括教師、專業技術人員、技術教師）與專任高等教育經營管理人員及專任業師：</w:t>
      </w:r>
    </w:p>
    <w:p w:rsidR="002D2CFC" w:rsidRPr="00F30D77" w:rsidRDefault="002D2CFC" w:rsidP="00874A0D">
      <w:pPr>
        <w:pStyle w:val="Default"/>
        <w:numPr>
          <w:ilvl w:val="0"/>
          <w:numId w:val="24"/>
        </w:numPr>
        <w:spacing w:line="400" w:lineRule="exact"/>
        <w:jc w:val="both"/>
        <w:rPr>
          <w:rFonts w:ascii="Times New Roman" w:cs="Times New Roman"/>
          <w:sz w:val="28"/>
          <w:szCs w:val="28"/>
        </w:rPr>
      </w:pPr>
      <w:r w:rsidRPr="00F30D77">
        <w:rPr>
          <w:rFonts w:ascii="Times New Roman" w:cs="Times New Roman" w:hint="eastAsia"/>
          <w:sz w:val="28"/>
          <w:szCs w:val="28"/>
        </w:rPr>
        <w:t>專任教學研究人員，指從事教學、研究及服務且依大學法及專科學校法所界定之教師、專業技術人員、技術教師。</w:t>
      </w:r>
    </w:p>
    <w:p w:rsidR="002D2CFC" w:rsidRPr="00F30D77" w:rsidRDefault="002D2CFC" w:rsidP="00874A0D">
      <w:pPr>
        <w:pStyle w:val="Default"/>
        <w:numPr>
          <w:ilvl w:val="0"/>
          <w:numId w:val="24"/>
        </w:numPr>
        <w:spacing w:line="400" w:lineRule="exact"/>
        <w:jc w:val="both"/>
        <w:rPr>
          <w:rFonts w:ascii="Times New Roman" w:cs="Times New Roman"/>
          <w:sz w:val="28"/>
          <w:szCs w:val="28"/>
        </w:rPr>
      </w:pPr>
      <w:r w:rsidRPr="00F30D77">
        <w:rPr>
          <w:rFonts w:ascii="Times New Roman" w:cs="Times New Roman" w:hint="eastAsia"/>
          <w:sz w:val="28"/>
          <w:szCs w:val="28"/>
        </w:rPr>
        <w:t>專任高等教育經營管理人員，指協助校長且具有高等教育管理經營經驗或專業背景之人士，例如產學合作專業人員、具財務法律背景之專業人士等。</w:t>
      </w:r>
    </w:p>
    <w:p w:rsidR="002D2CFC" w:rsidRPr="00F30D77" w:rsidRDefault="002D2CFC" w:rsidP="00874A0D">
      <w:pPr>
        <w:pStyle w:val="Default"/>
        <w:numPr>
          <w:ilvl w:val="0"/>
          <w:numId w:val="24"/>
        </w:numPr>
        <w:spacing w:line="400" w:lineRule="exact"/>
        <w:jc w:val="both"/>
        <w:rPr>
          <w:rFonts w:ascii="Times New Roman" w:cs="Times New Roman"/>
          <w:sz w:val="28"/>
          <w:szCs w:val="28"/>
        </w:rPr>
      </w:pPr>
      <w:r w:rsidRPr="00F30D77">
        <w:rPr>
          <w:rFonts w:ascii="Times New Roman" w:cs="Times New Roman" w:hint="eastAsia"/>
          <w:sz w:val="28"/>
          <w:szCs w:val="28"/>
        </w:rPr>
        <w:t>專任業師，指在特定專業領域具有資深產業經驗或特殊貢獻，在學校內從事教學研究、實習指導或課程研發等工作之人員。</w:t>
      </w:r>
    </w:p>
    <w:p w:rsidR="002D2CFC" w:rsidRPr="00F30D77" w:rsidRDefault="002D2CFC" w:rsidP="00874A0D">
      <w:pPr>
        <w:pStyle w:val="Default"/>
        <w:numPr>
          <w:ilvl w:val="0"/>
          <w:numId w:val="24"/>
        </w:numPr>
        <w:spacing w:line="400" w:lineRule="exact"/>
        <w:jc w:val="both"/>
        <w:rPr>
          <w:rFonts w:ascii="Times New Roman" w:cs="Times New Roman"/>
          <w:sz w:val="28"/>
          <w:szCs w:val="28"/>
        </w:rPr>
      </w:pPr>
      <w:r w:rsidRPr="00F30D77">
        <w:rPr>
          <w:rFonts w:ascii="Times New Roman" w:cs="Times New Roman" w:hint="eastAsia"/>
          <w:sz w:val="28"/>
          <w:szCs w:val="28"/>
        </w:rPr>
        <w:t>國內新聘之第一目及第二目人員，以於國內大專院校第一次聘任者為限。但私立大學新聘人員，不在此限。</w:t>
      </w:r>
      <w:r w:rsidRPr="00F30D77">
        <w:rPr>
          <w:rFonts w:ascii="Times New Roman" w:cs="Times New Roman"/>
          <w:sz w:val="28"/>
          <w:szCs w:val="28"/>
        </w:rPr>
        <w:t xml:space="preserve"> </w:t>
      </w:r>
    </w:p>
    <w:p w:rsidR="002D2CFC" w:rsidRDefault="002D2CFC" w:rsidP="0096322F">
      <w:pPr>
        <w:pStyle w:val="Default"/>
        <w:numPr>
          <w:ilvl w:val="0"/>
          <w:numId w:val="24"/>
        </w:numPr>
        <w:spacing w:line="400" w:lineRule="exact"/>
        <w:jc w:val="both"/>
        <w:rPr>
          <w:rFonts w:ascii="Times New Roman" w:cs="Times New Roman"/>
          <w:sz w:val="28"/>
          <w:szCs w:val="28"/>
        </w:rPr>
      </w:pPr>
      <w:r w:rsidRPr="00F30D77">
        <w:rPr>
          <w:rFonts w:ascii="Times New Roman" w:cs="Times New Roman" w:hint="eastAsia"/>
          <w:sz w:val="28"/>
          <w:szCs w:val="28"/>
        </w:rPr>
        <w:t>第一目至第三目人員，不包括軍公教退休人員</w:t>
      </w:r>
      <w:r w:rsidR="0096322F" w:rsidRPr="0096322F">
        <w:rPr>
          <w:rFonts w:ascii="Times New Roman" w:cs="Times New Roman" w:hint="eastAsia"/>
          <w:sz w:val="28"/>
          <w:szCs w:val="28"/>
        </w:rPr>
        <w:t>以及大專校院校長</w:t>
      </w:r>
      <w:r w:rsidRPr="00F30D77">
        <w:rPr>
          <w:rFonts w:ascii="Times New Roman" w:cs="Times New Roman" w:hint="eastAsia"/>
          <w:sz w:val="28"/>
          <w:szCs w:val="28"/>
        </w:rPr>
        <w:t>。</w:t>
      </w:r>
    </w:p>
    <w:p w:rsidR="0096322F" w:rsidRPr="00F30D77" w:rsidRDefault="0096322F" w:rsidP="0096322F">
      <w:pPr>
        <w:pStyle w:val="Default"/>
        <w:numPr>
          <w:ilvl w:val="0"/>
          <w:numId w:val="24"/>
        </w:numPr>
        <w:spacing w:line="400" w:lineRule="exact"/>
        <w:jc w:val="both"/>
        <w:rPr>
          <w:rFonts w:ascii="Times New Roman" w:cs="Times New Roman"/>
          <w:sz w:val="28"/>
          <w:szCs w:val="28"/>
        </w:rPr>
      </w:pPr>
      <w:r w:rsidRPr="0096322F">
        <w:rPr>
          <w:rFonts w:ascii="Times New Roman" w:cs="Times New Roman" w:hint="eastAsia"/>
          <w:sz w:val="28"/>
          <w:szCs w:val="28"/>
        </w:rPr>
        <w:lastRenderedPageBreak/>
        <w:t>第一目人員如於申請補助期間有休假從事研究、進修規劃，應於申請書中敘明於休假期間能達到申請績效目標情形。如未於申請書提出，於獲補助後始提出者，將視同未依計畫執行，扣減或終止計畫補助。</w:t>
      </w:r>
    </w:p>
    <w:p w:rsidR="002D2CFC" w:rsidRPr="00F30D77" w:rsidRDefault="002D2CFC">
      <w:pPr>
        <w:widowControl/>
        <w:rPr>
          <w:color w:val="000000"/>
          <w:kern w:val="0"/>
          <w:sz w:val="28"/>
          <w:szCs w:val="28"/>
        </w:rPr>
      </w:pPr>
    </w:p>
    <w:p w:rsidR="002D2CFC" w:rsidRPr="00F30D77" w:rsidRDefault="002D2CFC" w:rsidP="00F56F9C">
      <w:pPr>
        <w:pStyle w:val="Default"/>
        <w:numPr>
          <w:ilvl w:val="0"/>
          <w:numId w:val="1"/>
        </w:numPr>
        <w:spacing w:line="400" w:lineRule="exact"/>
        <w:jc w:val="both"/>
        <w:rPr>
          <w:rFonts w:ascii="Times New Roman" w:cs="Times New Roman"/>
          <w:sz w:val="28"/>
          <w:szCs w:val="28"/>
        </w:rPr>
      </w:pPr>
      <w:r w:rsidRPr="00F30D77">
        <w:rPr>
          <w:rFonts w:ascii="Times New Roman" w:cs="Times New Roman" w:hint="eastAsia"/>
          <w:sz w:val="28"/>
          <w:szCs w:val="28"/>
        </w:rPr>
        <w:t>申請方式</w:t>
      </w:r>
    </w:p>
    <w:p w:rsidR="002D2CFC" w:rsidRPr="00F30D77" w:rsidRDefault="002D2CFC" w:rsidP="00A67C05">
      <w:pPr>
        <w:pStyle w:val="a9"/>
        <w:numPr>
          <w:ilvl w:val="0"/>
          <w:numId w:val="20"/>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申請時間：依本部公告之申請期限提出申請。</w:t>
      </w:r>
    </w:p>
    <w:p w:rsidR="002D2CFC" w:rsidRPr="00F30D77" w:rsidRDefault="002D2CFC" w:rsidP="00A67C05">
      <w:pPr>
        <w:pStyle w:val="a9"/>
        <w:numPr>
          <w:ilvl w:val="0"/>
          <w:numId w:val="20"/>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申請程序：各校應於規定期間內提報計畫申請。所報計畫應為全校性之特色發展計畫，其屬個別系所計畫或單一項目之改進計畫者，不予受理。</w:t>
      </w:r>
    </w:p>
    <w:p w:rsidR="002D2CFC" w:rsidRPr="00F30D77" w:rsidRDefault="002D2CFC" w:rsidP="00A67C05">
      <w:pPr>
        <w:pStyle w:val="a9"/>
        <w:numPr>
          <w:ilvl w:val="0"/>
          <w:numId w:val="20"/>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申請文件內容（</w:t>
      </w:r>
      <w:r w:rsidRPr="00F30D77">
        <w:rPr>
          <w:rFonts w:eastAsia="標楷體" w:hAnsi="標楷體"/>
          <w:color w:val="000000"/>
          <w:sz w:val="28"/>
          <w:szCs w:val="28"/>
        </w:rPr>
        <w:t>A4</w:t>
      </w:r>
      <w:r w:rsidRPr="00F30D77">
        <w:rPr>
          <w:rFonts w:eastAsia="標楷體" w:hAnsi="標楷體" w:hint="eastAsia"/>
          <w:color w:val="000000"/>
          <w:sz w:val="28"/>
          <w:szCs w:val="28"/>
        </w:rPr>
        <w:t>，十四號字，單行間距，包括附件一百頁以內）：</w:t>
      </w:r>
    </w:p>
    <w:p w:rsidR="002D2CFC" w:rsidRPr="00F30D77" w:rsidRDefault="002D2CFC" w:rsidP="00874A0D">
      <w:pPr>
        <w:pStyle w:val="Default"/>
        <w:numPr>
          <w:ilvl w:val="0"/>
          <w:numId w:val="25"/>
        </w:numPr>
        <w:spacing w:line="400" w:lineRule="exact"/>
        <w:jc w:val="both"/>
        <w:rPr>
          <w:rFonts w:ascii="Times New Roman" w:cs="Times New Roman"/>
          <w:sz w:val="28"/>
          <w:szCs w:val="28"/>
        </w:rPr>
      </w:pPr>
      <w:r w:rsidRPr="00F30D77">
        <w:rPr>
          <w:rFonts w:ascii="Times New Roman" w:cs="Times New Roman" w:hint="eastAsia"/>
          <w:sz w:val="28"/>
          <w:szCs w:val="28"/>
        </w:rPr>
        <w:t>計畫摘要。</w:t>
      </w:r>
    </w:p>
    <w:p w:rsidR="002D2CFC" w:rsidRPr="00F30D77" w:rsidRDefault="002D2CFC" w:rsidP="00874A0D">
      <w:pPr>
        <w:pStyle w:val="Default"/>
        <w:numPr>
          <w:ilvl w:val="0"/>
          <w:numId w:val="25"/>
        </w:numPr>
        <w:spacing w:line="400" w:lineRule="exact"/>
        <w:jc w:val="both"/>
        <w:rPr>
          <w:rFonts w:ascii="Times New Roman" w:cs="Times New Roman"/>
          <w:sz w:val="28"/>
          <w:szCs w:val="28"/>
        </w:rPr>
      </w:pPr>
      <w:r w:rsidRPr="00F30D77">
        <w:rPr>
          <w:rFonts w:ascii="Times New Roman" w:cs="Times New Roman" w:hint="eastAsia"/>
          <w:sz w:val="28"/>
          <w:szCs w:val="28"/>
        </w:rPr>
        <w:t>學校現況：包括行政及教學單位組織架構、學生人數、師資結構、生師比、教學資源、軟硬體設備，例如圖書期刊數、視聽、實驗及實習設備。</w:t>
      </w:r>
    </w:p>
    <w:p w:rsidR="002D2CFC" w:rsidRPr="00F30D77" w:rsidRDefault="002D2CFC" w:rsidP="00874A0D">
      <w:pPr>
        <w:pStyle w:val="Default"/>
        <w:numPr>
          <w:ilvl w:val="0"/>
          <w:numId w:val="25"/>
        </w:numPr>
        <w:spacing w:line="400" w:lineRule="exact"/>
        <w:jc w:val="both"/>
        <w:rPr>
          <w:rFonts w:ascii="Times New Roman" w:cs="Times New Roman"/>
          <w:sz w:val="28"/>
          <w:szCs w:val="28"/>
        </w:rPr>
      </w:pPr>
      <w:r w:rsidRPr="00F30D77">
        <w:rPr>
          <w:rFonts w:ascii="Times New Roman" w:cs="Times New Roman" w:hint="eastAsia"/>
          <w:sz w:val="28"/>
          <w:szCs w:val="28"/>
        </w:rPr>
        <w:t>學校特色發展策略：依各校之中長程計畫發展方向，擬據申請本補助之特殊優秀人才落實之教學研究或服務策略（包括理念、目標、策略、執行方法、可能遭遇困難與解決方法及關鍵績效指標</w:t>
      </w:r>
      <w:r w:rsidRPr="00F30D77">
        <w:rPr>
          <w:rFonts w:ascii="Times New Roman" w:cs="Times New Roman"/>
          <w:sz w:val="28"/>
          <w:szCs w:val="28"/>
        </w:rPr>
        <w:t>)</w:t>
      </w:r>
      <w:r w:rsidRPr="00F30D77">
        <w:rPr>
          <w:rFonts w:ascii="Times New Roman" w:cs="Times New Roman" w:hint="eastAsia"/>
          <w:sz w:val="28"/>
          <w:szCs w:val="28"/>
        </w:rPr>
        <w:t>。</w:t>
      </w:r>
      <w:bookmarkStart w:id="3" w:name="OLE_LINK1"/>
    </w:p>
    <w:p w:rsidR="002D2CFC" w:rsidRPr="00F30D77" w:rsidRDefault="002D2CFC" w:rsidP="00874A0D">
      <w:pPr>
        <w:pStyle w:val="Default"/>
        <w:numPr>
          <w:ilvl w:val="0"/>
          <w:numId w:val="25"/>
        </w:numPr>
        <w:spacing w:line="400" w:lineRule="exact"/>
        <w:jc w:val="both"/>
        <w:rPr>
          <w:rFonts w:ascii="Times New Roman" w:cs="Times New Roman"/>
          <w:sz w:val="28"/>
          <w:szCs w:val="28"/>
        </w:rPr>
      </w:pPr>
      <w:r w:rsidRPr="00F30D77">
        <w:rPr>
          <w:rFonts w:ascii="Times New Roman" w:cs="Times New Roman" w:hint="eastAsia"/>
          <w:sz w:val="28"/>
          <w:szCs w:val="28"/>
        </w:rPr>
        <w:t>為實施學校特色發展策略，擬延攬或留任之特殊優秀人才：應說明所申請特殊優秀人才之背景及未來績效對學校特色發展策略之助益，每校申請名額以十人為限。</w:t>
      </w:r>
    </w:p>
    <w:p w:rsidR="002D2CFC" w:rsidRPr="00F30D77" w:rsidRDefault="002D2CFC" w:rsidP="00874A0D">
      <w:pPr>
        <w:pStyle w:val="Default"/>
        <w:numPr>
          <w:ilvl w:val="0"/>
          <w:numId w:val="25"/>
        </w:numPr>
        <w:spacing w:line="400" w:lineRule="exact"/>
        <w:jc w:val="both"/>
        <w:rPr>
          <w:rFonts w:ascii="Times New Roman" w:cs="Times New Roman"/>
          <w:sz w:val="28"/>
          <w:szCs w:val="28"/>
        </w:rPr>
      </w:pPr>
      <w:r w:rsidRPr="00F30D77">
        <w:rPr>
          <w:rFonts w:ascii="Times New Roman" w:cs="Times New Roman" w:hint="eastAsia"/>
          <w:sz w:val="28"/>
          <w:szCs w:val="28"/>
        </w:rPr>
        <w:t>預期效益及管考機制：除可供管考計畫執行進度之投入面與產出面量化指標外，並應明列可供每年度具體檢視計畫執行成果及產生效益之質化、量化績效指標。</w:t>
      </w:r>
      <w:bookmarkEnd w:id="3"/>
    </w:p>
    <w:p w:rsidR="002D2CFC" w:rsidRPr="00F30D77" w:rsidRDefault="002D2CFC" w:rsidP="00874A0D">
      <w:pPr>
        <w:pStyle w:val="Default"/>
        <w:numPr>
          <w:ilvl w:val="0"/>
          <w:numId w:val="25"/>
        </w:numPr>
        <w:spacing w:line="400" w:lineRule="exact"/>
        <w:jc w:val="both"/>
        <w:rPr>
          <w:rFonts w:ascii="Times New Roman" w:cs="Times New Roman"/>
          <w:sz w:val="28"/>
          <w:szCs w:val="28"/>
        </w:rPr>
      </w:pPr>
      <w:r w:rsidRPr="00F30D77">
        <w:rPr>
          <w:rFonts w:ascii="Times New Roman" w:cs="Times New Roman" w:hint="eastAsia"/>
          <w:sz w:val="28"/>
          <w:szCs w:val="28"/>
        </w:rPr>
        <w:t>經費需求（包括學校配合款</w:t>
      </w:r>
      <w:r w:rsidRPr="00F30D77">
        <w:rPr>
          <w:rFonts w:ascii="Times New Roman" w:cs="Times New Roman"/>
          <w:sz w:val="28"/>
          <w:szCs w:val="28"/>
        </w:rPr>
        <w:t>)</w:t>
      </w:r>
      <w:r w:rsidRPr="00F30D77">
        <w:rPr>
          <w:rFonts w:ascii="Times New Roman" w:cs="Times New Roman" w:hint="eastAsia"/>
          <w:sz w:val="28"/>
          <w:szCs w:val="28"/>
        </w:rPr>
        <w:t>：簡要說明補助經費與計畫經費有落差時，學校執行計畫之優先排序。</w:t>
      </w:r>
    </w:p>
    <w:p w:rsidR="002D2CFC" w:rsidRPr="00F30D77" w:rsidRDefault="002D2CFC" w:rsidP="00874A0D">
      <w:pPr>
        <w:pStyle w:val="Default"/>
        <w:numPr>
          <w:ilvl w:val="0"/>
          <w:numId w:val="25"/>
        </w:numPr>
        <w:spacing w:line="400" w:lineRule="exact"/>
        <w:jc w:val="both"/>
        <w:rPr>
          <w:rFonts w:ascii="Times New Roman" w:cs="Times New Roman"/>
          <w:sz w:val="28"/>
          <w:szCs w:val="28"/>
        </w:rPr>
      </w:pPr>
      <w:r w:rsidRPr="00F30D77">
        <w:rPr>
          <w:rFonts w:ascii="Times New Roman" w:cs="Times New Roman" w:hint="eastAsia"/>
          <w:sz w:val="28"/>
          <w:szCs w:val="28"/>
        </w:rPr>
        <w:t>檢附學校相關法規、調查表式、分析報告、課程規劃及其他補充資料，並得提供線上文件及連結網址，以供檢視。</w:t>
      </w:r>
    </w:p>
    <w:p w:rsidR="002D2CFC" w:rsidRPr="00F30D77" w:rsidRDefault="002D2CFC" w:rsidP="002B4E09">
      <w:pPr>
        <w:pStyle w:val="Default"/>
        <w:spacing w:line="400" w:lineRule="exact"/>
        <w:ind w:leftChars="200" w:left="480" w:firstLineChars="200" w:firstLine="560"/>
        <w:rPr>
          <w:rFonts w:ascii="Times New Roman" w:cs="Times New Roman"/>
          <w:sz w:val="28"/>
          <w:szCs w:val="28"/>
        </w:rPr>
      </w:pPr>
    </w:p>
    <w:p w:rsidR="002D2CFC" w:rsidRPr="00F30D77" w:rsidRDefault="002D2CFC" w:rsidP="00F56F9C">
      <w:pPr>
        <w:pStyle w:val="Default"/>
        <w:numPr>
          <w:ilvl w:val="0"/>
          <w:numId w:val="1"/>
        </w:numPr>
        <w:spacing w:line="400" w:lineRule="exact"/>
        <w:jc w:val="both"/>
        <w:rPr>
          <w:rFonts w:ascii="Times New Roman" w:cs="Times New Roman"/>
          <w:sz w:val="28"/>
          <w:szCs w:val="28"/>
        </w:rPr>
      </w:pPr>
      <w:r w:rsidRPr="00F30D77">
        <w:rPr>
          <w:rFonts w:ascii="Times New Roman" w:cs="Times New Roman" w:hint="eastAsia"/>
          <w:sz w:val="28"/>
          <w:szCs w:val="28"/>
        </w:rPr>
        <w:lastRenderedPageBreak/>
        <w:t>審查方式：由本部邀集專家學者組成審查小組，依學校所提之申請計畫書進行書面審查，必要時得邀請學校或申請人列席報告或補充說明資料。</w:t>
      </w:r>
    </w:p>
    <w:p w:rsidR="002D2CFC" w:rsidRPr="00F30D77" w:rsidRDefault="002D2CFC">
      <w:pPr>
        <w:widowControl/>
        <w:rPr>
          <w:color w:val="000000"/>
          <w:kern w:val="0"/>
          <w:sz w:val="28"/>
          <w:szCs w:val="28"/>
        </w:rPr>
      </w:pPr>
    </w:p>
    <w:p w:rsidR="002D2CFC" w:rsidRPr="00F30D77" w:rsidRDefault="002D2CFC" w:rsidP="00F56F9C">
      <w:pPr>
        <w:pStyle w:val="Default"/>
        <w:numPr>
          <w:ilvl w:val="0"/>
          <w:numId w:val="1"/>
        </w:numPr>
        <w:spacing w:line="400" w:lineRule="exact"/>
        <w:jc w:val="both"/>
        <w:rPr>
          <w:rFonts w:ascii="Times New Roman" w:cs="Times New Roman"/>
          <w:sz w:val="28"/>
          <w:szCs w:val="28"/>
        </w:rPr>
      </w:pPr>
      <w:r w:rsidRPr="00F30D77">
        <w:rPr>
          <w:rFonts w:ascii="Times New Roman" w:cs="Times New Roman" w:hint="eastAsia"/>
          <w:sz w:val="28"/>
          <w:szCs w:val="28"/>
        </w:rPr>
        <w:t>經費相關規定：</w:t>
      </w:r>
    </w:p>
    <w:p w:rsidR="002D2CFC" w:rsidRPr="00F30D77" w:rsidRDefault="002D2CFC" w:rsidP="00A67C05">
      <w:pPr>
        <w:pStyle w:val="a9"/>
        <w:numPr>
          <w:ilvl w:val="0"/>
          <w:numId w:val="21"/>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經費使用及補助原則：</w:t>
      </w:r>
    </w:p>
    <w:p w:rsidR="002D2CFC" w:rsidRPr="00F30D77" w:rsidRDefault="002D2CFC" w:rsidP="00874A0D">
      <w:pPr>
        <w:pStyle w:val="Default"/>
        <w:numPr>
          <w:ilvl w:val="0"/>
          <w:numId w:val="26"/>
        </w:numPr>
        <w:spacing w:line="400" w:lineRule="exact"/>
        <w:jc w:val="both"/>
        <w:rPr>
          <w:rFonts w:ascii="Times New Roman" w:cs="Times New Roman"/>
          <w:sz w:val="28"/>
          <w:szCs w:val="28"/>
        </w:rPr>
      </w:pPr>
      <w:r>
        <w:rPr>
          <w:rFonts w:ascii="Times New Roman" w:cs="Times New Roman" w:hint="eastAsia"/>
          <w:sz w:val="28"/>
          <w:szCs w:val="28"/>
        </w:rPr>
        <w:t>新聘之</w:t>
      </w:r>
      <w:r w:rsidRPr="00F30D77">
        <w:rPr>
          <w:rFonts w:ascii="Times New Roman" w:cs="Times New Roman" w:hint="eastAsia"/>
          <w:sz w:val="28"/>
          <w:szCs w:val="28"/>
        </w:rPr>
        <w:t>年輕特殊優秀人才（四十五歲以下或</w:t>
      </w:r>
      <w:r w:rsidR="0096322F">
        <w:rPr>
          <w:rFonts w:ascii="Times New Roman" w:cs="Times New Roman" w:hint="eastAsia"/>
          <w:sz w:val="28"/>
          <w:szCs w:val="28"/>
        </w:rPr>
        <w:t>最高學歷</w:t>
      </w:r>
      <w:r w:rsidRPr="00F30D77">
        <w:rPr>
          <w:rFonts w:ascii="Times New Roman" w:cs="Times New Roman" w:hint="eastAsia"/>
          <w:sz w:val="28"/>
          <w:szCs w:val="28"/>
        </w:rPr>
        <w:t>畢業五年內）應優先考量予以補助，其補助額度應至少占每年總補助經費之百分之五十。</w:t>
      </w:r>
    </w:p>
    <w:p w:rsidR="002D2CFC" w:rsidRPr="00F30D77" w:rsidRDefault="002D2CFC" w:rsidP="00874A0D">
      <w:pPr>
        <w:pStyle w:val="Default"/>
        <w:numPr>
          <w:ilvl w:val="0"/>
          <w:numId w:val="26"/>
        </w:numPr>
        <w:spacing w:line="400" w:lineRule="exact"/>
        <w:jc w:val="both"/>
        <w:rPr>
          <w:rFonts w:ascii="Times New Roman" w:cs="Times New Roman"/>
          <w:sz w:val="28"/>
          <w:szCs w:val="28"/>
        </w:rPr>
      </w:pPr>
      <w:r w:rsidRPr="00F30D77">
        <w:rPr>
          <w:rFonts w:ascii="Times New Roman" w:cs="Times New Roman" w:hint="eastAsia"/>
          <w:sz w:val="28"/>
          <w:szCs w:val="28"/>
        </w:rPr>
        <w:t>通過本部審查之特殊優秀人才，每人每年得獲新臺幣三十萬元或新臺幣五十萬元補助，核給期間為三年。特殊優秀人才自獲補助日起，於申請學校任職期間應不低於補助之核給期間，於補助期間內有離職或不予聘任等情況，該項補助即按其在職期間比例繳回。</w:t>
      </w:r>
    </w:p>
    <w:p w:rsidR="002D2CFC" w:rsidRPr="00F30D77" w:rsidRDefault="002D2CFC" w:rsidP="00874A0D">
      <w:pPr>
        <w:pStyle w:val="Default"/>
        <w:numPr>
          <w:ilvl w:val="0"/>
          <w:numId w:val="26"/>
        </w:numPr>
        <w:spacing w:line="400" w:lineRule="exact"/>
        <w:jc w:val="both"/>
        <w:rPr>
          <w:rFonts w:ascii="Times New Roman" w:cs="Times New Roman"/>
          <w:sz w:val="28"/>
          <w:szCs w:val="28"/>
        </w:rPr>
      </w:pPr>
      <w:r w:rsidRPr="00F30D77">
        <w:rPr>
          <w:rFonts w:ascii="Times New Roman" w:cs="Times New Roman" w:hint="eastAsia"/>
          <w:sz w:val="28"/>
          <w:szCs w:val="28"/>
        </w:rPr>
        <w:t>本案通過彈性薪資人員之任職學校，如往後年度獲本部邁向頂尖大學計畫或獎勵大學教學卓越計畫經費補助，本部當年度即不予補助，改由學校以前揭計畫補助之經費，全額補助獲彈性薪資人員。</w:t>
      </w:r>
    </w:p>
    <w:p w:rsidR="002D2CFC" w:rsidRPr="00F30D77" w:rsidRDefault="002D2CFC" w:rsidP="00874A0D">
      <w:pPr>
        <w:pStyle w:val="Default"/>
        <w:numPr>
          <w:ilvl w:val="0"/>
          <w:numId w:val="26"/>
        </w:numPr>
        <w:spacing w:line="400" w:lineRule="exact"/>
        <w:jc w:val="both"/>
        <w:rPr>
          <w:rFonts w:ascii="Times New Roman" w:cs="Times New Roman"/>
          <w:sz w:val="28"/>
          <w:szCs w:val="28"/>
        </w:rPr>
      </w:pPr>
      <w:r w:rsidRPr="00F30D77">
        <w:rPr>
          <w:rFonts w:ascii="Times New Roman" w:cs="Times New Roman" w:hint="eastAsia"/>
          <w:sz w:val="28"/>
          <w:szCs w:val="28"/>
        </w:rPr>
        <w:t>本經費專款專用於受補助頂尖人才除法定給與外之各項人事費支出，除需建立管考機制外，應專帳登錄，且不得移作他用，惟各校可自行依其行政作業分年給與。</w:t>
      </w:r>
    </w:p>
    <w:p w:rsidR="002D2CFC" w:rsidRPr="00F30D77" w:rsidRDefault="002D2CFC" w:rsidP="00874A0D">
      <w:pPr>
        <w:pStyle w:val="Default"/>
        <w:numPr>
          <w:ilvl w:val="0"/>
          <w:numId w:val="26"/>
        </w:numPr>
        <w:spacing w:line="400" w:lineRule="exact"/>
        <w:jc w:val="both"/>
        <w:rPr>
          <w:rFonts w:ascii="Times New Roman" w:cs="Times New Roman"/>
          <w:sz w:val="28"/>
          <w:szCs w:val="28"/>
        </w:rPr>
      </w:pPr>
      <w:r w:rsidRPr="00F30D77">
        <w:rPr>
          <w:rFonts w:ascii="Times New Roman" w:cs="Times New Roman" w:hint="eastAsia"/>
          <w:sz w:val="28"/>
          <w:szCs w:val="28"/>
        </w:rPr>
        <w:t>學校應依會計法、審計法、所得稅法及會計制度等相關規定辦理各項財務及所得稅、其他稅賦扣繳之事宜。</w:t>
      </w:r>
    </w:p>
    <w:p w:rsidR="002D2CFC" w:rsidRPr="00F30D77" w:rsidRDefault="002D2CFC" w:rsidP="00A67C05">
      <w:pPr>
        <w:pStyle w:val="a9"/>
        <w:numPr>
          <w:ilvl w:val="0"/>
          <w:numId w:val="21"/>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經費執行期間及請撥方式：年度經費執行期間為每年</w:t>
      </w:r>
      <w:smartTag w:uri="urn:schemas-microsoft-com:office:smarttags" w:element="chsdate">
        <w:smartTagPr>
          <w:attr w:name="Year" w:val="2011"/>
          <w:attr w:name="Month" w:val="8"/>
          <w:attr w:name="Day" w:val="31"/>
          <w:attr w:name="IsLunarDate" w:val="False"/>
          <w:attr w:name="IsROCDate" w:val="False"/>
        </w:smartTagPr>
        <w:r w:rsidRPr="00F30D77">
          <w:rPr>
            <w:rFonts w:eastAsia="標楷體" w:hAnsi="標楷體" w:hint="eastAsia"/>
            <w:color w:val="000000"/>
            <w:sz w:val="28"/>
            <w:szCs w:val="28"/>
          </w:rPr>
          <w:t>八月三十一日</w:t>
        </w:r>
      </w:smartTag>
      <w:r w:rsidRPr="00F30D77">
        <w:rPr>
          <w:rFonts w:eastAsia="標楷體" w:hAnsi="標楷體" w:hint="eastAsia"/>
          <w:color w:val="000000"/>
          <w:sz w:val="28"/>
          <w:szCs w:val="28"/>
        </w:rPr>
        <w:t>起至次年</w:t>
      </w:r>
      <w:smartTag w:uri="urn:schemas-microsoft-com:office:smarttags" w:element="chsdate">
        <w:smartTagPr>
          <w:attr w:name="Year" w:val="2011"/>
          <w:attr w:name="Month" w:val="8"/>
          <w:attr w:name="Day" w:val="30"/>
          <w:attr w:name="IsLunarDate" w:val="False"/>
          <w:attr w:name="IsROCDate" w:val="False"/>
        </w:smartTagPr>
        <w:r w:rsidRPr="00F30D77">
          <w:rPr>
            <w:rFonts w:eastAsia="標楷體" w:hAnsi="標楷體" w:hint="eastAsia"/>
            <w:color w:val="000000"/>
            <w:sz w:val="28"/>
            <w:szCs w:val="28"/>
          </w:rPr>
          <w:t>八月三十日</w:t>
        </w:r>
      </w:smartTag>
      <w:r w:rsidRPr="00F30D77">
        <w:rPr>
          <w:rFonts w:eastAsia="標楷體" w:hAnsi="標楷體" w:hint="eastAsia"/>
          <w:color w:val="000000"/>
          <w:sz w:val="28"/>
          <w:szCs w:val="28"/>
        </w:rPr>
        <w:t>止，共十二個月，應於核定日起三十日內，檢具正式領據、依本部審查意見修正完畢之計畫書及經費明細表送本部或專案辦公室辦理撥款。</w:t>
      </w:r>
    </w:p>
    <w:p w:rsidR="002D2CFC" w:rsidRPr="00F30D77" w:rsidRDefault="002D2CFC" w:rsidP="00A67C05">
      <w:pPr>
        <w:pStyle w:val="a9"/>
        <w:numPr>
          <w:ilvl w:val="0"/>
          <w:numId w:val="21"/>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經費核結方式：學校應於年度經費執行完畢後一個月內，備齊經費收支結算表，送本部或專案辦公室辦理結案。經費請撥、支用及核銷結報，依本部補助及委辦經費核撥結報作業要點之規定辦理。</w:t>
      </w:r>
    </w:p>
    <w:p w:rsidR="002D2CFC" w:rsidRPr="00F30D77" w:rsidRDefault="002D2CFC" w:rsidP="0000038B">
      <w:pPr>
        <w:pStyle w:val="Default"/>
        <w:spacing w:line="400" w:lineRule="exact"/>
        <w:ind w:leftChars="236" w:left="1414" w:hangingChars="303" w:hanging="848"/>
        <w:jc w:val="both"/>
        <w:rPr>
          <w:rFonts w:ascii="Times New Roman" w:cs="Times New Roman"/>
          <w:sz w:val="28"/>
          <w:szCs w:val="28"/>
        </w:rPr>
      </w:pPr>
    </w:p>
    <w:p w:rsidR="002D2CFC" w:rsidRDefault="002D2CFC" w:rsidP="0096322F">
      <w:pPr>
        <w:pStyle w:val="Default"/>
        <w:numPr>
          <w:ilvl w:val="0"/>
          <w:numId w:val="1"/>
        </w:numPr>
        <w:spacing w:line="400" w:lineRule="exact"/>
        <w:jc w:val="both"/>
        <w:rPr>
          <w:rFonts w:ascii="Times New Roman" w:cs="Times New Roman"/>
          <w:sz w:val="28"/>
          <w:szCs w:val="28"/>
        </w:rPr>
      </w:pPr>
      <w:r w:rsidRPr="00F30D77">
        <w:rPr>
          <w:rFonts w:ascii="Times New Roman" w:cs="Times New Roman" w:hint="eastAsia"/>
          <w:sz w:val="28"/>
          <w:szCs w:val="28"/>
        </w:rPr>
        <w:lastRenderedPageBreak/>
        <w:t>成效考核：接受補助之學校應於每年七月提交年度績效自評報告，說明計畫書所列事項之年度辦理進度及情況，並將自評報告送交本部</w:t>
      </w:r>
      <w:r w:rsidR="0096322F">
        <w:rPr>
          <w:rFonts w:ascii="Times New Roman" w:cs="Times New Roman" w:hint="eastAsia"/>
          <w:sz w:val="28"/>
          <w:szCs w:val="28"/>
        </w:rPr>
        <w:t>審查。</w:t>
      </w:r>
      <w:r w:rsidR="0096322F" w:rsidRPr="0096322F">
        <w:rPr>
          <w:rFonts w:ascii="Times New Roman" w:cs="Times New Roman" w:hint="eastAsia"/>
          <w:sz w:val="28"/>
          <w:szCs w:val="28"/>
        </w:rPr>
        <w:t>獲補助學校所繳交前一年度年度績效自評報告，如未通過教育部之審查，將取消下一年度申請資格；</w:t>
      </w:r>
      <w:r w:rsidRPr="00F30D77">
        <w:rPr>
          <w:rFonts w:ascii="Times New Roman" w:cs="Times New Roman" w:hint="eastAsia"/>
          <w:sz w:val="28"/>
          <w:szCs w:val="28"/>
        </w:rPr>
        <w:t>必要時，教育部得組成評估小組至各校實地訪視。</w:t>
      </w:r>
    </w:p>
    <w:p w:rsidR="0058247C" w:rsidRPr="00F30D77" w:rsidRDefault="0058247C" w:rsidP="0058247C">
      <w:pPr>
        <w:pStyle w:val="Default"/>
        <w:spacing w:line="400" w:lineRule="exact"/>
        <w:jc w:val="both"/>
        <w:rPr>
          <w:rFonts w:ascii="Times New Roman" w:cs="Times New Roman"/>
          <w:sz w:val="28"/>
          <w:szCs w:val="28"/>
        </w:rPr>
      </w:pPr>
    </w:p>
    <w:p w:rsidR="002D2CFC" w:rsidRPr="00F30D77" w:rsidRDefault="002D2CFC" w:rsidP="00F56F9C">
      <w:pPr>
        <w:pStyle w:val="Default"/>
        <w:numPr>
          <w:ilvl w:val="0"/>
          <w:numId w:val="1"/>
        </w:numPr>
        <w:spacing w:line="400" w:lineRule="exact"/>
        <w:jc w:val="both"/>
        <w:rPr>
          <w:rFonts w:ascii="Times New Roman" w:cs="Times New Roman"/>
          <w:sz w:val="28"/>
          <w:szCs w:val="28"/>
        </w:rPr>
      </w:pPr>
      <w:r w:rsidRPr="00F30D77">
        <w:rPr>
          <w:rFonts w:ascii="Times New Roman" w:cs="Times New Roman" w:hint="eastAsia"/>
          <w:sz w:val="28"/>
          <w:szCs w:val="28"/>
        </w:rPr>
        <w:t>其他注意事項：</w:t>
      </w:r>
    </w:p>
    <w:p w:rsidR="002D2CFC" w:rsidRPr="00F30D77" w:rsidRDefault="002D2CFC" w:rsidP="00A67C05">
      <w:pPr>
        <w:pStyle w:val="a9"/>
        <w:numPr>
          <w:ilvl w:val="0"/>
          <w:numId w:val="22"/>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本要點補助之特殊優秀人才，其遴聘及升等程序應依大學法及教育人員任用條例等相關規定辦理。</w:t>
      </w:r>
    </w:p>
    <w:p w:rsidR="002D2CFC" w:rsidRPr="00F30D77" w:rsidRDefault="002D2CFC" w:rsidP="00A67C05">
      <w:pPr>
        <w:pStyle w:val="a9"/>
        <w:numPr>
          <w:ilvl w:val="0"/>
          <w:numId w:val="22"/>
        </w:numPr>
        <w:spacing w:line="400" w:lineRule="exact"/>
        <w:ind w:leftChars="0"/>
        <w:jc w:val="both"/>
        <w:rPr>
          <w:rFonts w:eastAsia="標楷體" w:hAnsi="標楷體"/>
          <w:color w:val="000000"/>
          <w:sz w:val="28"/>
          <w:szCs w:val="28"/>
        </w:rPr>
      </w:pPr>
      <w:r w:rsidRPr="00F30D77">
        <w:rPr>
          <w:rFonts w:eastAsia="標楷體" w:hAnsi="標楷體" w:hint="eastAsia"/>
          <w:color w:val="000000"/>
          <w:sz w:val="28"/>
          <w:szCs w:val="28"/>
        </w:rPr>
        <w:t>受補助學校有下列情事之一者，本部得撤銷或廢止原核定之補助，並停止其依本要點申請補助之權利：</w:t>
      </w:r>
    </w:p>
    <w:p w:rsidR="002D2CFC" w:rsidRPr="00F30D77" w:rsidRDefault="002D2CFC" w:rsidP="0091144E">
      <w:pPr>
        <w:pStyle w:val="Default"/>
        <w:numPr>
          <w:ilvl w:val="0"/>
          <w:numId w:val="27"/>
        </w:numPr>
        <w:spacing w:line="400" w:lineRule="exact"/>
        <w:jc w:val="both"/>
        <w:rPr>
          <w:rFonts w:ascii="Times New Roman" w:cs="Times New Roman"/>
          <w:sz w:val="28"/>
          <w:szCs w:val="28"/>
        </w:rPr>
      </w:pPr>
      <w:r w:rsidRPr="00F30D77">
        <w:rPr>
          <w:rFonts w:ascii="Times New Roman" w:cs="Times New Roman" w:hint="eastAsia"/>
          <w:sz w:val="28"/>
          <w:szCs w:val="28"/>
        </w:rPr>
        <w:t>偽造文書或以不實資料申請本補助經費。</w:t>
      </w:r>
    </w:p>
    <w:p w:rsidR="002D2CFC" w:rsidRPr="00F30D77" w:rsidRDefault="002D2CFC" w:rsidP="0091144E">
      <w:pPr>
        <w:pStyle w:val="Default"/>
        <w:numPr>
          <w:ilvl w:val="0"/>
          <w:numId w:val="27"/>
        </w:numPr>
        <w:spacing w:line="400" w:lineRule="exact"/>
        <w:jc w:val="both"/>
        <w:rPr>
          <w:rFonts w:ascii="Times New Roman" w:cs="Times New Roman"/>
          <w:sz w:val="28"/>
          <w:szCs w:val="28"/>
        </w:rPr>
      </w:pPr>
      <w:r w:rsidRPr="00F30D77">
        <w:rPr>
          <w:rFonts w:ascii="Times New Roman" w:cs="Times New Roman" w:hint="eastAsia"/>
          <w:sz w:val="28"/>
          <w:szCs w:val="28"/>
        </w:rPr>
        <w:t>未撥付補助款項予通過審議之特殊優秀人才。</w:t>
      </w:r>
    </w:p>
    <w:p w:rsidR="002D2CFC" w:rsidRPr="00F30D77" w:rsidRDefault="002D2CFC" w:rsidP="0091144E">
      <w:pPr>
        <w:pStyle w:val="Default"/>
        <w:numPr>
          <w:ilvl w:val="0"/>
          <w:numId w:val="27"/>
        </w:numPr>
        <w:spacing w:line="400" w:lineRule="exact"/>
        <w:jc w:val="both"/>
        <w:rPr>
          <w:rFonts w:ascii="Times New Roman" w:cs="Times New Roman"/>
          <w:sz w:val="28"/>
          <w:szCs w:val="28"/>
        </w:rPr>
      </w:pPr>
      <w:r w:rsidRPr="00F30D77">
        <w:rPr>
          <w:rFonts w:ascii="Times New Roman" w:cs="Times New Roman" w:hint="eastAsia"/>
          <w:sz w:val="28"/>
          <w:szCs w:val="28"/>
        </w:rPr>
        <w:t>未依本要點辦理會計核銷作業或計畫書變更作業，經限期要求改善，屆期仍未改善。</w:t>
      </w:r>
    </w:p>
    <w:p w:rsidR="002D2CFC" w:rsidRPr="00F30D77" w:rsidRDefault="002D2CFC" w:rsidP="0091144E">
      <w:pPr>
        <w:pStyle w:val="Default"/>
        <w:numPr>
          <w:ilvl w:val="0"/>
          <w:numId w:val="27"/>
        </w:numPr>
        <w:spacing w:line="400" w:lineRule="exact"/>
        <w:jc w:val="both"/>
        <w:rPr>
          <w:rFonts w:ascii="Times New Roman" w:cs="Times New Roman"/>
          <w:sz w:val="28"/>
          <w:szCs w:val="28"/>
        </w:rPr>
      </w:pPr>
      <w:r w:rsidRPr="00F30D77">
        <w:rPr>
          <w:rFonts w:ascii="Times New Roman" w:cs="Times New Roman" w:hint="eastAsia"/>
          <w:sz w:val="28"/>
          <w:szCs w:val="28"/>
        </w:rPr>
        <w:t>學校配合款未依原計畫預算支出或提供。</w:t>
      </w:r>
    </w:p>
    <w:p w:rsidR="002D2CFC" w:rsidRPr="00F30D77" w:rsidRDefault="002D2CFC" w:rsidP="00402FCF">
      <w:pPr>
        <w:pStyle w:val="Default"/>
        <w:numPr>
          <w:ilvl w:val="0"/>
          <w:numId w:val="27"/>
        </w:numPr>
        <w:spacing w:line="400" w:lineRule="exact"/>
        <w:jc w:val="both"/>
        <w:rPr>
          <w:rFonts w:ascii="Times New Roman" w:cs="Times New Roman"/>
          <w:sz w:val="28"/>
          <w:szCs w:val="28"/>
        </w:rPr>
      </w:pPr>
      <w:r w:rsidRPr="00F30D77">
        <w:rPr>
          <w:rFonts w:ascii="Times New Roman" w:cs="Times New Roman" w:hint="eastAsia"/>
          <w:sz w:val="28"/>
          <w:szCs w:val="28"/>
        </w:rPr>
        <w:t>其他未依規定使用本要點補助款之情事。</w:t>
      </w:r>
    </w:p>
    <w:sectPr w:rsidR="002D2CFC" w:rsidRPr="00F30D77" w:rsidSect="006A131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4E" w:rsidRDefault="00EF484E" w:rsidP="00502D25">
      <w:r>
        <w:separator/>
      </w:r>
    </w:p>
  </w:endnote>
  <w:endnote w:type="continuationSeparator" w:id="0">
    <w:p w:rsidR="00EF484E" w:rsidRDefault="00EF484E" w:rsidP="0050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FC" w:rsidRDefault="00352477">
    <w:pPr>
      <w:pStyle w:val="a5"/>
      <w:jc w:val="center"/>
    </w:pPr>
    <w:r>
      <w:fldChar w:fldCharType="begin"/>
    </w:r>
    <w:r>
      <w:instrText xml:space="preserve"> PAGE   \* MERGEFORMAT </w:instrText>
    </w:r>
    <w:r>
      <w:fldChar w:fldCharType="separate"/>
    </w:r>
    <w:r w:rsidR="004C1DDA" w:rsidRPr="004C1DDA">
      <w:rPr>
        <w:noProof/>
        <w:lang w:val="zh-TW"/>
      </w:rPr>
      <w:t>1</w:t>
    </w:r>
    <w:r>
      <w:rPr>
        <w:noProof/>
        <w:lang w:val="zh-TW"/>
      </w:rPr>
      <w:fldChar w:fldCharType="end"/>
    </w:r>
  </w:p>
  <w:p w:rsidR="002D2CFC" w:rsidRDefault="002D2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4E" w:rsidRDefault="00EF484E" w:rsidP="00502D25">
      <w:r>
        <w:separator/>
      </w:r>
    </w:p>
  </w:footnote>
  <w:footnote w:type="continuationSeparator" w:id="0">
    <w:p w:rsidR="00EF484E" w:rsidRDefault="00EF484E" w:rsidP="0050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5B"/>
    <w:multiLevelType w:val="hybridMultilevel"/>
    <w:tmpl w:val="2D243E1E"/>
    <w:lvl w:ilvl="0" w:tplc="8BD03EA8">
      <w:start w:val="1"/>
      <w:numFmt w:val="decimal"/>
      <w:lvlText w:val="(%1)"/>
      <w:lvlJc w:val="left"/>
      <w:pPr>
        <w:ind w:left="720" w:hanging="360"/>
      </w:pPr>
      <w:rPr>
        <w:rFonts w:cs="Times New Roman" w:hint="default"/>
        <w:b w:val="0"/>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nsid w:val="03BB4EDB"/>
    <w:multiLevelType w:val="hybridMultilevel"/>
    <w:tmpl w:val="0BA63AC0"/>
    <w:lvl w:ilvl="0" w:tplc="04090017">
      <w:start w:val="1"/>
      <w:numFmt w:val="ideographLegalTraditional"/>
      <w:lvlText w:val="%1、"/>
      <w:lvlJc w:val="left"/>
      <w:pPr>
        <w:ind w:left="1331" w:hanging="480"/>
      </w:pPr>
      <w:rPr>
        <w:rFonts w:cs="Times New Roman"/>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2">
    <w:nsid w:val="08293504"/>
    <w:multiLevelType w:val="hybridMultilevel"/>
    <w:tmpl w:val="B84CB33E"/>
    <w:lvl w:ilvl="0" w:tplc="025495C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08F562DB"/>
    <w:multiLevelType w:val="hybridMultilevel"/>
    <w:tmpl w:val="95BA8A78"/>
    <w:lvl w:ilvl="0" w:tplc="33CEDE2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5E35571"/>
    <w:multiLevelType w:val="hybridMultilevel"/>
    <w:tmpl w:val="B84CB33E"/>
    <w:lvl w:ilvl="0" w:tplc="025495C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162F32FA"/>
    <w:multiLevelType w:val="hybridMultilevel"/>
    <w:tmpl w:val="B84CB33E"/>
    <w:lvl w:ilvl="0" w:tplc="025495C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16AE50E7"/>
    <w:multiLevelType w:val="hybridMultilevel"/>
    <w:tmpl w:val="D2F47836"/>
    <w:lvl w:ilvl="0" w:tplc="D0F4A844">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7">
    <w:nsid w:val="1920134F"/>
    <w:multiLevelType w:val="hybridMultilevel"/>
    <w:tmpl w:val="51FEE8C8"/>
    <w:lvl w:ilvl="0" w:tplc="3C90D68E">
      <w:start w:val="1"/>
      <w:numFmt w:val="decimal"/>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8">
    <w:nsid w:val="1C7F667C"/>
    <w:multiLevelType w:val="hybridMultilevel"/>
    <w:tmpl w:val="AF968438"/>
    <w:lvl w:ilvl="0" w:tplc="1C5EB39E">
      <w:start w:val="1"/>
      <w:numFmt w:val="decimal"/>
      <w:lvlText w:val="%1."/>
      <w:lvlJc w:val="left"/>
      <w:pPr>
        <w:tabs>
          <w:tab w:val="num" w:pos="360"/>
        </w:tabs>
        <w:ind w:left="360" w:hanging="360"/>
      </w:pPr>
      <w:rPr>
        <w:rFonts w:cs="Times New Roman" w:hint="eastAsia"/>
      </w:rPr>
    </w:lvl>
    <w:lvl w:ilvl="1" w:tplc="E6D07B08">
      <w:start w:val="1"/>
      <w:numFmt w:val="ideographLegalTraditional"/>
      <w:lvlText w:val="%2、"/>
      <w:lvlJc w:val="left"/>
      <w:pPr>
        <w:ind w:left="1395" w:hanging="915"/>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1FC6EED"/>
    <w:multiLevelType w:val="hybridMultilevel"/>
    <w:tmpl w:val="51FEE8C8"/>
    <w:lvl w:ilvl="0" w:tplc="3C90D68E">
      <w:start w:val="1"/>
      <w:numFmt w:val="decimal"/>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0">
    <w:nsid w:val="25736E00"/>
    <w:multiLevelType w:val="hybridMultilevel"/>
    <w:tmpl w:val="937A2D12"/>
    <w:lvl w:ilvl="0" w:tplc="1C1A99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64032"/>
    <w:multiLevelType w:val="hybridMultilevel"/>
    <w:tmpl w:val="95BA8A78"/>
    <w:lvl w:ilvl="0" w:tplc="33CEDE2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26F08BF"/>
    <w:multiLevelType w:val="hybridMultilevel"/>
    <w:tmpl w:val="937A2D12"/>
    <w:lvl w:ilvl="0" w:tplc="1C1A99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3976AAF"/>
    <w:multiLevelType w:val="hybridMultilevel"/>
    <w:tmpl w:val="B84CB33E"/>
    <w:lvl w:ilvl="0" w:tplc="025495C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nsid w:val="37D23BC6"/>
    <w:multiLevelType w:val="hybridMultilevel"/>
    <w:tmpl w:val="51FEE8C8"/>
    <w:lvl w:ilvl="0" w:tplc="3C90D68E">
      <w:start w:val="1"/>
      <w:numFmt w:val="decimal"/>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5">
    <w:nsid w:val="37DA738E"/>
    <w:multiLevelType w:val="hybridMultilevel"/>
    <w:tmpl w:val="937A2D12"/>
    <w:lvl w:ilvl="0" w:tplc="1C1A99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8670D87"/>
    <w:multiLevelType w:val="hybridMultilevel"/>
    <w:tmpl w:val="B84CB33E"/>
    <w:lvl w:ilvl="0" w:tplc="025495C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7">
    <w:nsid w:val="44717413"/>
    <w:multiLevelType w:val="hybridMultilevel"/>
    <w:tmpl w:val="D2F47836"/>
    <w:lvl w:ilvl="0" w:tplc="D0F4A844">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nsid w:val="4B3338B6"/>
    <w:multiLevelType w:val="hybridMultilevel"/>
    <w:tmpl w:val="CF0486C4"/>
    <w:lvl w:ilvl="0" w:tplc="025495C8">
      <w:start w:val="1"/>
      <w:numFmt w:val="taiwaneseCountingThousand"/>
      <w:lvlText w:val="(%1)"/>
      <w:lvlJc w:val="left"/>
      <w:pPr>
        <w:ind w:left="1440" w:hanging="720"/>
      </w:pPr>
      <w:rPr>
        <w:rFonts w:cs="Times New Roman" w:hint="default"/>
      </w:rPr>
    </w:lvl>
    <w:lvl w:ilvl="1" w:tplc="78A25992">
      <w:start w:val="1"/>
      <w:numFmt w:val="decimal"/>
      <w:lvlText w:val="%2."/>
      <w:lvlJc w:val="left"/>
      <w:pPr>
        <w:ind w:left="1560" w:hanging="360"/>
      </w:pPr>
      <w:rPr>
        <w:rFonts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nsid w:val="50935F9F"/>
    <w:multiLevelType w:val="hybridMultilevel"/>
    <w:tmpl w:val="51FEE8C8"/>
    <w:lvl w:ilvl="0" w:tplc="3C90D68E">
      <w:start w:val="1"/>
      <w:numFmt w:val="decimal"/>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0">
    <w:nsid w:val="54422440"/>
    <w:multiLevelType w:val="hybridMultilevel"/>
    <w:tmpl w:val="B84CB33E"/>
    <w:lvl w:ilvl="0" w:tplc="025495C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nsid w:val="5C020D75"/>
    <w:multiLevelType w:val="hybridMultilevel"/>
    <w:tmpl w:val="51FEE8C8"/>
    <w:lvl w:ilvl="0" w:tplc="3C90D68E">
      <w:start w:val="1"/>
      <w:numFmt w:val="decimal"/>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2">
    <w:nsid w:val="646F5006"/>
    <w:multiLevelType w:val="hybridMultilevel"/>
    <w:tmpl w:val="51FEE8C8"/>
    <w:lvl w:ilvl="0" w:tplc="3C90D68E">
      <w:start w:val="1"/>
      <w:numFmt w:val="decimal"/>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3">
    <w:nsid w:val="654A1623"/>
    <w:multiLevelType w:val="hybridMultilevel"/>
    <w:tmpl w:val="B84CB33E"/>
    <w:lvl w:ilvl="0" w:tplc="025495C8">
      <w:start w:val="1"/>
      <w:numFmt w:val="taiwaneseCountingThousand"/>
      <w:lvlText w:val="(%1)"/>
      <w:lvlJc w:val="left"/>
      <w:pPr>
        <w:ind w:left="1887" w:hanging="720"/>
      </w:pPr>
      <w:rPr>
        <w:rFonts w:cs="Times New Roman" w:hint="default"/>
      </w:rPr>
    </w:lvl>
    <w:lvl w:ilvl="1" w:tplc="04090019" w:tentative="1">
      <w:start w:val="1"/>
      <w:numFmt w:val="ideographTraditional"/>
      <w:lvlText w:val="%2、"/>
      <w:lvlJc w:val="left"/>
      <w:pPr>
        <w:ind w:left="2127" w:hanging="480"/>
      </w:pPr>
      <w:rPr>
        <w:rFonts w:cs="Times New Roman"/>
      </w:rPr>
    </w:lvl>
    <w:lvl w:ilvl="2" w:tplc="0409001B" w:tentative="1">
      <w:start w:val="1"/>
      <w:numFmt w:val="lowerRoman"/>
      <w:lvlText w:val="%3."/>
      <w:lvlJc w:val="right"/>
      <w:pPr>
        <w:ind w:left="2607" w:hanging="480"/>
      </w:pPr>
      <w:rPr>
        <w:rFonts w:cs="Times New Roman"/>
      </w:rPr>
    </w:lvl>
    <w:lvl w:ilvl="3" w:tplc="0409000F" w:tentative="1">
      <w:start w:val="1"/>
      <w:numFmt w:val="decimal"/>
      <w:lvlText w:val="%4."/>
      <w:lvlJc w:val="left"/>
      <w:pPr>
        <w:ind w:left="3087" w:hanging="480"/>
      </w:pPr>
      <w:rPr>
        <w:rFonts w:cs="Times New Roman"/>
      </w:rPr>
    </w:lvl>
    <w:lvl w:ilvl="4" w:tplc="04090019" w:tentative="1">
      <w:start w:val="1"/>
      <w:numFmt w:val="ideographTraditional"/>
      <w:lvlText w:val="%5、"/>
      <w:lvlJc w:val="left"/>
      <w:pPr>
        <w:ind w:left="3567" w:hanging="480"/>
      </w:pPr>
      <w:rPr>
        <w:rFonts w:cs="Times New Roman"/>
      </w:rPr>
    </w:lvl>
    <w:lvl w:ilvl="5" w:tplc="0409001B" w:tentative="1">
      <w:start w:val="1"/>
      <w:numFmt w:val="lowerRoman"/>
      <w:lvlText w:val="%6."/>
      <w:lvlJc w:val="right"/>
      <w:pPr>
        <w:ind w:left="4047" w:hanging="480"/>
      </w:pPr>
      <w:rPr>
        <w:rFonts w:cs="Times New Roman"/>
      </w:rPr>
    </w:lvl>
    <w:lvl w:ilvl="6" w:tplc="0409000F" w:tentative="1">
      <w:start w:val="1"/>
      <w:numFmt w:val="decimal"/>
      <w:lvlText w:val="%7."/>
      <w:lvlJc w:val="left"/>
      <w:pPr>
        <w:ind w:left="4527" w:hanging="480"/>
      </w:pPr>
      <w:rPr>
        <w:rFonts w:cs="Times New Roman"/>
      </w:rPr>
    </w:lvl>
    <w:lvl w:ilvl="7" w:tplc="04090019" w:tentative="1">
      <w:start w:val="1"/>
      <w:numFmt w:val="ideographTraditional"/>
      <w:lvlText w:val="%8、"/>
      <w:lvlJc w:val="left"/>
      <w:pPr>
        <w:ind w:left="5007" w:hanging="480"/>
      </w:pPr>
      <w:rPr>
        <w:rFonts w:cs="Times New Roman"/>
      </w:rPr>
    </w:lvl>
    <w:lvl w:ilvl="8" w:tplc="0409001B" w:tentative="1">
      <w:start w:val="1"/>
      <w:numFmt w:val="lowerRoman"/>
      <w:lvlText w:val="%9."/>
      <w:lvlJc w:val="right"/>
      <w:pPr>
        <w:ind w:left="5487" w:hanging="480"/>
      </w:pPr>
      <w:rPr>
        <w:rFonts w:cs="Times New Roman"/>
      </w:rPr>
    </w:lvl>
  </w:abstractNum>
  <w:abstractNum w:abstractNumId="24">
    <w:nsid w:val="679E555E"/>
    <w:multiLevelType w:val="hybridMultilevel"/>
    <w:tmpl w:val="51FEE8C8"/>
    <w:lvl w:ilvl="0" w:tplc="3C90D68E">
      <w:start w:val="1"/>
      <w:numFmt w:val="decimal"/>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5">
    <w:nsid w:val="78785681"/>
    <w:multiLevelType w:val="hybridMultilevel"/>
    <w:tmpl w:val="0408E594"/>
    <w:lvl w:ilvl="0" w:tplc="31A615BA">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790A53CA"/>
    <w:multiLevelType w:val="hybridMultilevel"/>
    <w:tmpl w:val="B84CB33E"/>
    <w:lvl w:ilvl="0" w:tplc="025495C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7">
    <w:nsid w:val="7A8D3C33"/>
    <w:multiLevelType w:val="hybridMultilevel"/>
    <w:tmpl w:val="937A2D12"/>
    <w:lvl w:ilvl="0" w:tplc="1C1A99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C1E4FDE"/>
    <w:multiLevelType w:val="hybridMultilevel"/>
    <w:tmpl w:val="51FEE8C8"/>
    <w:lvl w:ilvl="0" w:tplc="3C90D68E">
      <w:start w:val="1"/>
      <w:numFmt w:val="decimal"/>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9">
    <w:nsid w:val="7EBC4D72"/>
    <w:multiLevelType w:val="hybridMultilevel"/>
    <w:tmpl w:val="44D647CC"/>
    <w:lvl w:ilvl="0" w:tplc="E1B6C28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FE37530"/>
    <w:multiLevelType w:val="hybridMultilevel"/>
    <w:tmpl w:val="D2F47836"/>
    <w:lvl w:ilvl="0" w:tplc="D0F4A844">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11"/>
  </w:num>
  <w:num w:numId="2">
    <w:abstractNumId w:val="18"/>
  </w:num>
  <w:num w:numId="3">
    <w:abstractNumId w:val="25"/>
  </w:num>
  <w:num w:numId="4">
    <w:abstractNumId w:val="10"/>
  </w:num>
  <w:num w:numId="5">
    <w:abstractNumId w:val="17"/>
  </w:num>
  <w:num w:numId="6">
    <w:abstractNumId w:val="15"/>
  </w:num>
  <w:num w:numId="7">
    <w:abstractNumId w:val="12"/>
  </w:num>
  <w:num w:numId="8">
    <w:abstractNumId w:val="6"/>
  </w:num>
  <w:num w:numId="9">
    <w:abstractNumId w:val="0"/>
  </w:num>
  <w:num w:numId="10">
    <w:abstractNumId w:val="27"/>
  </w:num>
  <w:num w:numId="11">
    <w:abstractNumId w:val="1"/>
  </w:num>
  <w:num w:numId="12">
    <w:abstractNumId w:val="29"/>
  </w:num>
  <w:num w:numId="13">
    <w:abstractNumId w:val="8"/>
  </w:num>
  <w:num w:numId="14">
    <w:abstractNumId w:val="30"/>
  </w:num>
  <w:num w:numId="15">
    <w:abstractNumId w:val="23"/>
  </w:num>
  <w:num w:numId="16">
    <w:abstractNumId w:val="3"/>
  </w:num>
  <w:num w:numId="17">
    <w:abstractNumId w:val="16"/>
  </w:num>
  <w:num w:numId="18">
    <w:abstractNumId w:val="13"/>
  </w:num>
  <w:num w:numId="19">
    <w:abstractNumId w:val="26"/>
  </w:num>
  <w:num w:numId="20">
    <w:abstractNumId w:val="5"/>
  </w:num>
  <w:num w:numId="21">
    <w:abstractNumId w:val="2"/>
  </w:num>
  <w:num w:numId="22">
    <w:abstractNumId w:val="4"/>
  </w:num>
  <w:num w:numId="23">
    <w:abstractNumId w:val="20"/>
  </w:num>
  <w:num w:numId="24">
    <w:abstractNumId w:val="19"/>
  </w:num>
  <w:num w:numId="25">
    <w:abstractNumId w:val="9"/>
  </w:num>
  <w:num w:numId="26">
    <w:abstractNumId w:val="28"/>
  </w:num>
  <w:num w:numId="27">
    <w:abstractNumId w:val="7"/>
  </w:num>
  <w:num w:numId="28">
    <w:abstractNumId w:val="22"/>
  </w:num>
  <w:num w:numId="29">
    <w:abstractNumId w:val="14"/>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28B"/>
    <w:rsid w:val="0000038B"/>
    <w:rsid w:val="000008BC"/>
    <w:rsid w:val="00021EE2"/>
    <w:rsid w:val="000B69BD"/>
    <w:rsid w:val="000F5024"/>
    <w:rsid w:val="001033F0"/>
    <w:rsid w:val="001425CC"/>
    <w:rsid w:val="001A1C26"/>
    <w:rsid w:val="001B5B7A"/>
    <w:rsid w:val="001D4096"/>
    <w:rsid w:val="001E326A"/>
    <w:rsid w:val="00232F1A"/>
    <w:rsid w:val="002512D6"/>
    <w:rsid w:val="00282C6F"/>
    <w:rsid w:val="002B4E09"/>
    <w:rsid w:val="002C3035"/>
    <w:rsid w:val="002D2CFC"/>
    <w:rsid w:val="00332CFC"/>
    <w:rsid w:val="00352477"/>
    <w:rsid w:val="0037322A"/>
    <w:rsid w:val="0037578E"/>
    <w:rsid w:val="003A4522"/>
    <w:rsid w:val="003B6277"/>
    <w:rsid w:val="003F3C10"/>
    <w:rsid w:val="003F6BD7"/>
    <w:rsid w:val="00401AE8"/>
    <w:rsid w:val="00402FCF"/>
    <w:rsid w:val="00444E84"/>
    <w:rsid w:val="00473024"/>
    <w:rsid w:val="004A10F9"/>
    <w:rsid w:val="004C1DDA"/>
    <w:rsid w:val="004D3DA4"/>
    <w:rsid w:val="00502D25"/>
    <w:rsid w:val="00532571"/>
    <w:rsid w:val="00565216"/>
    <w:rsid w:val="0058247C"/>
    <w:rsid w:val="005935F9"/>
    <w:rsid w:val="0059754C"/>
    <w:rsid w:val="005A5AD5"/>
    <w:rsid w:val="005B6A0C"/>
    <w:rsid w:val="006321E4"/>
    <w:rsid w:val="006770D3"/>
    <w:rsid w:val="0069697C"/>
    <w:rsid w:val="006A1315"/>
    <w:rsid w:val="006D21D1"/>
    <w:rsid w:val="006E3AAC"/>
    <w:rsid w:val="006E7E04"/>
    <w:rsid w:val="007017AB"/>
    <w:rsid w:val="007027D5"/>
    <w:rsid w:val="00721515"/>
    <w:rsid w:val="00761241"/>
    <w:rsid w:val="00793258"/>
    <w:rsid w:val="007C36B1"/>
    <w:rsid w:val="00817E79"/>
    <w:rsid w:val="00824D6D"/>
    <w:rsid w:val="008439D6"/>
    <w:rsid w:val="00852977"/>
    <w:rsid w:val="00864EE0"/>
    <w:rsid w:val="00867297"/>
    <w:rsid w:val="00874A0D"/>
    <w:rsid w:val="008B1714"/>
    <w:rsid w:val="008E4C24"/>
    <w:rsid w:val="008F7B6C"/>
    <w:rsid w:val="009111D5"/>
    <w:rsid w:val="0091144E"/>
    <w:rsid w:val="0096322F"/>
    <w:rsid w:val="00966F77"/>
    <w:rsid w:val="009A19C4"/>
    <w:rsid w:val="009B38AF"/>
    <w:rsid w:val="009C6A68"/>
    <w:rsid w:val="00A67C05"/>
    <w:rsid w:val="00A75B62"/>
    <w:rsid w:val="00A87398"/>
    <w:rsid w:val="00AB47C5"/>
    <w:rsid w:val="00AC22C0"/>
    <w:rsid w:val="00AD22C4"/>
    <w:rsid w:val="00AE65F2"/>
    <w:rsid w:val="00B2188E"/>
    <w:rsid w:val="00B22E32"/>
    <w:rsid w:val="00B45F0B"/>
    <w:rsid w:val="00B74A1F"/>
    <w:rsid w:val="00B825DD"/>
    <w:rsid w:val="00B91E4C"/>
    <w:rsid w:val="00BC54DA"/>
    <w:rsid w:val="00BC6054"/>
    <w:rsid w:val="00BD299D"/>
    <w:rsid w:val="00C345D8"/>
    <w:rsid w:val="00C418D2"/>
    <w:rsid w:val="00C62C3C"/>
    <w:rsid w:val="00CA228B"/>
    <w:rsid w:val="00CE30D3"/>
    <w:rsid w:val="00CE6A51"/>
    <w:rsid w:val="00D41F9D"/>
    <w:rsid w:val="00D87EAF"/>
    <w:rsid w:val="00D930C4"/>
    <w:rsid w:val="00DA060B"/>
    <w:rsid w:val="00DA09EA"/>
    <w:rsid w:val="00DA1814"/>
    <w:rsid w:val="00DC44E8"/>
    <w:rsid w:val="00DD52A6"/>
    <w:rsid w:val="00E01675"/>
    <w:rsid w:val="00E23628"/>
    <w:rsid w:val="00E640AA"/>
    <w:rsid w:val="00E752FD"/>
    <w:rsid w:val="00E92045"/>
    <w:rsid w:val="00E94AAE"/>
    <w:rsid w:val="00EF484E"/>
    <w:rsid w:val="00F30D77"/>
    <w:rsid w:val="00F346FE"/>
    <w:rsid w:val="00F45F91"/>
    <w:rsid w:val="00F50B3F"/>
    <w:rsid w:val="00F56F9C"/>
    <w:rsid w:val="00F61C9D"/>
    <w:rsid w:val="00F6756D"/>
    <w:rsid w:val="00F80929"/>
    <w:rsid w:val="00FB4E76"/>
    <w:rsid w:val="00FD7BCC"/>
    <w:rsid w:val="00FF4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B1"/>
    <w:pPr>
      <w:widowControl w:val="0"/>
    </w:pPr>
    <w:rPr>
      <w:kern w:val="2"/>
      <w:sz w:val="24"/>
      <w:szCs w:val="22"/>
    </w:rPr>
  </w:style>
  <w:style w:type="paragraph" w:styleId="1">
    <w:name w:val="heading 1"/>
    <w:basedOn w:val="a"/>
    <w:next w:val="a"/>
    <w:link w:val="10"/>
    <w:uiPriority w:val="99"/>
    <w:qFormat/>
    <w:rsid w:val="009A19C4"/>
    <w:pPr>
      <w:keepNext/>
      <w:jc w:val="center"/>
      <w:outlineLvl w:val="0"/>
    </w:pPr>
    <w:rPr>
      <w:rFonts w:eastAsia="新細明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A19C4"/>
    <w:rPr>
      <w:rFonts w:ascii="Times New Roman" w:eastAsia="新細明體" w:hAnsi="Times New Roman" w:cs="Times New Roman"/>
      <w:sz w:val="24"/>
      <w:szCs w:val="24"/>
    </w:rPr>
  </w:style>
  <w:style w:type="paragraph" w:customStyle="1" w:styleId="11">
    <w:name w:val="清單段落1"/>
    <w:basedOn w:val="a"/>
    <w:uiPriority w:val="99"/>
    <w:rsid w:val="00401AE8"/>
    <w:pPr>
      <w:ind w:leftChars="200" w:left="480"/>
    </w:pPr>
    <w:rPr>
      <w:rFonts w:ascii="Calibri" w:eastAsia="新細明體" w:hAnsi="Calibri"/>
    </w:rPr>
  </w:style>
  <w:style w:type="paragraph" w:styleId="a3">
    <w:name w:val="header"/>
    <w:basedOn w:val="a"/>
    <w:link w:val="a4"/>
    <w:uiPriority w:val="99"/>
    <w:rsid w:val="00502D25"/>
    <w:pPr>
      <w:tabs>
        <w:tab w:val="center" w:pos="4153"/>
        <w:tab w:val="right" w:pos="8306"/>
      </w:tabs>
      <w:snapToGrid w:val="0"/>
    </w:pPr>
    <w:rPr>
      <w:sz w:val="20"/>
      <w:szCs w:val="20"/>
    </w:rPr>
  </w:style>
  <w:style w:type="character" w:customStyle="1" w:styleId="a4">
    <w:name w:val="頁首 字元"/>
    <w:link w:val="a3"/>
    <w:uiPriority w:val="99"/>
    <w:locked/>
    <w:rsid w:val="00502D25"/>
    <w:rPr>
      <w:rFonts w:cs="Times New Roman"/>
      <w:sz w:val="20"/>
      <w:szCs w:val="20"/>
    </w:rPr>
  </w:style>
  <w:style w:type="paragraph" w:styleId="a5">
    <w:name w:val="footer"/>
    <w:basedOn w:val="a"/>
    <w:link w:val="a6"/>
    <w:uiPriority w:val="99"/>
    <w:rsid w:val="00502D25"/>
    <w:pPr>
      <w:tabs>
        <w:tab w:val="center" w:pos="4153"/>
        <w:tab w:val="right" w:pos="8306"/>
      </w:tabs>
      <w:snapToGrid w:val="0"/>
    </w:pPr>
    <w:rPr>
      <w:sz w:val="20"/>
      <w:szCs w:val="20"/>
    </w:rPr>
  </w:style>
  <w:style w:type="character" w:customStyle="1" w:styleId="a6">
    <w:name w:val="頁尾 字元"/>
    <w:link w:val="a5"/>
    <w:uiPriority w:val="99"/>
    <w:locked/>
    <w:rsid w:val="00502D25"/>
    <w:rPr>
      <w:rFonts w:cs="Times New Roman"/>
      <w:sz w:val="20"/>
      <w:szCs w:val="20"/>
    </w:rPr>
  </w:style>
  <w:style w:type="paragraph" w:styleId="a7">
    <w:name w:val="Balloon Text"/>
    <w:basedOn w:val="a"/>
    <w:link w:val="a8"/>
    <w:uiPriority w:val="99"/>
    <w:semiHidden/>
    <w:rsid w:val="00502D25"/>
    <w:rPr>
      <w:sz w:val="18"/>
      <w:szCs w:val="18"/>
    </w:rPr>
  </w:style>
  <w:style w:type="character" w:customStyle="1" w:styleId="a8">
    <w:name w:val="註解方塊文字 字元"/>
    <w:link w:val="a7"/>
    <w:uiPriority w:val="99"/>
    <w:semiHidden/>
    <w:locked/>
    <w:rsid w:val="00502D25"/>
    <w:rPr>
      <w:rFonts w:ascii="Times New Roman" w:eastAsia="標楷體" w:hAnsi="Times New Roman" w:cs="Times New Roman"/>
      <w:sz w:val="18"/>
      <w:szCs w:val="18"/>
    </w:rPr>
  </w:style>
  <w:style w:type="paragraph" w:customStyle="1" w:styleId="Default">
    <w:name w:val="Default"/>
    <w:uiPriority w:val="99"/>
    <w:rsid w:val="00864EE0"/>
    <w:pPr>
      <w:widowControl w:val="0"/>
      <w:autoSpaceDE w:val="0"/>
      <w:autoSpaceDN w:val="0"/>
      <w:adjustRightInd w:val="0"/>
    </w:pPr>
    <w:rPr>
      <w:rFonts w:ascii="標楷體" w:cs="標楷體"/>
      <w:color w:val="000000"/>
      <w:sz w:val="24"/>
      <w:szCs w:val="24"/>
    </w:rPr>
  </w:style>
  <w:style w:type="paragraph" w:styleId="a9">
    <w:name w:val="List Paragraph"/>
    <w:basedOn w:val="a"/>
    <w:uiPriority w:val="99"/>
    <w:qFormat/>
    <w:rsid w:val="00864EE0"/>
    <w:pPr>
      <w:ind w:leftChars="200" w:left="480"/>
    </w:pPr>
    <w:rPr>
      <w:rFonts w:eastAsia="新細明體"/>
      <w:szCs w:val="24"/>
    </w:rPr>
  </w:style>
  <w:style w:type="paragraph" w:styleId="12">
    <w:name w:val="toc 1"/>
    <w:basedOn w:val="a"/>
    <w:next w:val="a"/>
    <w:autoRedefine/>
    <w:uiPriority w:val="99"/>
    <w:rsid w:val="0000038B"/>
    <w:pPr>
      <w:tabs>
        <w:tab w:val="left" w:pos="2127"/>
        <w:tab w:val="right" w:leader="dot" w:pos="10763"/>
      </w:tabs>
      <w:ind w:leftChars="354" w:left="2125" w:rightChars="177" w:right="425" w:hangingChars="245" w:hanging="1275"/>
    </w:pPr>
    <w:rPr>
      <w:rFonts w:ascii="標楷體" w:hAnsi="標楷體"/>
      <w:b/>
      <w:noProof/>
      <w:sz w:val="52"/>
      <w:szCs w:val="24"/>
    </w:rPr>
  </w:style>
  <w:style w:type="character" w:styleId="aa">
    <w:name w:val="Hyperlink"/>
    <w:uiPriority w:val="99"/>
    <w:rsid w:val="0000038B"/>
    <w:rPr>
      <w:rFonts w:cs="Times New Roman"/>
      <w:color w:val="0000FF"/>
      <w:u w:val="single"/>
    </w:rPr>
  </w:style>
  <w:style w:type="paragraph" w:styleId="ab">
    <w:name w:val="Block Text"/>
    <w:basedOn w:val="a"/>
    <w:uiPriority w:val="99"/>
    <w:rsid w:val="00D930C4"/>
    <w:pPr>
      <w:spacing w:line="400" w:lineRule="exact"/>
      <w:ind w:left="854" w:right="57" w:hanging="588"/>
      <w:jc w:val="both"/>
    </w:pPr>
    <w:rPr>
      <w:rFonts w:ascii="標楷體"/>
      <w:sz w:val="28"/>
      <w:szCs w:val="24"/>
    </w:rPr>
  </w:style>
  <w:style w:type="character" w:styleId="ac">
    <w:name w:val="annotation reference"/>
    <w:uiPriority w:val="99"/>
    <w:semiHidden/>
    <w:unhideWhenUsed/>
    <w:rsid w:val="004C1DDA"/>
    <w:rPr>
      <w:sz w:val="18"/>
      <w:szCs w:val="18"/>
    </w:rPr>
  </w:style>
  <w:style w:type="paragraph" w:styleId="ad">
    <w:name w:val="annotation text"/>
    <w:basedOn w:val="a"/>
    <w:link w:val="ae"/>
    <w:uiPriority w:val="99"/>
    <w:semiHidden/>
    <w:unhideWhenUsed/>
    <w:rsid w:val="004C1DDA"/>
  </w:style>
  <w:style w:type="character" w:customStyle="1" w:styleId="ae">
    <w:name w:val="註解文字 字元"/>
    <w:link w:val="ad"/>
    <w:uiPriority w:val="99"/>
    <w:semiHidden/>
    <w:rsid w:val="004C1DDA"/>
    <w:rPr>
      <w:kern w:val="2"/>
      <w:sz w:val="24"/>
      <w:szCs w:val="22"/>
    </w:rPr>
  </w:style>
  <w:style w:type="paragraph" w:styleId="af">
    <w:name w:val="annotation subject"/>
    <w:basedOn w:val="ad"/>
    <w:next w:val="ad"/>
    <w:link w:val="af0"/>
    <w:uiPriority w:val="99"/>
    <w:semiHidden/>
    <w:unhideWhenUsed/>
    <w:rsid w:val="004C1DDA"/>
    <w:rPr>
      <w:b/>
      <w:bCs/>
    </w:rPr>
  </w:style>
  <w:style w:type="character" w:customStyle="1" w:styleId="af0">
    <w:name w:val="註解主旨 字元"/>
    <w:link w:val="af"/>
    <w:uiPriority w:val="99"/>
    <w:semiHidden/>
    <w:rsid w:val="004C1DDA"/>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67470">
      <w:marLeft w:val="0"/>
      <w:marRight w:val="0"/>
      <w:marTop w:val="0"/>
      <w:marBottom w:val="0"/>
      <w:divBdr>
        <w:top w:val="none" w:sz="0" w:space="0" w:color="auto"/>
        <w:left w:val="none" w:sz="0" w:space="0" w:color="auto"/>
        <w:bottom w:val="none" w:sz="0" w:space="0" w:color="auto"/>
        <w:right w:val="none" w:sz="0" w:space="0" w:color="auto"/>
      </w:divBdr>
    </w:div>
    <w:div w:id="966467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343</Words>
  <Characters>1959</Characters>
  <Application>Microsoft Office Word</Application>
  <DocSecurity>0</DocSecurity>
  <Lines>16</Lines>
  <Paragraphs>4</Paragraphs>
  <ScaleCrop>false</ScaleCrop>
  <Company>HP</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50944</cp:lastModifiedBy>
  <cp:revision>18</cp:revision>
  <cp:lastPrinted>2012-03-29T02:28:00Z</cp:lastPrinted>
  <dcterms:created xsi:type="dcterms:W3CDTF">2012-04-09T01:32:00Z</dcterms:created>
  <dcterms:modified xsi:type="dcterms:W3CDTF">2013-05-03T08:23:00Z</dcterms:modified>
</cp:coreProperties>
</file>