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13" w:rsidRPr="00525BDB" w:rsidRDefault="00004813" w:rsidP="00BC23BE">
      <w:pPr>
        <w:spacing w:afterLines="50" w:after="180" w:line="440" w:lineRule="exact"/>
        <w:jc w:val="center"/>
        <w:rPr>
          <w:rFonts w:ascii="標楷體" w:eastAsia="標楷體" w:hAnsi="標楷體"/>
          <w:b/>
          <w:sz w:val="36"/>
          <w:szCs w:val="36"/>
        </w:rPr>
      </w:pPr>
      <w:bookmarkStart w:id="0" w:name="_GoBack"/>
      <w:r w:rsidRPr="00525BDB">
        <w:rPr>
          <w:rFonts w:ascii="標楷體" w:eastAsia="標楷體" w:hAnsi="標楷體"/>
          <w:b/>
          <w:sz w:val="36"/>
          <w:szCs w:val="36"/>
        </w:rPr>
        <w:t>國立嘉義大學</w:t>
      </w:r>
      <w:r w:rsidR="00DD55B8" w:rsidRPr="00525BDB">
        <w:rPr>
          <w:rFonts w:ascii="標楷體" w:eastAsia="標楷體" w:hAnsi="標楷體" w:hint="eastAsia"/>
          <w:b/>
          <w:bCs/>
          <w:sz w:val="36"/>
          <w:szCs w:val="36"/>
        </w:rPr>
        <w:t>102</w:t>
      </w:r>
      <w:r w:rsidRPr="00525BDB">
        <w:rPr>
          <w:rFonts w:ascii="標楷體" w:eastAsia="標楷體" w:hAnsi="標楷體"/>
          <w:b/>
          <w:bCs/>
          <w:sz w:val="36"/>
          <w:szCs w:val="36"/>
        </w:rPr>
        <w:t>學年度</w:t>
      </w:r>
      <w:r w:rsidRPr="00525BDB">
        <w:rPr>
          <w:rFonts w:ascii="標楷體" w:eastAsia="標楷體" w:hAnsi="標楷體"/>
          <w:b/>
          <w:sz w:val="36"/>
          <w:szCs w:val="36"/>
        </w:rPr>
        <w:t>第</w:t>
      </w:r>
      <w:r w:rsidR="00A11E70" w:rsidRPr="00525BDB">
        <w:rPr>
          <w:rFonts w:ascii="標楷體" w:eastAsia="標楷體" w:hAnsi="標楷體" w:hint="eastAsia"/>
          <w:b/>
          <w:sz w:val="36"/>
          <w:szCs w:val="36"/>
        </w:rPr>
        <w:t>2</w:t>
      </w:r>
      <w:r w:rsidRPr="00525BDB">
        <w:rPr>
          <w:rFonts w:ascii="標楷體" w:eastAsia="標楷體" w:hAnsi="標楷體"/>
          <w:b/>
          <w:sz w:val="36"/>
          <w:szCs w:val="36"/>
        </w:rPr>
        <w:t>次</w:t>
      </w:r>
      <w:r w:rsidRPr="00525BDB">
        <w:rPr>
          <w:rFonts w:ascii="標楷體" w:eastAsia="標楷體" w:hAnsi="標楷體"/>
          <w:b/>
          <w:bCs/>
          <w:sz w:val="36"/>
          <w:szCs w:val="36"/>
        </w:rPr>
        <w:t>校務基金管理委員會議</w:t>
      </w:r>
      <w:r w:rsidR="00BC23BE" w:rsidRPr="00525BDB">
        <w:rPr>
          <w:rFonts w:ascii="標楷體" w:eastAsia="標楷體" w:hAnsi="標楷體" w:hint="eastAsia"/>
          <w:b/>
          <w:bCs/>
          <w:sz w:val="36"/>
          <w:szCs w:val="36"/>
        </w:rPr>
        <w:t>紀錄</w:t>
      </w:r>
    </w:p>
    <w:p w:rsidR="00004813" w:rsidRPr="00525BDB" w:rsidRDefault="00004813" w:rsidP="00DD55B8">
      <w:pPr>
        <w:spacing w:line="440" w:lineRule="exact"/>
        <w:jc w:val="both"/>
        <w:rPr>
          <w:rFonts w:ascii="標楷體" w:eastAsia="標楷體" w:hAnsi="標楷體"/>
          <w:sz w:val="28"/>
          <w:szCs w:val="28"/>
        </w:rPr>
      </w:pPr>
      <w:r w:rsidRPr="00525BDB">
        <w:rPr>
          <w:rFonts w:ascii="標楷體" w:eastAsia="標楷體" w:hAnsi="標楷體"/>
          <w:sz w:val="28"/>
          <w:szCs w:val="28"/>
        </w:rPr>
        <w:t>時間：</w:t>
      </w:r>
      <w:r w:rsidR="00DD55B8" w:rsidRPr="00525BDB">
        <w:rPr>
          <w:rFonts w:ascii="標楷體" w:eastAsia="標楷體" w:hAnsi="標楷體" w:hint="eastAsia"/>
          <w:sz w:val="28"/>
          <w:szCs w:val="28"/>
        </w:rPr>
        <w:t>103</w:t>
      </w:r>
      <w:r w:rsidRPr="00525BDB">
        <w:rPr>
          <w:rFonts w:ascii="標楷體" w:eastAsia="標楷體" w:hAnsi="標楷體"/>
          <w:sz w:val="28"/>
          <w:szCs w:val="28"/>
        </w:rPr>
        <w:t>年</w:t>
      </w:r>
      <w:r w:rsidR="00D06977" w:rsidRPr="00525BDB">
        <w:rPr>
          <w:rFonts w:ascii="標楷體" w:eastAsia="標楷體" w:hAnsi="標楷體" w:hint="eastAsia"/>
          <w:sz w:val="28"/>
          <w:szCs w:val="28"/>
        </w:rPr>
        <w:t>2</w:t>
      </w:r>
      <w:r w:rsidRPr="00525BDB">
        <w:rPr>
          <w:rFonts w:ascii="標楷體" w:eastAsia="標楷體" w:hAnsi="標楷體"/>
          <w:sz w:val="28"/>
          <w:szCs w:val="28"/>
        </w:rPr>
        <w:t>月</w:t>
      </w:r>
      <w:r w:rsidR="00D06977" w:rsidRPr="00525BDB">
        <w:rPr>
          <w:rFonts w:ascii="標楷體" w:eastAsia="標楷體" w:hAnsi="標楷體" w:hint="eastAsia"/>
          <w:sz w:val="28"/>
          <w:szCs w:val="28"/>
        </w:rPr>
        <w:t>25</w:t>
      </w:r>
      <w:r w:rsidRPr="00525BDB">
        <w:rPr>
          <w:rFonts w:ascii="標楷體" w:eastAsia="標楷體" w:hAnsi="標楷體"/>
          <w:sz w:val="28"/>
          <w:szCs w:val="28"/>
        </w:rPr>
        <w:t>日（星期</w:t>
      </w:r>
      <w:r w:rsidR="00D06977" w:rsidRPr="00525BDB">
        <w:rPr>
          <w:rFonts w:ascii="標楷體" w:eastAsia="標楷體" w:hAnsi="標楷體" w:hint="eastAsia"/>
          <w:sz w:val="28"/>
          <w:szCs w:val="28"/>
        </w:rPr>
        <w:t>二</w:t>
      </w:r>
      <w:r w:rsidR="006B202B" w:rsidRPr="00525BDB">
        <w:rPr>
          <w:rFonts w:ascii="標楷體" w:eastAsia="標楷體" w:hAnsi="標楷體"/>
          <w:sz w:val="28"/>
          <w:szCs w:val="28"/>
        </w:rPr>
        <w:t>）</w:t>
      </w:r>
      <w:r w:rsidR="006B202B" w:rsidRPr="00525BDB">
        <w:rPr>
          <w:rFonts w:ascii="標楷體" w:eastAsia="標楷體" w:hAnsi="標楷體" w:hint="eastAsia"/>
          <w:sz w:val="28"/>
          <w:szCs w:val="28"/>
        </w:rPr>
        <w:t>下</w:t>
      </w:r>
      <w:r w:rsidRPr="00525BDB">
        <w:rPr>
          <w:rFonts w:ascii="標楷體" w:eastAsia="標楷體" w:hAnsi="標楷體"/>
          <w:sz w:val="28"/>
          <w:szCs w:val="28"/>
        </w:rPr>
        <w:t>午</w:t>
      </w:r>
      <w:r w:rsidR="001B5DD2" w:rsidRPr="00525BDB">
        <w:rPr>
          <w:rFonts w:ascii="標楷體" w:eastAsia="標楷體" w:hAnsi="標楷體" w:hint="eastAsia"/>
          <w:sz w:val="28"/>
          <w:szCs w:val="28"/>
        </w:rPr>
        <w:t>2</w:t>
      </w:r>
      <w:r w:rsidRPr="00525BDB">
        <w:rPr>
          <w:rFonts w:ascii="標楷體" w:eastAsia="標楷體" w:hAnsi="標楷體"/>
          <w:sz w:val="28"/>
          <w:szCs w:val="28"/>
        </w:rPr>
        <w:t>時</w:t>
      </w:r>
      <w:r w:rsidR="003E46E1" w:rsidRPr="00525BDB">
        <w:rPr>
          <w:rFonts w:ascii="標楷體" w:eastAsia="標楷體" w:hAnsi="標楷體" w:hint="eastAsia"/>
          <w:sz w:val="28"/>
          <w:szCs w:val="28"/>
        </w:rPr>
        <w:t>0</w:t>
      </w:r>
      <w:r w:rsidR="006B202B" w:rsidRPr="00525BDB">
        <w:rPr>
          <w:rFonts w:ascii="標楷體" w:eastAsia="標楷體" w:hAnsi="標楷體" w:hint="eastAsia"/>
          <w:sz w:val="28"/>
          <w:szCs w:val="28"/>
        </w:rPr>
        <w:t>分</w:t>
      </w:r>
    </w:p>
    <w:p w:rsidR="00656CBC" w:rsidRPr="00525BDB" w:rsidRDefault="00656CBC" w:rsidP="00DD55B8">
      <w:pPr>
        <w:spacing w:line="440" w:lineRule="exact"/>
        <w:jc w:val="both"/>
        <w:rPr>
          <w:rFonts w:ascii="標楷體" w:eastAsia="標楷體" w:hAnsi="標楷體"/>
          <w:sz w:val="28"/>
          <w:szCs w:val="28"/>
        </w:rPr>
      </w:pPr>
      <w:r w:rsidRPr="00525BDB">
        <w:rPr>
          <w:rFonts w:ascii="標楷體" w:eastAsia="標楷體" w:hAnsi="標楷體"/>
          <w:sz w:val="28"/>
          <w:szCs w:val="28"/>
        </w:rPr>
        <w:t>地點：本校蘭潭校區行政</w:t>
      </w:r>
      <w:r w:rsidR="00400CA0" w:rsidRPr="00525BDB">
        <w:rPr>
          <w:rFonts w:ascii="標楷體" w:eastAsia="標楷體" w:hAnsi="標楷體"/>
          <w:sz w:val="28"/>
          <w:szCs w:val="28"/>
        </w:rPr>
        <w:t>中心</w:t>
      </w:r>
      <w:r w:rsidR="00E00FA3" w:rsidRPr="00525BDB">
        <w:rPr>
          <w:rFonts w:ascii="標楷體" w:eastAsia="標楷體" w:hAnsi="標楷體" w:hint="eastAsia"/>
          <w:sz w:val="28"/>
          <w:szCs w:val="28"/>
        </w:rPr>
        <w:t>2</w:t>
      </w:r>
      <w:r w:rsidRPr="00525BDB">
        <w:rPr>
          <w:rFonts w:ascii="標楷體" w:eastAsia="標楷體" w:hAnsi="標楷體"/>
          <w:sz w:val="28"/>
          <w:szCs w:val="28"/>
        </w:rPr>
        <w:t>樓</w:t>
      </w:r>
      <w:r w:rsidR="00E00FA3" w:rsidRPr="00525BDB">
        <w:rPr>
          <w:rFonts w:ascii="標楷體" w:eastAsia="標楷體" w:hAnsi="標楷體" w:hint="eastAsia"/>
          <w:sz w:val="28"/>
          <w:szCs w:val="28"/>
        </w:rPr>
        <w:t>第</w:t>
      </w:r>
      <w:r w:rsidR="00E61A0D" w:rsidRPr="00525BDB">
        <w:rPr>
          <w:rFonts w:ascii="標楷體" w:eastAsia="標楷體" w:hAnsi="標楷體" w:hint="eastAsia"/>
          <w:sz w:val="28"/>
          <w:szCs w:val="28"/>
        </w:rPr>
        <w:t>1</w:t>
      </w:r>
      <w:r w:rsidR="00E00FA3" w:rsidRPr="00525BDB">
        <w:rPr>
          <w:rFonts w:ascii="標楷體" w:eastAsia="標楷體" w:hAnsi="標楷體" w:hint="eastAsia"/>
          <w:sz w:val="28"/>
          <w:szCs w:val="28"/>
        </w:rPr>
        <w:t>會議室</w:t>
      </w:r>
    </w:p>
    <w:p w:rsidR="00656CBC" w:rsidRPr="00525BDB" w:rsidRDefault="004D2685" w:rsidP="00DD55B8">
      <w:pPr>
        <w:spacing w:line="440" w:lineRule="exact"/>
        <w:jc w:val="both"/>
        <w:rPr>
          <w:rFonts w:ascii="標楷體" w:eastAsia="標楷體" w:hAnsi="標楷體"/>
          <w:sz w:val="28"/>
          <w:szCs w:val="28"/>
        </w:rPr>
      </w:pPr>
      <w:r w:rsidRPr="00525BDB">
        <w:rPr>
          <w:rFonts w:ascii="標楷體" w:eastAsia="標楷體" w:hAnsi="標楷體"/>
          <w:sz w:val="28"/>
          <w:szCs w:val="28"/>
        </w:rPr>
        <w:t>主席：</w:t>
      </w:r>
      <w:r w:rsidRPr="00525BDB">
        <w:rPr>
          <w:rFonts w:ascii="標楷體" w:eastAsia="標楷體" w:hAnsi="標楷體" w:hint="eastAsia"/>
          <w:sz w:val="28"/>
          <w:szCs w:val="28"/>
        </w:rPr>
        <w:t>邱</w:t>
      </w:r>
      <w:r w:rsidR="009A5201" w:rsidRPr="00525BDB">
        <w:rPr>
          <w:rFonts w:ascii="標楷體" w:eastAsia="標楷體" w:hAnsi="標楷體" w:hint="eastAsia"/>
          <w:sz w:val="28"/>
          <w:szCs w:val="28"/>
        </w:rPr>
        <w:t>義源</w:t>
      </w:r>
      <w:r w:rsidRPr="00525BDB">
        <w:rPr>
          <w:rFonts w:ascii="標楷體" w:eastAsia="標楷體" w:hAnsi="標楷體"/>
          <w:sz w:val="28"/>
          <w:szCs w:val="28"/>
        </w:rPr>
        <w:t>校長</w:t>
      </w:r>
      <w:r w:rsidR="00656CBC" w:rsidRPr="00525BDB">
        <w:rPr>
          <w:rFonts w:ascii="標楷體" w:eastAsia="標楷體" w:hAnsi="標楷體"/>
          <w:sz w:val="28"/>
          <w:szCs w:val="28"/>
        </w:rPr>
        <w:tab/>
      </w:r>
      <w:r w:rsidR="00656CBC" w:rsidRPr="00525BDB">
        <w:rPr>
          <w:rFonts w:ascii="標楷體" w:eastAsia="標楷體" w:hAnsi="標楷體"/>
          <w:sz w:val="28"/>
          <w:szCs w:val="28"/>
        </w:rPr>
        <w:tab/>
      </w:r>
      <w:r w:rsidR="00656CBC" w:rsidRPr="00525BDB">
        <w:rPr>
          <w:rFonts w:ascii="標楷體" w:eastAsia="標楷體" w:hAnsi="標楷體"/>
          <w:sz w:val="28"/>
          <w:szCs w:val="28"/>
        </w:rPr>
        <w:tab/>
      </w:r>
      <w:r w:rsidR="00656CBC" w:rsidRPr="00525BDB">
        <w:rPr>
          <w:rFonts w:ascii="標楷體" w:eastAsia="標楷體" w:hAnsi="標楷體"/>
          <w:sz w:val="28"/>
          <w:szCs w:val="28"/>
        </w:rPr>
        <w:tab/>
      </w:r>
      <w:r w:rsidR="00656CBC" w:rsidRPr="00525BDB">
        <w:rPr>
          <w:rFonts w:ascii="標楷體" w:eastAsia="標楷體" w:hAnsi="標楷體"/>
          <w:sz w:val="28"/>
          <w:szCs w:val="28"/>
        </w:rPr>
        <w:tab/>
      </w:r>
      <w:r w:rsidR="00656CBC" w:rsidRPr="00525BDB">
        <w:rPr>
          <w:rFonts w:ascii="標楷體" w:eastAsia="標楷體" w:hAnsi="標楷體"/>
          <w:sz w:val="28"/>
          <w:szCs w:val="28"/>
        </w:rPr>
        <w:tab/>
      </w:r>
      <w:r w:rsidR="00656CBC" w:rsidRPr="00525BDB">
        <w:rPr>
          <w:rFonts w:ascii="標楷體" w:eastAsia="標楷體" w:hAnsi="標楷體"/>
          <w:sz w:val="28"/>
          <w:szCs w:val="28"/>
        </w:rPr>
        <w:tab/>
      </w:r>
      <w:r w:rsidR="00656CBC" w:rsidRPr="00525BDB">
        <w:rPr>
          <w:rFonts w:ascii="標楷體" w:eastAsia="標楷體" w:hAnsi="標楷體"/>
          <w:sz w:val="28"/>
          <w:szCs w:val="28"/>
        </w:rPr>
        <w:tab/>
      </w:r>
      <w:r w:rsidR="00656CBC" w:rsidRPr="00525BDB">
        <w:rPr>
          <w:rFonts w:ascii="標楷體" w:eastAsia="標楷體" w:hAnsi="標楷體"/>
          <w:sz w:val="28"/>
          <w:szCs w:val="28"/>
        </w:rPr>
        <w:tab/>
      </w:r>
      <w:r w:rsidR="00BE1056" w:rsidRPr="00525BDB">
        <w:rPr>
          <w:rFonts w:ascii="標楷體" w:eastAsia="標楷體" w:hAnsi="標楷體"/>
          <w:sz w:val="28"/>
          <w:szCs w:val="28"/>
        </w:rPr>
        <w:t xml:space="preserve">   </w:t>
      </w:r>
      <w:r w:rsidR="00E20547" w:rsidRPr="00525BDB">
        <w:rPr>
          <w:rFonts w:ascii="標楷體" w:eastAsia="標楷體" w:hAnsi="標楷體"/>
          <w:sz w:val="28"/>
          <w:szCs w:val="28"/>
        </w:rPr>
        <w:t xml:space="preserve"> </w:t>
      </w:r>
      <w:r w:rsidR="00400CA0" w:rsidRPr="00525BDB">
        <w:rPr>
          <w:rFonts w:ascii="標楷體" w:eastAsia="標楷體" w:hAnsi="標楷體"/>
          <w:sz w:val="28"/>
          <w:szCs w:val="28"/>
        </w:rPr>
        <w:t xml:space="preserve"> </w:t>
      </w:r>
      <w:r w:rsidR="00DD55B8" w:rsidRPr="00525BDB">
        <w:rPr>
          <w:rFonts w:ascii="標楷體" w:eastAsia="標楷體" w:hAnsi="標楷體" w:hint="eastAsia"/>
          <w:sz w:val="28"/>
          <w:szCs w:val="28"/>
        </w:rPr>
        <w:t xml:space="preserve">  </w:t>
      </w:r>
      <w:r w:rsidR="00BC23BE" w:rsidRPr="00525BDB">
        <w:rPr>
          <w:rFonts w:ascii="標楷體" w:eastAsia="標楷體" w:hAnsi="標楷體" w:hint="eastAsia"/>
          <w:sz w:val="28"/>
          <w:szCs w:val="28"/>
        </w:rPr>
        <w:t xml:space="preserve"> </w:t>
      </w:r>
      <w:r w:rsidR="00DD55B8" w:rsidRPr="00525BDB">
        <w:rPr>
          <w:rFonts w:ascii="標楷體" w:eastAsia="標楷體" w:hAnsi="標楷體" w:hint="eastAsia"/>
          <w:sz w:val="28"/>
          <w:szCs w:val="28"/>
        </w:rPr>
        <w:t xml:space="preserve"> </w:t>
      </w:r>
      <w:r w:rsidR="00E35D63" w:rsidRPr="00525BDB">
        <w:rPr>
          <w:rFonts w:ascii="標楷體" w:eastAsia="標楷體" w:hAnsi="標楷體" w:hint="eastAsia"/>
          <w:sz w:val="28"/>
          <w:szCs w:val="28"/>
        </w:rPr>
        <w:t xml:space="preserve">  </w:t>
      </w:r>
      <w:r w:rsidR="00400CA0" w:rsidRPr="00525BDB">
        <w:rPr>
          <w:rFonts w:ascii="標楷體" w:eastAsia="標楷體" w:hAnsi="標楷體"/>
          <w:sz w:val="28"/>
          <w:szCs w:val="28"/>
        </w:rPr>
        <w:t xml:space="preserve"> </w:t>
      </w:r>
      <w:r w:rsidR="009D3820" w:rsidRPr="00525BDB">
        <w:rPr>
          <w:rFonts w:ascii="標楷體" w:eastAsia="標楷體" w:hAnsi="標楷體"/>
          <w:sz w:val="28"/>
          <w:szCs w:val="28"/>
        </w:rPr>
        <w:t>記</w:t>
      </w:r>
      <w:r w:rsidR="00656CBC" w:rsidRPr="00525BDB">
        <w:rPr>
          <w:rFonts w:ascii="標楷體" w:eastAsia="標楷體" w:hAnsi="標楷體"/>
          <w:sz w:val="28"/>
          <w:szCs w:val="28"/>
        </w:rPr>
        <w:t>錄：</w:t>
      </w:r>
      <w:r w:rsidRPr="00525BDB">
        <w:rPr>
          <w:rFonts w:ascii="標楷體" w:eastAsia="標楷體" w:hAnsi="標楷體" w:hint="eastAsia"/>
          <w:sz w:val="28"/>
          <w:szCs w:val="28"/>
        </w:rPr>
        <w:t>許鈵鑫</w:t>
      </w:r>
    </w:p>
    <w:p w:rsidR="005D52CC" w:rsidRPr="00525BDB" w:rsidRDefault="005D52CC" w:rsidP="0014763B">
      <w:pPr>
        <w:spacing w:line="400" w:lineRule="exact"/>
        <w:ind w:left="1439" w:hangingChars="514" w:hanging="1439"/>
        <w:jc w:val="both"/>
        <w:rPr>
          <w:rFonts w:ascii="標楷體" w:eastAsia="標楷體" w:hAnsi="標楷體"/>
          <w:color w:val="000000"/>
          <w:sz w:val="20"/>
          <w:szCs w:val="20"/>
        </w:rPr>
      </w:pPr>
      <w:r w:rsidRPr="00525BDB">
        <w:rPr>
          <w:rFonts w:ascii="標楷體" w:eastAsia="標楷體" w:hAnsi="標楷體" w:hint="eastAsia"/>
          <w:color w:val="000000"/>
          <w:sz w:val="28"/>
          <w:szCs w:val="28"/>
        </w:rPr>
        <w:t>出席人員：李錫津副市長、成功大學王鴻博研發長</w:t>
      </w:r>
      <w:r w:rsidRPr="00525BDB">
        <w:rPr>
          <w:rFonts w:ascii="標楷體" w:eastAsia="標楷體" w:hAnsi="標楷體" w:hint="eastAsia"/>
          <w:color w:val="000000"/>
          <w:sz w:val="20"/>
          <w:szCs w:val="20"/>
        </w:rPr>
        <w:t>(請假)</w:t>
      </w:r>
      <w:r w:rsidRPr="00525BDB">
        <w:rPr>
          <w:rFonts w:ascii="標楷體" w:eastAsia="標楷體" w:hAnsi="標楷體" w:hint="eastAsia"/>
          <w:color w:val="000000"/>
          <w:sz w:val="28"/>
          <w:szCs w:val="28"/>
        </w:rPr>
        <w:t>、艾 群副校長、吳煥烘副校長</w:t>
      </w:r>
      <w:r w:rsidRPr="00525BDB">
        <w:rPr>
          <w:rFonts w:ascii="標楷體" w:eastAsia="標楷體" w:hAnsi="標楷體" w:hint="eastAsia"/>
          <w:color w:val="000000"/>
          <w:sz w:val="28"/>
          <w:szCs w:val="28"/>
          <w:vertAlign w:val="subscript"/>
        </w:rPr>
        <w:t>(請假)</w:t>
      </w:r>
      <w:r w:rsidRPr="00525BDB">
        <w:rPr>
          <w:rFonts w:ascii="標楷體" w:eastAsia="標楷體" w:hAnsi="標楷體" w:hint="eastAsia"/>
          <w:color w:val="000000"/>
          <w:sz w:val="28"/>
          <w:szCs w:val="28"/>
        </w:rPr>
        <w:t>、徐志平教務長、劉玉雯學生事務長、劉啓東總務長、林翰謙研發長、李瑜章國際事務長、李安進主任秘書</w:t>
      </w:r>
      <w:r w:rsidRPr="00525BDB">
        <w:rPr>
          <w:rFonts w:ascii="標楷體" w:eastAsia="標楷體" w:hAnsi="標楷體" w:hint="eastAsia"/>
          <w:color w:val="000000"/>
          <w:sz w:val="20"/>
          <w:szCs w:val="20"/>
        </w:rPr>
        <w:t>(請假)</w:t>
      </w:r>
      <w:r w:rsidRPr="00525BDB">
        <w:rPr>
          <w:rFonts w:ascii="標楷體" w:eastAsia="標楷體" w:hAnsi="標楷體" w:hint="eastAsia"/>
          <w:color w:val="000000"/>
          <w:sz w:val="28"/>
          <w:szCs w:val="28"/>
        </w:rPr>
        <w:t>、謝勝文主任、王瑞壎教授、黃阿有教授、李佳珍</w:t>
      </w:r>
      <w:r w:rsidR="00F012A3" w:rsidRPr="00525BDB">
        <w:rPr>
          <w:rFonts w:ascii="標楷體" w:eastAsia="標楷體" w:hAnsi="標楷體" w:hint="eastAsia"/>
          <w:color w:val="000000"/>
          <w:sz w:val="28"/>
          <w:szCs w:val="28"/>
        </w:rPr>
        <w:t>副</w:t>
      </w:r>
      <w:r w:rsidRPr="00525BDB">
        <w:rPr>
          <w:rFonts w:ascii="標楷體" w:eastAsia="標楷體" w:hAnsi="標楷體" w:hint="eastAsia"/>
          <w:color w:val="000000"/>
          <w:sz w:val="28"/>
          <w:szCs w:val="28"/>
        </w:rPr>
        <w:t>教授、林金樹教授、王智弘</w:t>
      </w:r>
      <w:r w:rsidR="00597EB7" w:rsidRPr="00525BDB">
        <w:rPr>
          <w:rFonts w:ascii="標楷體" w:eastAsia="標楷體" w:hAnsi="標楷體" w:hint="eastAsia"/>
          <w:color w:val="000000"/>
          <w:sz w:val="28"/>
          <w:szCs w:val="28"/>
        </w:rPr>
        <w:t>副</w:t>
      </w:r>
      <w:r w:rsidRPr="00525BDB">
        <w:rPr>
          <w:rFonts w:ascii="標楷體" w:eastAsia="標楷體" w:hAnsi="標楷體"/>
          <w:color w:val="000000"/>
          <w:sz w:val="28"/>
          <w:szCs w:val="28"/>
        </w:rPr>
        <w:t>教授</w:t>
      </w:r>
      <w:r w:rsidRPr="00525BDB">
        <w:rPr>
          <w:rFonts w:ascii="標楷體" w:eastAsia="標楷體" w:hAnsi="標楷體" w:hint="eastAsia"/>
          <w:color w:val="000000"/>
          <w:sz w:val="20"/>
          <w:szCs w:val="20"/>
        </w:rPr>
        <w:t>(請假)</w:t>
      </w:r>
      <w:r w:rsidRPr="00525BDB">
        <w:rPr>
          <w:rFonts w:ascii="標楷體" w:eastAsia="標楷體" w:hAnsi="標楷體" w:hint="eastAsia"/>
          <w:color w:val="000000"/>
          <w:sz w:val="28"/>
          <w:szCs w:val="28"/>
        </w:rPr>
        <w:t>、許富雄助理教授</w:t>
      </w:r>
    </w:p>
    <w:p w:rsidR="005D52CC" w:rsidRPr="00525BDB" w:rsidRDefault="005D52CC" w:rsidP="00E35D63">
      <w:pPr>
        <w:spacing w:line="400" w:lineRule="exact"/>
        <w:ind w:left="1330" w:hangingChars="475" w:hanging="1330"/>
        <w:jc w:val="both"/>
        <w:rPr>
          <w:rFonts w:ascii="標楷體" w:eastAsia="標楷體" w:hAnsi="標楷體"/>
          <w:color w:val="000000"/>
          <w:sz w:val="28"/>
          <w:szCs w:val="28"/>
        </w:rPr>
      </w:pPr>
      <w:r w:rsidRPr="00525BDB">
        <w:rPr>
          <w:rFonts w:ascii="標楷體" w:eastAsia="標楷體" w:hAnsi="標楷體" w:hint="eastAsia"/>
          <w:color w:val="000000"/>
          <w:sz w:val="28"/>
          <w:szCs w:val="28"/>
        </w:rPr>
        <w:t>列席人員：人事室鄭夙珍主任、人事室李青珊組長、研究發展處鄭榮輝簡任秘書</w:t>
      </w:r>
      <w:r w:rsidRPr="00525BDB">
        <w:rPr>
          <w:rFonts w:ascii="標楷體" w:eastAsia="標楷體" w:hAnsi="標楷體" w:hint="eastAsia"/>
          <w:color w:val="000000"/>
          <w:sz w:val="20"/>
          <w:szCs w:val="20"/>
        </w:rPr>
        <w:t>(請假)</w:t>
      </w:r>
      <w:r w:rsidRPr="00525BDB">
        <w:rPr>
          <w:rFonts w:ascii="標楷體" w:eastAsia="標楷體" w:hAnsi="標楷體" w:hint="eastAsia"/>
          <w:color w:val="000000"/>
          <w:sz w:val="28"/>
          <w:szCs w:val="28"/>
        </w:rPr>
        <w:t>、技術合作組潘宏裕祖長、綜合企劃組楊弘道組長</w:t>
      </w:r>
    </w:p>
    <w:p w:rsidR="005D52CC" w:rsidRPr="00525BDB" w:rsidRDefault="005D52CC" w:rsidP="00DD55B8">
      <w:pPr>
        <w:spacing w:line="440" w:lineRule="exact"/>
        <w:jc w:val="both"/>
        <w:rPr>
          <w:rFonts w:ascii="標楷體" w:eastAsia="標楷體" w:hAnsi="標楷體"/>
          <w:sz w:val="28"/>
          <w:szCs w:val="28"/>
        </w:rPr>
      </w:pPr>
    </w:p>
    <w:p w:rsidR="00934540" w:rsidRPr="00525BDB" w:rsidRDefault="00870684" w:rsidP="00DD55B8">
      <w:pPr>
        <w:numPr>
          <w:ilvl w:val="0"/>
          <w:numId w:val="16"/>
        </w:numPr>
        <w:spacing w:line="440" w:lineRule="exact"/>
        <w:ind w:left="841" w:hangingChars="300" w:hanging="841"/>
        <w:jc w:val="both"/>
        <w:rPr>
          <w:rFonts w:ascii="標楷體" w:eastAsia="標楷體" w:hAnsi="標楷體"/>
          <w:b/>
          <w:sz w:val="28"/>
          <w:szCs w:val="28"/>
        </w:rPr>
      </w:pPr>
      <w:r w:rsidRPr="00525BDB">
        <w:rPr>
          <w:rFonts w:ascii="標楷體" w:eastAsia="標楷體" w:hAnsi="標楷體"/>
          <w:b/>
          <w:sz w:val="28"/>
          <w:szCs w:val="28"/>
        </w:rPr>
        <w:t>主席報告</w:t>
      </w:r>
      <w:r w:rsidR="00BC23BE" w:rsidRPr="00525BDB">
        <w:rPr>
          <w:rFonts w:ascii="標楷體" w:eastAsia="標楷體" w:hAnsi="標楷體" w:hint="eastAsia"/>
          <w:b/>
          <w:sz w:val="28"/>
          <w:szCs w:val="28"/>
        </w:rPr>
        <w:t>(略)</w:t>
      </w:r>
    </w:p>
    <w:p w:rsidR="00A11E70" w:rsidRPr="00525BDB" w:rsidRDefault="00A11E70" w:rsidP="00DD55B8">
      <w:pPr>
        <w:numPr>
          <w:ilvl w:val="0"/>
          <w:numId w:val="16"/>
        </w:numPr>
        <w:spacing w:line="440" w:lineRule="exact"/>
        <w:ind w:left="841" w:hangingChars="300" w:hanging="841"/>
        <w:jc w:val="both"/>
        <w:rPr>
          <w:rFonts w:ascii="標楷體" w:eastAsia="標楷體" w:hAnsi="標楷體"/>
          <w:b/>
          <w:sz w:val="28"/>
          <w:szCs w:val="28"/>
        </w:rPr>
      </w:pPr>
      <w:r w:rsidRPr="00525BDB">
        <w:rPr>
          <w:rFonts w:ascii="標楷體" w:eastAsia="標楷體" w:hAnsi="標楷體"/>
          <w:b/>
          <w:sz w:val="28"/>
          <w:szCs w:val="28"/>
        </w:rPr>
        <w:t>上次會議決議事項</w:t>
      </w:r>
      <w:r w:rsidRPr="00525BDB">
        <w:rPr>
          <w:rFonts w:ascii="標楷體" w:eastAsia="標楷體" w:hAnsi="標楷體" w:hint="eastAsia"/>
          <w:b/>
          <w:sz w:val="28"/>
          <w:szCs w:val="28"/>
        </w:rPr>
        <w:t>暨執行情形</w:t>
      </w:r>
      <w:r w:rsidRPr="00525BDB">
        <w:rPr>
          <w:rFonts w:ascii="標楷體" w:eastAsia="標楷體" w:hAnsi="標楷體" w:hint="eastAsia"/>
          <w:color w:val="000000"/>
          <w:sz w:val="28"/>
          <w:szCs w:val="28"/>
        </w:rPr>
        <w:t>（</w:t>
      </w:r>
      <w:r w:rsidR="005D52CC" w:rsidRPr="00525BDB">
        <w:rPr>
          <w:rFonts w:ascii="標楷體" w:eastAsia="標楷體" w:hAnsi="標楷體" w:hint="eastAsia"/>
          <w:color w:val="000000"/>
          <w:sz w:val="28"/>
          <w:szCs w:val="28"/>
        </w:rPr>
        <w:t>請參閱議程</w:t>
      </w:r>
      <w:r w:rsidRPr="00525BDB">
        <w:rPr>
          <w:rFonts w:ascii="標楷體" w:eastAsia="標楷體" w:hAnsi="標楷體" w:hint="eastAsia"/>
          <w:color w:val="000000"/>
          <w:sz w:val="28"/>
          <w:szCs w:val="28"/>
        </w:rPr>
        <w:t>附件1，頁</w:t>
      </w:r>
      <w:r w:rsidR="00485812" w:rsidRPr="00525BDB">
        <w:rPr>
          <w:rFonts w:ascii="標楷體" w:eastAsia="標楷體" w:hAnsi="標楷體" w:hint="eastAsia"/>
          <w:color w:val="000000"/>
          <w:sz w:val="28"/>
          <w:szCs w:val="28"/>
        </w:rPr>
        <w:t>9</w:t>
      </w:r>
      <w:r w:rsidRPr="00525BDB">
        <w:rPr>
          <w:rFonts w:ascii="標楷體" w:eastAsia="標楷體" w:hAnsi="標楷體" w:hint="eastAsia"/>
          <w:color w:val="000000"/>
          <w:sz w:val="28"/>
          <w:szCs w:val="28"/>
        </w:rPr>
        <w:t>-</w:t>
      </w:r>
      <w:r w:rsidR="00485812" w:rsidRPr="00525BDB">
        <w:rPr>
          <w:rFonts w:ascii="標楷體" w:eastAsia="標楷體" w:hAnsi="標楷體" w:hint="eastAsia"/>
          <w:color w:val="000000"/>
          <w:sz w:val="28"/>
          <w:szCs w:val="28"/>
        </w:rPr>
        <w:t>12</w:t>
      </w:r>
      <w:r w:rsidRPr="00525BDB">
        <w:rPr>
          <w:rFonts w:ascii="標楷體" w:eastAsia="標楷體" w:hAnsi="標楷體" w:hint="eastAsia"/>
          <w:color w:val="000000"/>
          <w:sz w:val="28"/>
          <w:szCs w:val="28"/>
        </w:rPr>
        <w:t>）</w:t>
      </w:r>
    </w:p>
    <w:p w:rsidR="00A11E70" w:rsidRPr="00525BDB" w:rsidRDefault="00A11E70" w:rsidP="00DD55B8">
      <w:pPr>
        <w:spacing w:line="440" w:lineRule="exact"/>
        <w:ind w:left="1319" w:hangingChars="471" w:hanging="1319"/>
        <w:jc w:val="both"/>
        <w:rPr>
          <w:rFonts w:ascii="標楷體" w:eastAsia="標楷體" w:hAnsi="標楷體"/>
          <w:color w:val="000000"/>
          <w:sz w:val="28"/>
          <w:szCs w:val="28"/>
        </w:rPr>
      </w:pPr>
      <w:r w:rsidRPr="00525BDB">
        <w:rPr>
          <w:rFonts w:ascii="標楷體" w:eastAsia="標楷體" w:hAnsi="標楷體" w:hint="eastAsia"/>
          <w:color w:val="000000"/>
          <w:sz w:val="28"/>
          <w:szCs w:val="28"/>
        </w:rPr>
        <w:t xml:space="preserve">  </w:t>
      </w:r>
      <w:r w:rsidR="00DD55B8" w:rsidRPr="00525BDB">
        <w:rPr>
          <w:rFonts w:ascii="標楷體" w:eastAsia="標楷體" w:hAnsi="標楷體" w:hint="eastAsia"/>
          <w:color w:val="000000"/>
          <w:sz w:val="28"/>
          <w:szCs w:val="28"/>
        </w:rPr>
        <w:t>決議</w:t>
      </w:r>
      <w:r w:rsidRPr="00525BDB">
        <w:rPr>
          <w:rFonts w:ascii="標楷體" w:eastAsia="標楷體" w:hAnsi="標楷體" w:hint="eastAsia"/>
          <w:color w:val="000000"/>
          <w:sz w:val="28"/>
          <w:szCs w:val="28"/>
        </w:rPr>
        <w:t>一：</w:t>
      </w:r>
      <w:r w:rsidR="00DD55B8" w:rsidRPr="00525BDB">
        <w:rPr>
          <w:rFonts w:ascii="標楷體" w:eastAsia="標楷體" w:hAnsi="標楷體" w:hint="eastAsia"/>
          <w:color w:val="000000"/>
          <w:sz w:val="28"/>
          <w:szCs w:val="28"/>
        </w:rPr>
        <w:t>動物醫院擬將原規劃「核磁共振儀拆遷安裝工作、儀控室建構及其加強防護工程」用途所借貸之校務基金650萬元，變更為「核磁共振儀拆遷工作、儀控室安裝、加強防護工作、及設置伴侶動物專屬封閉型活動空間」案。</w:t>
      </w:r>
    </w:p>
    <w:p w:rsidR="00DD55B8" w:rsidRPr="00525BDB" w:rsidRDefault="00DD55B8" w:rsidP="00DD55B8">
      <w:pPr>
        <w:spacing w:line="440" w:lineRule="exact"/>
        <w:ind w:left="1428" w:hangingChars="510" w:hanging="1428"/>
        <w:jc w:val="both"/>
        <w:rPr>
          <w:rFonts w:ascii="標楷體" w:eastAsia="標楷體" w:hAnsi="標楷體"/>
          <w:color w:val="000000"/>
          <w:sz w:val="28"/>
          <w:szCs w:val="28"/>
        </w:rPr>
      </w:pPr>
      <w:r w:rsidRPr="00525BDB">
        <w:rPr>
          <w:rFonts w:ascii="標楷體" w:eastAsia="標楷體" w:hAnsi="標楷體" w:hint="eastAsia"/>
          <w:color w:val="000000"/>
          <w:sz w:val="28"/>
          <w:szCs w:val="28"/>
        </w:rPr>
        <w:t xml:space="preserve">  執行單位：農學院附設動物醫院</w:t>
      </w:r>
    </w:p>
    <w:p w:rsidR="00A11E70" w:rsidRPr="00525BDB" w:rsidRDefault="00A11E70" w:rsidP="00DD55B8">
      <w:pPr>
        <w:spacing w:line="440" w:lineRule="exact"/>
        <w:ind w:left="1319" w:hangingChars="471" w:hanging="1319"/>
        <w:jc w:val="both"/>
        <w:rPr>
          <w:rFonts w:ascii="標楷體" w:eastAsia="標楷體" w:hAnsi="標楷體"/>
          <w:sz w:val="28"/>
          <w:szCs w:val="28"/>
        </w:rPr>
      </w:pPr>
      <w:r w:rsidRPr="00525BDB">
        <w:rPr>
          <w:rFonts w:ascii="標楷體" w:eastAsia="標楷體" w:hAnsi="標楷體" w:hint="eastAsia"/>
          <w:sz w:val="28"/>
          <w:szCs w:val="28"/>
        </w:rPr>
        <w:t xml:space="preserve">  決  議：</w:t>
      </w:r>
      <w:r w:rsidR="00DD55B8" w:rsidRPr="00525BDB">
        <w:rPr>
          <w:rFonts w:ascii="標楷體" w:eastAsia="標楷體" w:hAnsi="標楷體" w:hint="eastAsia"/>
          <w:sz w:val="28"/>
          <w:szCs w:val="28"/>
        </w:rPr>
        <w:t>同意原借貸校務基金650萬元經費作項目變更，並請依變更項目實際支出配合調整年度償還計畫送研究發展處及主計室列管。</w:t>
      </w:r>
    </w:p>
    <w:p w:rsidR="00A11E70" w:rsidRPr="00525BDB" w:rsidRDefault="00A11E70" w:rsidP="00154D8D">
      <w:pPr>
        <w:spacing w:line="440" w:lineRule="exact"/>
        <w:ind w:leftChars="-50" w:left="1920" w:hangingChars="728" w:hanging="2040"/>
        <w:jc w:val="both"/>
        <w:rPr>
          <w:rFonts w:ascii="標楷體" w:eastAsia="標楷體" w:hAnsi="標楷體"/>
          <w:b/>
          <w:color w:val="000000"/>
          <w:sz w:val="28"/>
          <w:szCs w:val="28"/>
        </w:rPr>
      </w:pPr>
      <w:r w:rsidRPr="00525BDB">
        <w:rPr>
          <w:rFonts w:ascii="標楷體" w:eastAsia="標楷體" w:hAnsi="標楷體" w:hint="eastAsia"/>
          <w:b/>
          <w:color w:val="000000"/>
          <w:sz w:val="28"/>
          <w:szCs w:val="28"/>
        </w:rPr>
        <w:t xml:space="preserve">  </w:t>
      </w:r>
      <w:r w:rsidR="00154D8D" w:rsidRPr="00525BDB">
        <w:rPr>
          <w:rFonts w:ascii="標楷體" w:eastAsia="標楷體" w:hAnsi="標楷體" w:hint="eastAsia"/>
          <w:b/>
          <w:color w:val="000000"/>
          <w:sz w:val="28"/>
          <w:szCs w:val="28"/>
        </w:rPr>
        <w:t xml:space="preserve"> </w:t>
      </w:r>
      <w:r w:rsidRPr="00525BDB">
        <w:rPr>
          <w:rFonts w:ascii="標楷體" w:eastAsia="標楷體" w:hAnsi="標楷體" w:hint="eastAsia"/>
          <w:b/>
          <w:color w:val="000000"/>
          <w:sz w:val="28"/>
          <w:szCs w:val="28"/>
        </w:rPr>
        <w:t>◎執行情形：</w:t>
      </w:r>
      <w:r w:rsidR="00154D8D" w:rsidRPr="00525BDB">
        <w:rPr>
          <w:rFonts w:ascii="標楷體" w:eastAsia="標楷體" w:hAnsi="標楷體" w:hint="eastAsia"/>
          <w:b/>
          <w:color w:val="000000"/>
          <w:sz w:val="28"/>
          <w:szCs w:val="28"/>
        </w:rPr>
        <w:t>核磁共振儀已拆遷完竣，儀控室安裝、加強防護工作及設置伴侶動物專屬封閉型活動空間，將進行招標，本案預計</w:t>
      </w:r>
      <w:r w:rsidR="0089508E" w:rsidRPr="00525BDB">
        <w:rPr>
          <w:rFonts w:ascii="標楷體" w:eastAsia="標楷體" w:hAnsi="標楷體" w:hint="eastAsia"/>
          <w:b/>
          <w:color w:val="000000"/>
          <w:sz w:val="28"/>
          <w:szCs w:val="28"/>
        </w:rPr>
        <w:t>於</w:t>
      </w:r>
      <w:r w:rsidR="00154D8D" w:rsidRPr="00525BDB">
        <w:rPr>
          <w:rFonts w:ascii="標楷體" w:eastAsia="標楷體" w:hAnsi="標楷體" w:hint="eastAsia"/>
          <w:b/>
          <w:color w:val="000000"/>
          <w:sz w:val="28"/>
          <w:szCs w:val="28"/>
        </w:rPr>
        <w:t>103</w:t>
      </w:r>
      <w:r w:rsidR="0089508E" w:rsidRPr="00525BDB">
        <w:rPr>
          <w:rFonts w:ascii="標楷體" w:eastAsia="標楷體" w:hAnsi="標楷體" w:hint="eastAsia"/>
          <w:b/>
          <w:color w:val="000000"/>
          <w:sz w:val="28"/>
          <w:szCs w:val="28"/>
        </w:rPr>
        <w:t>年1</w:t>
      </w:r>
      <w:r w:rsidR="00154D8D" w:rsidRPr="00525BDB">
        <w:rPr>
          <w:rFonts w:ascii="標楷體" w:eastAsia="標楷體" w:hAnsi="標楷體" w:hint="eastAsia"/>
          <w:b/>
          <w:color w:val="000000"/>
          <w:sz w:val="28"/>
          <w:szCs w:val="28"/>
        </w:rPr>
        <w:t>2</w:t>
      </w:r>
      <w:r w:rsidR="0089508E" w:rsidRPr="00525BDB">
        <w:rPr>
          <w:rFonts w:ascii="標楷體" w:eastAsia="標楷體" w:hAnsi="標楷體" w:hint="eastAsia"/>
          <w:b/>
          <w:color w:val="000000"/>
          <w:sz w:val="28"/>
          <w:szCs w:val="28"/>
        </w:rPr>
        <w:t>月</w:t>
      </w:r>
      <w:r w:rsidR="00154D8D" w:rsidRPr="00525BDB">
        <w:rPr>
          <w:rFonts w:ascii="標楷體" w:eastAsia="標楷體" w:hAnsi="標楷體" w:hint="eastAsia"/>
          <w:b/>
          <w:color w:val="000000"/>
          <w:sz w:val="28"/>
          <w:szCs w:val="28"/>
        </w:rPr>
        <w:t>31</w:t>
      </w:r>
      <w:r w:rsidR="0089508E" w:rsidRPr="00525BDB">
        <w:rPr>
          <w:rFonts w:ascii="標楷體" w:eastAsia="標楷體" w:hAnsi="標楷體" w:hint="eastAsia"/>
          <w:b/>
          <w:color w:val="000000"/>
          <w:sz w:val="28"/>
          <w:szCs w:val="28"/>
        </w:rPr>
        <w:t>日</w:t>
      </w:r>
      <w:r w:rsidR="00154D8D" w:rsidRPr="00525BDB">
        <w:rPr>
          <w:rFonts w:ascii="標楷體" w:eastAsia="標楷體" w:hAnsi="標楷體" w:hint="eastAsia"/>
          <w:b/>
          <w:color w:val="000000"/>
          <w:sz w:val="28"/>
          <w:szCs w:val="28"/>
        </w:rPr>
        <w:t>完成</w:t>
      </w:r>
      <w:r w:rsidR="0089508E" w:rsidRPr="00525BDB">
        <w:rPr>
          <w:rFonts w:ascii="標楷體" w:eastAsia="標楷體" w:hAnsi="標楷體" w:hint="eastAsia"/>
          <w:b/>
          <w:color w:val="000000"/>
          <w:sz w:val="28"/>
          <w:szCs w:val="28"/>
        </w:rPr>
        <w:t>。</w:t>
      </w:r>
    </w:p>
    <w:p w:rsidR="00A11E70" w:rsidRPr="00525BDB" w:rsidRDefault="00A11E70" w:rsidP="00DD55B8">
      <w:pPr>
        <w:spacing w:line="440" w:lineRule="exact"/>
        <w:jc w:val="both"/>
        <w:rPr>
          <w:rFonts w:ascii="標楷體" w:eastAsia="標楷體" w:hAnsi="標楷體"/>
          <w:b/>
          <w:color w:val="000000"/>
          <w:sz w:val="28"/>
          <w:szCs w:val="28"/>
        </w:rPr>
      </w:pPr>
    </w:p>
    <w:p w:rsidR="00431770" w:rsidRPr="00525BDB" w:rsidRDefault="0089508E" w:rsidP="00154D8D">
      <w:pPr>
        <w:spacing w:line="440" w:lineRule="exact"/>
        <w:ind w:left="1319" w:hangingChars="471" w:hanging="1319"/>
        <w:jc w:val="both"/>
        <w:rPr>
          <w:rFonts w:ascii="標楷體" w:eastAsia="標楷體" w:hAnsi="標楷體"/>
          <w:color w:val="000000"/>
          <w:sz w:val="28"/>
          <w:szCs w:val="28"/>
        </w:rPr>
      </w:pPr>
      <w:r w:rsidRPr="00525BDB">
        <w:rPr>
          <w:rFonts w:ascii="標楷體" w:eastAsia="標楷體" w:hAnsi="標楷體" w:hint="eastAsia"/>
          <w:color w:val="000000"/>
          <w:sz w:val="28"/>
          <w:szCs w:val="28"/>
        </w:rPr>
        <w:t xml:space="preserve">  </w:t>
      </w:r>
      <w:r w:rsidR="00154D8D" w:rsidRPr="00525BDB">
        <w:rPr>
          <w:rFonts w:ascii="標楷體" w:eastAsia="標楷體" w:hAnsi="標楷體" w:hint="eastAsia"/>
          <w:color w:val="000000"/>
          <w:sz w:val="28"/>
          <w:szCs w:val="28"/>
        </w:rPr>
        <w:t>決議</w:t>
      </w:r>
      <w:r w:rsidRPr="00525BDB">
        <w:rPr>
          <w:rFonts w:ascii="標楷體" w:eastAsia="標楷體" w:hAnsi="標楷體" w:hint="eastAsia"/>
          <w:color w:val="000000"/>
          <w:sz w:val="28"/>
          <w:szCs w:val="28"/>
        </w:rPr>
        <w:t>二</w:t>
      </w:r>
      <w:r w:rsidR="00A11E70" w:rsidRPr="00525BDB">
        <w:rPr>
          <w:rFonts w:ascii="標楷體" w:eastAsia="標楷體" w:hAnsi="標楷體" w:hint="eastAsia"/>
          <w:color w:val="000000"/>
          <w:sz w:val="28"/>
          <w:szCs w:val="28"/>
        </w:rPr>
        <w:t>：農學院動物試驗場</w:t>
      </w:r>
      <w:r w:rsidR="00154D8D" w:rsidRPr="00525BDB">
        <w:rPr>
          <w:rFonts w:ascii="標楷體" w:eastAsia="標楷體" w:hAnsi="標楷體" w:hint="eastAsia"/>
          <w:color w:val="000000"/>
          <w:sz w:val="28"/>
          <w:szCs w:val="28"/>
        </w:rPr>
        <w:t>借支校務基金100萬元，彌平102年度短絀款項，借支款項將由動物試驗場營收逐年完成攤還案</w:t>
      </w:r>
      <w:r w:rsidR="00A11E70" w:rsidRPr="00525BDB">
        <w:rPr>
          <w:rFonts w:ascii="標楷體" w:eastAsia="標楷體" w:hAnsi="標楷體" w:hint="eastAsia"/>
          <w:color w:val="000000"/>
          <w:sz w:val="28"/>
          <w:szCs w:val="28"/>
        </w:rPr>
        <w:t>。</w:t>
      </w:r>
    </w:p>
    <w:p w:rsidR="00154D8D" w:rsidRPr="00525BDB" w:rsidRDefault="00154D8D" w:rsidP="00154D8D">
      <w:pPr>
        <w:spacing w:line="440" w:lineRule="exact"/>
        <w:ind w:left="1428" w:hangingChars="510" w:hanging="1428"/>
        <w:jc w:val="both"/>
        <w:rPr>
          <w:rFonts w:ascii="標楷體" w:eastAsia="標楷體" w:hAnsi="標楷體"/>
          <w:color w:val="000000"/>
          <w:sz w:val="28"/>
          <w:szCs w:val="28"/>
        </w:rPr>
      </w:pPr>
      <w:r w:rsidRPr="00525BDB">
        <w:rPr>
          <w:rFonts w:ascii="標楷體" w:eastAsia="標楷體" w:hAnsi="標楷體" w:hint="eastAsia"/>
          <w:color w:val="000000"/>
          <w:sz w:val="28"/>
          <w:szCs w:val="28"/>
        </w:rPr>
        <w:t xml:space="preserve">  執行單位：農學院動物試驗場</w:t>
      </w:r>
    </w:p>
    <w:p w:rsidR="00A11E70" w:rsidRPr="00525BDB" w:rsidRDefault="00A11E70" w:rsidP="00DD55B8">
      <w:pPr>
        <w:spacing w:line="440" w:lineRule="exact"/>
        <w:jc w:val="both"/>
        <w:rPr>
          <w:rFonts w:ascii="標楷體" w:eastAsia="標楷體" w:hAnsi="標楷體"/>
          <w:color w:val="000000"/>
          <w:sz w:val="28"/>
          <w:szCs w:val="28"/>
        </w:rPr>
      </w:pPr>
      <w:r w:rsidRPr="00525BDB">
        <w:rPr>
          <w:rFonts w:ascii="標楷體" w:eastAsia="標楷體" w:hAnsi="標楷體" w:hint="eastAsia"/>
          <w:color w:val="000000"/>
          <w:sz w:val="28"/>
          <w:szCs w:val="28"/>
        </w:rPr>
        <w:t xml:space="preserve">  決  議：</w:t>
      </w:r>
      <w:r w:rsidR="00154D8D" w:rsidRPr="00525BDB">
        <w:rPr>
          <w:rFonts w:ascii="標楷體" w:eastAsia="標楷體" w:hAnsi="標楷體" w:hint="eastAsia"/>
          <w:color w:val="000000"/>
          <w:sz w:val="28"/>
          <w:szCs w:val="28"/>
        </w:rPr>
        <w:t>審議通過，同意校務基金借貸100萬元。</w:t>
      </w:r>
    </w:p>
    <w:p w:rsidR="00A11E70" w:rsidRPr="00525BDB" w:rsidRDefault="00A11E70" w:rsidP="000B4D5B">
      <w:pPr>
        <w:spacing w:line="440" w:lineRule="exact"/>
        <w:ind w:left="2040" w:hangingChars="728" w:hanging="2040"/>
        <w:jc w:val="both"/>
        <w:rPr>
          <w:rFonts w:ascii="標楷體" w:eastAsia="標楷體" w:hAnsi="標楷體"/>
          <w:b/>
          <w:color w:val="000000"/>
          <w:sz w:val="28"/>
          <w:szCs w:val="28"/>
        </w:rPr>
      </w:pPr>
      <w:r w:rsidRPr="00525BDB">
        <w:rPr>
          <w:rFonts w:ascii="標楷體" w:eastAsia="標楷體" w:hAnsi="標楷體" w:hint="eastAsia"/>
          <w:b/>
          <w:color w:val="000000"/>
          <w:sz w:val="28"/>
          <w:szCs w:val="28"/>
        </w:rPr>
        <w:t xml:space="preserve">  </w:t>
      </w:r>
      <w:r w:rsidR="00154D8D" w:rsidRPr="00525BDB">
        <w:rPr>
          <w:rFonts w:ascii="標楷體" w:eastAsia="標楷體" w:hAnsi="標楷體" w:hint="eastAsia"/>
          <w:b/>
          <w:color w:val="000000"/>
          <w:sz w:val="28"/>
          <w:szCs w:val="28"/>
        </w:rPr>
        <w:t xml:space="preserve"> </w:t>
      </w:r>
      <w:r w:rsidRPr="00525BDB">
        <w:rPr>
          <w:rFonts w:ascii="標楷體" w:eastAsia="標楷體" w:hAnsi="標楷體" w:hint="eastAsia"/>
          <w:b/>
          <w:color w:val="000000"/>
          <w:sz w:val="28"/>
          <w:szCs w:val="28"/>
        </w:rPr>
        <w:t>◎執行情形：</w:t>
      </w:r>
      <w:r w:rsidR="000B4D5B" w:rsidRPr="00525BDB">
        <w:rPr>
          <w:rFonts w:ascii="標楷體" w:eastAsia="標楷體" w:hAnsi="標楷體" w:hint="eastAsia"/>
          <w:b/>
          <w:color w:val="000000"/>
          <w:sz w:val="28"/>
          <w:szCs w:val="28"/>
        </w:rPr>
        <w:t>於102年12月實支999,999元，經費用於動物試驗場草料及飼料支出。</w:t>
      </w:r>
    </w:p>
    <w:p w:rsidR="00A11E70" w:rsidRPr="00525BDB" w:rsidRDefault="005924CB" w:rsidP="00DD55B8">
      <w:pPr>
        <w:spacing w:beforeLines="50" w:before="180" w:line="440" w:lineRule="exact"/>
        <w:ind w:left="1428" w:hangingChars="510" w:hanging="1428"/>
        <w:rPr>
          <w:rFonts w:ascii="標楷體" w:eastAsia="標楷體" w:hAnsi="標楷體"/>
          <w:b/>
          <w:color w:val="000000"/>
          <w:sz w:val="28"/>
          <w:szCs w:val="28"/>
        </w:rPr>
      </w:pPr>
      <w:r w:rsidRPr="00525BDB">
        <w:rPr>
          <w:rFonts w:ascii="標楷體" w:eastAsia="標楷體" w:hAnsi="標楷體" w:hint="eastAsia"/>
          <w:color w:val="000000"/>
          <w:sz w:val="28"/>
          <w:szCs w:val="28"/>
        </w:rPr>
        <w:t xml:space="preserve"> </w:t>
      </w:r>
      <w:r w:rsidRPr="00525BDB">
        <w:rPr>
          <w:rFonts w:ascii="標楷體" w:eastAsia="標楷體" w:hAnsi="標楷體" w:hint="eastAsia"/>
          <w:b/>
          <w:color w:val="000000"/>
          <w:sz w:val="28"/>
          <w:szCs w:val="28"/>
        </w:rPr>
        <w:t>決定：</w:t>
      </w:r>
      <w:r w:rsidR="00BC23BE" w:rsidRPr="00525BDB">
        <w:rPr>
          <w:rFonts w:ascii="標楷體" w:eastAsia="標楷體" w:hAnsi="標楷體" w:hint="eastAsia"/>
          <w:b/>
          <w:color w:val="000000"/>
          <w:sz w:val="28"/>
          <w:szCs w:val="28"/>
        </w:rPr>
        <w:t>洽悉。</w:t>
      </w:r>
    </w:p>
    <w:p w:rsidR="00DD55B8" w:rsidRPr="00525BDB" w:rsidRDefault="00DD55B8" w:rsidP="00DD55B8">
      <w:pPr>
        <w:numPr>
          <w:ilvl w:val="0"/>
          <w:numId w:val="16"/>
        </w:numPr>
        <w:spacing w:line="440" w:lineRule="exact"/>
        <w:jc w:val="both"/>
        <w:rPr>
          <w:rFonts w:ascii="標楷體" w:eastAsia="標楷體" w:hAnsi="標楷體"/>
          <w:b/>
          <w:sz w:val="28"/>
          <w:szCs w:val="28"/>
        </w:rPr>
      </w:pPr>
      <w:r w:rsidRPr="00525BDB">
        <w:rPr>
          <w:rFonts w:ascii="標楷體" w:eastAsia="標楷體" w:hAnsi="標楷體" w:hint="eastAsia"/>
          <w:b/>
          <w:sz w:val="28"/>
          <w:szCs w:val="28"/>
        </w:rPr>
        <w:lastRenderedPageBreak/>
        <w:t>業務單位報告</w:t>
      </w:r>
    </w:p>
    <w:p w:rsidR="00DD55B8" w:rsidRPr="00525BDB" w:rsidRDefault="00154D8D" w:rsidP="00DD55B8">
      <w:pPr>
        <w:widowControl/>
        <w:numPr>
          <w:ilvl w:val="0"/>
          <w:numId w:val="37"/>
        </w:numPr>
        <w:spacing w:line="440" w:lineRule="exact"/>
        <w:jc w:val="both"/>
        <w:rPr>
          <w:rFonts w:ascii="標楷體" w:eastAsia="標楷體" w:hAnsi="標楷體"/>
          <w:sz w:val="28"/>
          <w:szCs w:val="28"/>
        </w:rPr>
      </w:pPr>
      <w:r w:rsidRPr="00525BDB">
        <w:rPr>
          <w:rFonts w:ascii="標楷體" w:eastAsia="標楷體" w:hAnsi="標楷體" w:hint="eastAsia"/>
          <w:sz w:val="28"/>
          <w:szCs w:val="28"/>
        </w:rPr>
        <w:t>依據102學年度第1次校務基金管理委員會會議裁示事項：「</w:t>
      </w:r>
      <w:r w:rsidRPr="00525BDB">
        <w:rPr>
          <w:rFonts w:ascii="標楷體" w:eastAsia="標楷體" w:hAnsi="標楷體" w:hint="eastAsia"/>
          <w:b/>
          <w:sz w:val="28"/>
          <w:szCs w:val="28"/>
          <w:u w:val="single"/>
        </w:rPr>
        <w:t>請業務單位針對全校校務基金借款償還情形進行管控：於每年3月份會議中整理前一年度校務基金借款償還資料並作報告。</w:t>
      </w:r>
      <w:r w:rsidRPr="00525BDB">
        <w:rPr>
          <w:rFonts w:ascii="標楷體" w:eastAsia="標楷體" w:hAnsi="標楷體" w:hint="eastAsia"/>
          <w:sz w:val="28"/>
          <w:szCs w:val="28"/>
        </w:rPr>
        <w:t>」經</w:t>
      </w:r>
      <w:r w:rsidR="00C83569" w:rsidRPr="00525BDB">
        <w:rPr>
          <w:rFonts w:ascii="標楷體" w:eastAsia="標楷體" w:hAnsi="標楷體" w:hint="eastAsia"/>
          <w:sz w:val="28"/>
          <w:szCs w:val="28"/>
        </w:rPr>
        <w:t>擬訂本校校務基金借款年度償還管控機制及相關表單並</w:t>
      </w:r>
      <w:r w:rsidRPr="00525BDB">
        <w:rPr>
          <w:rFonts w:ascii="標楷體" w:eastAsia="標楷體" w:hAnsi="標楷體" w:hint="eastAsia"/>
          <w:sz w:val="28"/>
          <w:szCs w:val="28"/>
        </w:rPr>
        <w:t>簽奉 校長核准</w:t>
      </w:r>
      <w:r w:rsidR="00C83569" w:rsidRPr="00525BDB">
        <w:rPr>
          <w:rFonts w:ascii="標楷體" w:eastAsia="標楷體" w:hAnsi="標楷體" w:hint="eastAsia"/>
          <w:sz w:val="28"/>
          <w:szCs w:val="28"/>
        </w:rPr>
        <w:t>（</w:t>
      </w:r>
      <w:r w:rsidR="00BC23BE" w:rsidRPr="00525BDB">
        <w:rPr>
          <w:rFonts w:ascii="標楷體" w:eastAsia="標楷體" w:hAnsi="標楷體" w:hint="eastAsia"/>
          <w:sz w:val="28"/>
          <w:szCs w:val="28"/>
        </w:rPr>
        <w:t>請參閱議程</w:t>
      </w:r>
      <w:r w:rsidR="00C83569" w:rsidRPr="00525BDB">
        <w:rPr>
          <w:rFonts w:ascii="標楷體" w:eastAsia="標楷體" w:hAnsi="標楷體" w:hint="eastAsia"/>
          <w:sz w:val="28"/>
          <w:szCs w:val="28"/>
        </w:rPr>
        <w:t>附件2，頁</w:t>
      </w:r>
      <w:r w:rsidR="00485812" w:rsidRPr="00525BDB">
        <w:rPr>
          <w:rFonts w:ascii="標楷體" w:eastAsia="標楷體" w:hAnsi="標楷體" w:hint="eastAsia"/>
          <w:sz w:val="28"/>
          <w:szCs w:val="28"/>
        </w:rPr>
        <w:t>13</w:t>
      </w:r>
      <w:r w:rsidR="00C83569" w:rsidRPr="00525BDB">
        <w:rPr>
          <w:rFonts w:ascii="標楷體" w:eastAsia="標楷體" w:hAnsi="標楷體" w:hint="eastAsia"/>
          <w:sz w:val="28"/>
          <w:szCs w:val="28"/>
        </w:rPr>
        <w:t>-</w:t>
      </w:r>
      <w:r w:rsidR="00485812" w:rsidRPr="00525BDB">
        <w:rPr>
          <w:rFonts w:ascii="標楷體" w:eastAsia="標楷體" w:hAnsi="標楷體" w:hint="eastAsia"/>
          <w:sz w:val="28"/>
          <w:szCs w:val="28"/>
        </w:rPr>
        <w:t>17</w:t>
      </w:r>
      <w:r w:rsidR="00C83569" w:rsidRPr="00525BDB">
        <w:rPr>
          <w:rFonts w:ascii="標楷體" w:eastAsia="標楷體" w:hAnsi="標楷體" w:hint="eastAsia"/>
          <w:sz w:val="28"/>
          <w:szCs w:val="28"/>
        </w:rPr>
        <w:t>），據以就</w:t>
      </w:r>
      <w:r w:rsidRPr="00525BDB">
        <w:rPr>
          <w:rFonts w:ascii="標楷體" w:eastAsia="標楷體" w:hAnsi="標楷體" w:hint="eastAsia"/>
          <w:sz w:val="28"/>
          <w:szCs w:val="28"/>
        </w:rPr>
        <w:t>校務基金借款單位之年度償還情形予以管控</w:t>
      </w:r>
      <w:r w:rsidR="00DD55B8" w:rsidRPr="00525BDB">
        <w:rPr>
          <w:rFonts w:ascii="標楷體" w:eastAsia="標楷體" w:hAnsi="標楷體" w:hint="eastAsia"/>
          <w:sz w:val="28"/>
          <w:szCs w:val="28"/>
        </w:rPr>
        <w:t>。</w:t>
      </w:r>
    </w:p>
    <w:p w:rsidR="00154D8D" w:rsidRPr="00525BDB" w:rsidRDefault="00C83569" w:rsidP="00C83569">
      <w:pPr>
        <w:widowControl/>
        <w:numPr>
          <w:ilvl w:val="0"/>
          <w:numId w:val="37"/>
        </w:numPr>
        <w:spacing w:line="440" w:lineRule="exact"/>
        <w:jc w:val="both"/>
        <w:rPr>
          <w:rFonts w:ascii="標楷體" w:eastAsia="標楷體" w:hAnsi="標楷體"/>
          <w:sz w:val="28"/>
          <w:szCs w:val="28"/>
        </w:rPr>
      </w:pPr>
      <w:r w:rsidRPr="00525BDB">
        <w:rPr>
          <w:rFonts w:ascii="標楷體" w:eastAsia="標楷體" w:hAnsi="標楷體" w:hint="eastAsia"/>
          <w:sz w:val="28"/>
          <w:szCs w:val="28"/>
        </w:rPr>
        <w:t>本校校務基金借款年度償還管控機制，說明如下：</w:t>
      </w:r>
    </w:p>
    <w:p w:rsidR="00C83569" w:rsidRPr="00525BDB" w:rsidRDefault="00C83569" w:rsidP="00C83569">
      <w:pPr>
        <w:widowControl/>
        <w:numPr>
          <w:ilvl w:val="0"/>
          <w:numId w:val="38"/>
        </w:numPr>
        <w:spacing w:line="440" w:lineRule="exact"/>
        <w:ind w:left="1080" w:hanging="480"/>
        <w:jc w:val="both"/>
        <w:rPr>
          <w:rFonts w:ascii="標楷體" w:eastAsia="標楷體" w:hAnsi="標楷體"/>
          <w:sz w:val="28"/>
          <w:szCs w:val="28"/>
        </w:rPr>
      </w:pPr>
      <w:r w:rsidRPr="00525BDB">
        <w:rPr>
          <w:rFonts w:ascii="標楷體" w:eastAsia="標楷體" w:hAnsi="標楷體" w:hint="eastAsia"/>
          <w:sz w:val="28"/>
          <w:szCs w:val="28"/>
        </w:rPr>
        <w:t>研究發展處於</w:t>
      </w:r>
      <w:r w:rsidRPr="00525BDB">
        <w:rPr>
          <w:rFonts w:ascii="標楷體" w:eastAsia="標楷體" w:hAnsi="標楷體" w:hint="eastAsia"/>
          <w:b/>
          <w:sz w:val="28"/>
          <w:szCs w:val="28"/>
          <w:u w:val="single"/>
        </w:rPr>
        <w:t>每年7月</w:t>
      </w:r>
      <w:r w:rsidRPr="00525BDB">
        <w:rPr>
          <w:rFonts w:ascii="標楷體" w:eastAsia="標楷體" w:hAnsi="標楷體" w:hint="eastAsia"/>
          <w:sz w:val="28"/>
          <w:szCs w:val="28"/>
        </w:rPr>
        <w:t>通知各借款單位進行當年度償還規劃</w:t>
      </w:r>
      <w:r w:rsidRPr="00525BDB">
        <w:rPr>
          <w:rFonts w:ascii="標楷體" w:eastAsia="標楷體" w:hAnsi="標楷體" w:hint="eastAsia"/>
          <w:b/>
          <w:sz w:val="28"/>
          <w:szCs w:val="28"/>
        </w:rPr>
        <w:t>(含償還月份、金額及經費來源計畫代碼及科目等)</w:t>
      </w:r>
      <w:r w:rsidRPr="00525BDB">
        <w:rPr>
          <w:rFonts w:ascii="標楷體" w:eastAsia="標楷體" w:hAnsi="標楷體" w:hint="eastAsia"/>
          <w:sz w:val="28"/>
          <w:szCs w:val="28"/>
        </w:rPr>
        <w:t>並填寫當年度校務基金借支經費償還申請單，申請單經送研究發展處及主計室會章並經 校長同意後(得免簽陳)，正本送主計室據以辦理當年度各借款單位償還金額預扣，影本留存研究發展處備查。</w:t>
      </w:r>
    </w:p>
    <w:p w:rsidR="00C83569" w:rsidRPr="00525BDB" w:rsidRDefault="00C83569" w:rsidP="00C83569">
      <w:pPr>
        <w:widowControl/>
        <w:numPr>
          <w:ilvl w:val="0"/>
          <w:numId w:val="38"/>
        </w:numPr>
        <w:spacing w:line="440" w:lineRule="exact"/>
        <w:ind w:left="1080" w:hanging="480"/>
        <w:jc w:val="both"/>
        <w:rPr>
          <w:rFonts w:ascii="標楷體" w:eastAsia="標楷體" w:hAnsi="標楷體"/>
          <w:sz w:val="28"/>
          <w:szCs w:val="28"/>
        </w:rPr>
      </w:pPr>
      <w:r w:rsidRPr="00525BDB">
        <w:rPr>
          <w:rFonts w:ascii="標楷體" w:eastAsia="標楷體" w:hAnsi="標楷體" w:hint="eastAsia"/>
          <w:sz w:val="28"/>
          <w:szCs w:val="28"/>
        </w:rPr>
        <w:t>於當年度年底前，主計室經核對各借款單位年度償還金額無誤後，於覆核欄位核章並經研究發展處會章後，正本送回主計室存查，影本送研究發展處備查。</w:t>
      </w:r>
    </w:p>
    <w:p w:rsidR="00C83569" w:rsidRPr="00525BDB" w:rsidRDefault="00C83569" w:rsidP="00C83569">
      <w:pPr>
        <w:widowControl/>
        <w:numPr>
          <w:ilvl w:val="0"/>
          <w:numId w:val="38"/>
        </w:numPr>
        <w:spacing w:line="440" w:lineRule="exact"/>
        <w:ind w:left="1080" w:hanging="480"/>
        <w:jc w:val="both"/>
        <w:rPr>
          <w:rFonts w:ascii="標楷體" w:eastAsia="標楷體" w:hAnsi="標楷體"/>
          <w:sz w:val="28"/>
          <w:szCs w:val="28"/>
        </w:rPr>
      </w:pPr>
      <w:r w:rsidRPr="00525BDB">
        <w:rPr>
          <w:rFonts w:ascii="標楷體" w:eastAsia="標楷體" w:hAnsi="標楷體" w:hint="eastAsia"/>
          <w:sz w:val="28"/>
          <w:szCs w:val="28"/>
        </w:rPr>
        <w:t>研究發展處於</w:t>
      </w:r>
      <w:r w:rsidRPr="00525BDB">
        <w:rPr>
          <w:rFonts w:ascii="標楷體" w:eastAsia="標楷體" w:hAnsi="標楷體" w:hint="eastAsia"/>
          <w:b/>
          <w:sz w:val="28"/>
          <w:szCs w:val="28"/>
          <w:u w:val="single"/>
        </w:rPr>
        <w:t>翌年2月前</w:t>
      </w:r>
      <w:r w:rsidRPr="00525BDB">
        <w:rPr>
          <w:rFonts w:ascii="標楷體" w:eastAsia="標楷體" w:hAnsi="標楷體" w:hint="eastAsia"/>
          <w:sz w:val="28"/>
          <w:szCs w:val="28"/>
        </w:rPr>
        <w:t>彙整各借款單位經覆核並完成償還借款之資料，經簽奉 校長核閱後，於</w:t>
      </w:r>
      <w:r w:rsidRPr="00525BDB">
        <w:rPr>
          <w:rFonts w:ascii="標楷體" w:eastAsia="標楷體" w:hAnsi="標楷體" w:hint="eastAsia"/>
          <w:b/>
          <w:sz w:val="28"/>
          <w:szCs w:val="28"/>
          <w:u w:val="single"/>
        </w:rPr>
        <w:t>3月份</w:t>
      </w:r>
      <w:r w:rsidRPr="00525BDB">
        <w:rPr>
          <w:rFonts w:ascii="標楷體" w:eastAsia="標楷體" w:hAnsi="標楷體" w:hint="eastAsia"/>
          <w:sz w:val="28"/>
          <w:szCs w:val="28"/>
        </w:rPr>
        <w:t>召開之校務基金管理委員會議時進行業務報告。</w:t>
      </w:r>
    </w:p>
    <w:p w:rsidR="00C83569" w:rsidRPr="00525BDB" w:rsidRDefault="00C83569" w:rsidP="00C83569">
      <w:pPr>
        <w:widowControl/>
        <w:numPr>
          <w:ilvl w:val="0"/>
          <w:numId w:val="38"/>
        </w:numPr>
        <w:spacing w:line="440" w:lineRule="exact"/>
        <w:ind w:left="1080" w:hanging="480"/>
        <w:jc w:val="both"/>
        <w:rPr>
          <w:rFonts w:ascii="標楷體" w:eastAsia="標楷體" w:hAnsi="標楷體"/>
          <w:sz w:val="28"/>
          <w:szCs w:val="28"/>
        </w:rPr>
      </w:pPr>
      <w:r w:rsidRPr="00525BDB">
        <w:rPr>
          <w:rFonts w:ascii="標楷體" w:eastAsia="標楷體" w:hAnsi="標楷體" w:hint="eastAsia"/>
          <w:sz w:val="28"/>
          <w:szCs w:val="28"/>
        </w:rPr>
        <w:t>年度中各借款單位如有變更舉借償還計畫，仍應依相關作業程序，由各借款單位填寫校務基金調整舉借償還申請單，經研究發展處、主計室會核並經 校長同意後，始完成變更原核定還款計畫。</w:t>
      </w:r>
    </w:p>
    <w:p w:rsidR="00C83569" w:rsidRPr="00525BDB" w:rsidRDefault="002B00B3" w:rsidP="003D7371">
      <w:pPr>
        <w:widowControl/>
        <w:numPr>
          <w:ilvl w:val="0"/>
          <w:numId w:val="37"/>
        </w:numPr>
        <w:spacing w:line="440" w:lineRule="exact"/>
        <w:jc w:val="both"/>
        <w:rPr>
          <w:rFonts w:ascii="標楷體" w:eastAsia="標楷體" w:hAnsi="標楷體"/>
          <w:sz w:val="28"/>
          <w:szCs w:val="28"/>
        </w:rPr>
      </w:pPr>
      <w:r w:rsidRPr="00525BDB">
        <w:rPr>
          <w:rFonts w:ascii="標楷體" w:eastAsia="標楷體" w:hAnsi="標楷體" w:hint="eastAsia"/>
          <w:sz w:val="28"/>
          <w:szCs w:val="28"/>
        </w:rPr>
        <w:t>依據各借款單位填送資料，</w:t>
      </w:r>
      <w:r w:rsidR="00741ACF" w:rsidRPr="00525BDB">
        <w:rPr>
          <w:rFonts w:ascii="標楷體" w:eastAsia="標楷體" w:hAnsi="標楷體" w:hint="eastAsia"/>
          <w:sz w:val="28"/>
          <w:szCs w:val="28"/>
        </w:rPr>
        <w:t>統計至102年12月31日，各借款單位</w:t>
      </w:r>
      <w:r w:rsidR="00054127" w:rsidRPr="00525BDB">
        <w:rPr>
          <w:rFonts w:ascii="標楷體" w:eastAsia="標楷體" w:hAnsi="標楷體" w:hint="eastAsia"/>
          <w:sz w:val="28"/>
          <w:szCs w:val="28"/>
        </w:rPr>
        <w:t>計畫共計</w:t>
      </w:r>
      <w:r w:rsidR="001F659D" w:rsidRPr="00525BDB">
        <w:rPr>
          <w:rFonts w:ascii="標楷體" w:eastAsia="標楷體" w:hAnsi="標楷體" w:hint="eastAsia"/>
          <w:sz w:val="28"/>
          <w:szCs w:val="28"/>
        </w:rPr>
        <w:t>28</w:t>
      </w:r>
      <w:r w:rsidR="00054127" w:rsidRPr="00525BDB">
        <w:rPr>
          <w:rFonts w:ascii="標楷體" w:eastAsia="標楷體" w:hAnsi="標楷體" w:hint="eastAsia"/>
          <w:sz w:val="28"/>
          <w:szCs w:val="28"/>
        </w:rPr>
        <w:t>案，已清償完畢共</w:t>
      </w:r>
      <w:r w:rsidR="00A40368" w:rsidRPr="00525BDB">
        <w:rPr>
          <w:rFonts w:ascii="標楷體" w:eastAsia="標楷體" w:hAnsi="標楷體" w:hint="eastAsia"/>
          <w:sz w:val="28"/>
          <w:szCs w:val="28"/>
        </w:rPr>
        <w:t>5</w:t>
      </w:r>
      <w:r w:rsidR="00054127" w:rsidRPr="00525BDB">
        <w:rPr>
          <w:rFonts w:ascii="標楷體" w:eastAsia="標楷體" w:hAnsi="標楷體" w:hint="eastAsia"/>
          <w:sz w:val="28"/>
          <w:szCs w:val="28"/>
        </w:rPr>
        <w:t>案，實際舉借金額合計數為135,055,868元，截至</w:t>
      </w:r>
      <w:r w:rsidR="00C83569" w:rsidRPr="00525BDB">
        <w:rPr>
          <w:rFonts w:ascii="標楷體" w:eastAsia="標楷體" w:hAnsi="標楷體" w:hint="eastAsia"/>
          <w:sz w:val="28"/>
          <w:szCs w:val="28"/>
        </w:rPr>
        <w:t>102年度</w:t>
      </w:r>
      <w:r w:rsidR="00054127" w:rsidRPr="00525BDB">
        <w:rPr>
          <w:rFonts w:ascii="標楷體" w:eastAsia="標楷體" w:hAnsi="標楷體" w:hint="eastAsia"/>
          <w:sz w:val="28"/>
          <w:szCs w:val="28"/>
        </w:rPr>
        <w:t>已償還金額為</w:t>
      </w:r>
      <w:r w:rsidR="003D7371" w:rsidRPr="00525BDB">
        <w:rPr>
          <w:rFonts w:ascii="標楷體" w:eastAsia="標楷體" w:hAnsi="標楷體" w:hint="eastAsia"/>
          <w:sz w:val="28"/>
          <w:szCs w:val="28"/>
        </w:rPr>
        <w:t>31,605,603</w:t>
      </w:r>
      <w:r w:rsidR="00054127" w:rsidRPr="00525BDB">
        <w:rPr>
          <w:rFonts w:ascii="標楷體" w:eastAsia="標楷體" w:hAnsi="標楷體" w:hint="eastAsia"/>
          <w:sz w:val="28"/>
          <w:szCs w:val="28"/>
        </w:rPr>
        <w:t>元，尚須償還金額總數為</w:t>
      </w:r>
      <w:r w:rsidR="003D7371" w:rsidRPr="00525BDB">
        <w:rPr>
          <w:rFonts w:ascii="標楷體" w:eastAsia="標楷體" w:hAnsi="標楷體" w:hint="eastAsia"/>
          <w:sz w:val="28"/>
          <w:szCs w:val="28"/>
        </w:rPr>
        <w:t>103,450,265</w:t>
      </w:r>
      <w:r w:rsidR="00054127" w:rsidRPr="00525BDB">
        <w:rPr>
          <w:rFonts w:ascii="標楷體" w:eastAsia="標楷體" w:hAnsi="標楷體" w:hint="eastAsia"/>
          <w:sz w:val="28"/>
          <w:szCs w:val="28"/>
        </w:rPr>
        <w:t>元，舉借償還年限</w:t>
      </w:r>
      <w:r w:rsidR="00011F89" w:rsidRPr="00525BDB">
        <w:rPr>
          <w:rFonts w:ascii="標楷體" w:eastAsia="標楷體" w:hAnsi="標楷體" w:hint="eastAsia"/>
          <w:sz w:val="28"/>
          <w:szCs w:val="28"/>
        </w:rPr>
        <w:t>大</w:t>
      </w:r>
      <w:r w:rsidR="00054127" w:rsidRPr="00525BDB">
        <w:rPr>
          <w:rFonts w:ascii="標楷體" w:eastAsia="標楷體" w:hAnsi="標楷體" w:hint="eastAsia"/>
          <w:sz w:val="28"/>
          <w:szCs w:val="28"/>
        </w:rPr>
        <w:t>多為10年</w:t>
      </w:r>
      <w:r w:rsidR="00011F89" w:rsidRPr="00525BDB">
        <w:rPr>
          <w:rFonts w:ascii="標楷體" w:eastAsia="標楷體" w:hAnsi="標楷體" w:hint="eastAsia"/>
          <w:sz w:val="28"/>
          <w:szCs w:val="28"/>
        </w:rPr>
        <w:t>或20年</w:t>
      </w:r>
      <w:hyperlink r:id="rId9" w:history="1">
        <w:r w:rsidR="00011F89" w:rsidRPr="00525BDB">
          <w:rPr>
            <w:rStyle w:val="af5"/>
            <w:rFonts w:ascii="標楷體" w:eastAsia="標楷體" w:hAnsi="標楷體" w:hint="eastAsia"/>
            <w:color w:val="auto"/>
            <w:sz w:val="28"/>
            <w:szCs w:val="28"/>
          </w:rPr>
          <w:t>（</w:t>
        </w:r>
        <w:r w:rsidR="00BC23BE" w:rsidRPr="00525BDB">
          <w:rPr>
            <w:rStyle w:val="af5"/>
            <w:rFonts w:ascii="標楷體" w:eastAsia="標楷體" w:hAnsi="標楷體" w:hint="eastAsia"/>
            <w:color w:val="auto"/>
            <w:sz w:val="28"/>
            <w:szCs w:val="28"/>
          </w:rPr>
          <w:t>請參閱議程</w:t>
        </w:r>
        <w:r w:rsidR="00011F89" w:rsidRPr="00525BDB">
          <w:rPr>
            <w:rStyle w:val="af5"/>
            <w:rFonts w:ascii="標楷體" w:eastAsia="標楷體" w:hAnsi="標楷體" w:hint="eastAsia"/>
            <w:color w:val="auto"/>
            <w:sz w:val="28"/>
            <w:szCs w:val="28"/>
          </w:rPr>
          <w:t>附件</w:t>
        </w:r>
        <w:r w:rsidR="005C2749" w:rsidRPr="00525BDB">
          <w:rPr>
            <w:rStyle w:val="af5"/>
            <w:rFonts w:ascii="標楷體" w:eastAsia="標楷體" w:hAnsi="標楷體" w:hint="eastAsia"/>
            <w:color w:val="auto"/>
            <w:sz w:val="28"/>
            <w:szCs w:val="28"/>
          </w:rPr>
          <w:t>3</w:t>
        </w:r>
        <w:r w:rsidR="00011F89" w:rsidRPr="00525BDB">
          <w:rPr>
            <w:rStyle w:val="af5"/>
            <w:rFonts w:ascii="標楷體" w:eastAsia="標楷體" w:hAnsi="標楷體" w:hint="eastAsia"/>
            <w:color w:val="auto"/>
            <w:sz w:val="28"/>
            <w:szCs w:val="28"/>
          </w:rPr>
          <w:t>，頁</w:t>
        </w:r>
        <w:r w:rsidR="00485812" w:rsidRPr="00525BDB">
          <w:rPr>
            <w:rStyle w:val="af5"/>
            <w:rFonts w:ascii="標楷體" w:eastAsia="標楷體" w:hAnsi="標楷體" w:hint="eastAsia"/>
            <w:color w:val="auto"/>
            <w:sz w:val="28"/>
            <w:szCs w:val="28"/>
          </w:rPr>
          <w:t>18-20</w:t>
        </w:r>
        <w:r w:rsidR="00011F89" w:rsidRPr="00525BDB">
          <w:rPr>
            <w:rStyle w:val="af5"/>
            <w:rFonts w:ascii="標楷體" w:eastAsia="標楷體" w:hAnsi="標楷體" w:hint="eastAsia"/>
            <w:color w:val="auto"/>
            <w:sz w:val="28"/>
            <w:szCs w:val="28"/>
          </w:rPr>
          <w:t>）</w:t>
        </w:r>
      </w:hyperlink>
      <w:r w:rsidR="00054127" w:rsidRPr="00525BDB">
        <w:rPr>
          <w:rFonts w:ascii="標楷體" w:eastAsia="標楷體" w:hAnsi="標楷體" w:hint="eastAsia"/>
          <w:color w:val="000000"/>
          <w:sz w:val="28"/>
          <w:szCs w:val="28"/>
        </w:rPr>
        <w:t>。</w:t>
      </w:r>
    </w:p>
    <w:p w:rsidR="00DD55B8" w:rsidRPr="00525BDB" w:rsidRDefault="00DD55B8" w:rsidP="005A0F0B">
      <w:pPr>
        <w:spacing w:beforeLines="50" w:before="180" w:line="440" w:lineRule="exact"/>
        <w:ind w:left="1429" w:hangingChars="510" w:hanging="1429"/>
        <w:rPr>
          <w:rFonts w:ascii="標楷體" w:eastAsia="標楷體" w:hAnsi="標楷體"/>
          <w:b/>
          <w:color w:val="000000"/>
          <w:sz w:val="28"/>
          <w:szCs w:val="28"/>
        </w:rPr>
      </w:pPr>
      <w:r w:rsidRPr="00525BDB">
        <w:rPr>
          <w:rFonts w:ascii="標楷體" w:eastAsia="標楷體" w:hAnsi="標楷體" w:hint="eastAsia"/>
          <w:b/>
          <w:color w:val="000000"/>
          <w:sz w:val="28"/>
          <w:szCs w:val="28"/>
        </w:rPr>
        <w:t>決定：</w:t>
      </w:r>
      <w:r w:rsidR="00BC23BE" w:rsidRPr="00525BDB">
        <w:rPr>
          <w:rFonts w:ascii="標楷體" w:eastAsia="標楷體" w:hAnsi="標楷體" w:hint="eastAsia"/>
          <w:b/>
          <w:color w:val="000000"/>
          <w:sz w:val="28"/>
          <w:szCs w:val="28"/>
        </w:rPr>
        <w:t>洽悉。</w:t>
      </w:r>
    </w:p>
    <w:p w:rsidR="00DD55B8" w:rsidRPr="00525BDB" w:rsidRDefault="00DD55B8" w:rsidP="00DD55B8">
      <w:pPr>
        <w:spacing w:line="440" w:lineRule="exact"/>
        <w:ind w:left="1428" w:hangingChars="510" w:hanging="1428"/>
        <w:rPr>
          <w:rFonts w:ascii="標楷體" w:eastAsia="標楷體" w:hAnsi="標楷體"/>
          <w:color w:val="000000"/>
          <w:sz w:val="28"/>
          <w:szCs w:val="28"/>
        </w:rPr>
      </w:pPr>
    </w:p>
    <w:p w:rsidR="00C428F3" w:rsidRPr="00525BDB" w:rsidRDefault="00C428F3" w:rsidP="00DD55B8">
      <w:pPr>
        <w:numPr>
          <w:ilvl w:val="0"/>
          <w:numId w:val="16"/>
        </w:numPr>
        <w:spacing w:line="440" w:lineRule="exact"/>
        <w:jc w:val="both"/>
        <w:rPr>
          <w:rFonts w:ascii="標楷體" w:eastAsia="標楷體" w:hAnsi="標楷體"/>
          <w:b/>
          <w:sz w:val="28"/>
          <w:szCs w:val="28"/>
        </w:rPr>
      </w:pPr>
      <w:r w:rsidRPr="00525BDB">
        <w:rPr>
          <w:rFonts w:ascii="標楷體" w:eastAsia="標楷體" w:hAnsi="標楷體" w:hint="eastAsia"/>
          <w:b/>
          <w:sz w:val="28"/>
          <w:szCs w:val="28"/>
        </w:rPr>
        <w:t>報告事項</w:t>
      </w:r>
    </w:p>
    <w:p w:rsidR="00C428F3" w:rsidRPr="00525BDB" w:rsidRDefault="00C428F3" w:rsidP="00DD55B8">
      <w:pPr>
        <w:spacing w:line="440" w:lineRule="exact"/>
        <w:rPr>
          <w:rFonts w:ascii="標楷體" w:eastAsia="標楷體" w:hAnsi="標楷體"/>
          <w:sz w:val="28"/>
          <w:szCs w:val="28"/>
        </w:rPr>
      </w:pPr>
      <w:r w:rsidRPr="00525BDB">
        <w:rPr>
          <w:rFonts w:ascii="標楷體" w:eastAsia="標楷體" w:hAnsi="標楷體" w:cs="新細明體" w:hint="eastAsia"/>
          <w:sz w:val="28"/>
          <w:szCs w:val="28"/>
        </w:rPr>
        <w:t>※</w:t>
      </w:r>
      <w:r w:rsidRPr="00525BDB">
        <w:rPr>
          <w:rFonts w:ascii="標楷體" w:eastAsia="標楷體" w:hAnsi="標楷體" w:hint="eastAsia"/>
          <w:sz w:val="28"/>
          <w:szCs w:val="28"/>
        </w:rPr>
        <w:t>報告事項一</w:t>
      </w:r>
    </w:p>
    <w:p w:rsidR="00C428F3" w:rsidRPr="00525BDB" w:rsidRDefault="00C428F3" w:rsidP="00DD55B8">
      <w:pPr>
        <w:spacing w:line="440" w:lineRule="exact"/>
        <w:rPr>
          <w:rFonts w:ascii="標楷體" w:eastAsia="標楷體" w:hAnsi="標楷體"/>
          <w:sz w:val="28"/>
          <w:szCs w:val="28"/>
        </w:rPr>
      </w:pPr>
      <w:r w:rsidRPr="00525BDB">
        <w:rPr>
          <w:rFonts w:ascii="標楷體" w:eastAsia="標楷體" w:hAnsi="標楷體" w:hint="eastAsia"/>
          <w:sz w:val="28"/>
          <w:szCs w:val="28"/>
        </w:rPr>
        <w:t>報告單位：主計室</w:t>
      </w:r>
    </w:p>
    <w:p w:rsidR="00C428F3" w:rsidRPr="00525BDB" w:rsidRDefault="00C428F3" w:rsidP="00DD55B8">
      <w:pPr>
        <w:spacing w:line="440" w:lineRule="exact"/>
        <w:ind w:left="1008" w:hangingChars="360" w:hanging="1008"/>
        <w:rPr>
          <w:rFonts w:ascii="標楷體" w:eastAsia="標楷體" w:hAnsi="標楷體"/>
          <w:sz w:val="28"/>
          <w:szCs w:val="28"/>
        </w:rPr>
      </w:pPr>
      <w:r w:rsidRPr="00525BDB">
        <w:rPr>
          <w:rFonts w:ascii="標楷體" w:eastAsia="標楷體" w:hAnsi="標楷體" w:hint="eastAsia"/>
          <w:sz w:val="28"/>
          <w:szCs w:val="28"/>
        </w:rPr>
        <w:lastRenderedPageBreak/>
        <w:t>案由：</w:t>
      </w:r>
      <w:r w:rsidR="00663E7B" w:rsidRPr="00525BDB">
        <w:rPr>
          <w:rFonts w:ascii="標楷體" w:eastAsia="標楷體" w:hAnsi="標楷體" w:hint="eastAsia"/>
          <w:sz w:val="28"/>
          <w:szCs w:val="28"/>
        </w:rPr>
        <w:t>有關本校校務基金102年度決算，提請</w:t>
      </w:r>
      <w:r w:rsidR="00663E7B" w:rsidRPr="00525BDB">
        <w:rPr>
          <w:rFonts w:ascii="標楷體" w:eastAsia="標楷體" w:hAnsi="標楷體"/>
          <w:sz w:val="28"/>
          <w:szCs w:val="28"/>
        </w:rPr>
        <w:t xml:space="preserve"> </w:t>
      </w:r>
      <w:r w:rsidR="00663E7B" w:rsidRPr="00525BDB">
        <w:rPr>
          <w:rFonts w:ascii="標楷體" w:eastAsia="標楷體" w:hAnsi="標楷體" w:hint="eastAsia"/>
          <w:sz w:val="28"/>
          <w:szCs w:val="28"/>
        </w:rPr>
        <w:t>報告。</w:t>
      </w:r>
    </w:p>
    <w:p w:rsidR="00BC23BE" w:rsidRPr="00525BDB" w:rsidRDefault="00C428F3" w:rsidP="00BC23BE">
      <w:pPr>
        <w:spacing w:line="440" w:lineRule="exact"/>
        <w:ind w:left="784" w:hangingChars="280" w:hanging="784"/>
        <w:rPr>
          <w:rFonts w:ascii="標楷體" w:eastAsia="標楷體" w:hAnsi="標楷體"/>
          <w:sz w:val="28"/>
          <w:szCs w:val="28"/>
        </w:rPr>
      </w:pPr>
      <w:r w:rsidRPr="00525BDB">
        <w:rPr>
          <w:rFonts w:ascii="標楷體" w:eastAsia="標楷體" w:hAnsi="標楷體" w:hint="eastAsia"/>
          <w:sz w:val="28"/>
          <w:szCs w:val="28"/>
        </w:rPr>
        <w:t>說明：</w:t>
      </w:r>
      <w:r w:rsidR="00663E7B" w:rsidRPr="00525BDB">
        <w:rPr>
          <w:rFonts w:ascii="標楷體" w:eastAsia="標楷體" w:hAnsi="標楷體" w:hint="eastAsia"/>
          <w:sz w:val="28"/>
          <w:szCs w:val="28"/>
        </w:rPr>
        <w:t>因102年度中央政府總預算附屬單位預算案尚未完成審議，決算書內有關102年度預算數係以行政院核定數填列。</w:t>
      </w:r>
    </w:p>
    <w:p w:rsidR="00C428F3" w:rsidRPr="00525BDB" w:rsidRDefault="00C428F3" w:rsidP="00BC23BE">
      <w:pPr>
        <w:spacing w:beforeLines="50" w:before="180" w:line="440" w:lineRule="exact"/>
        <w:ind w:left="784" w:hangingChars="280" w:hanging="784"/>
        <w:rPr>
          <w:rFonts w:ascii="標楷體" w:eastAsia="標楷體" w:hAnsi="標楷體"/>
          <w:bCs/>
          <w:sz w:val="28"/>
          <w:szCs w:val="28"/>
        </w:rPr>
      </w:pPr>
      <w:r w:rsidRPr="00525BDB">
        <w:rPr>
          <w:rFonts w:ascii="標楷體" w:eastAsia="標楷體" w:hAnsi="標楷體" w:hint="eastAsia"/>
          <w:sz w:val="28"/>
          <w:szCs w:val="28"/>
        </w:rPr>
        <w:t xml:space="preserve">  </w:t>
      </w:r>
      <w:r w:rsidRPr="00525BDB">
        <w:rPr>
          <w:rFonts w:ascii="標楷體" w:eastAsia="標楷體" w:hAnsi="標楷體" w:hint="eastAsia"/>
          <w:b/>
          <w:sz w:val="28"/>
          <w:szCs w:val="28"/>
        </w:rPr>
        <w:t>一、</w:t>
      </w:r>
      <w:r w:rsidRPr="00525BDB">
        <w:rPr>
          <w:rFonts w:ascii="標楷體" w:eastAsia="標楷體" w:hAnsi="標楷體" w:hint="eastAsia"/>
          <w:b/>
          <w:bCs/>
          <w:sz w:val="28"/>
          <w:szCs w:val="28"/>
        </w:rPr>
        <w:t>各項收支餘絀如下</w:t>
      </w:r>
      <w:r w:rsidRPr="00525BDB">
        <w:rPr>
          <w:rFonts w:ascii="標楷體" w:eastAsia="標楷體" w:hAnsi="標楷體" w:hint="eastAsia"/>
          <w:bCs/>
          <w:sz w:val="28"/>
          <w:szCs w:val="28"/>
        </w:rPr>
        <w:t>(</w:t>
      </w:r>
      <w:r w:rsidR="00BC23BE" w:rsidRPr="00525BDB">
        <w:rPr>
          <w:rFonts w:ascii="標楷體" w:eastAsia="標楷體" w:hAnsi="標楷體" w:hint="eastAsia"/>
          <w:bCs/>
          <w:sz w:val="28"/>
          <w:szCs w:val="28"/>
        </w:rPr>
        <w:t>請參閱議程</w:t>
      </w:r>
      <w:r w:rsidRPr="00525BDB">
        <w:rPr>
          <w:rFonts w:ascii="標楷體" w:eastAsia="標楷體" w:hAnsi="標楷體" w:hint="eastAsia"/>
          <w:bCs/>
          <w:sz w:val="28"/>
          <w:szCs w:val="28"/>
        </w:rPr>
        <w:t>附件</w:t>
      </w:r>
      <w:r w:rsidR="005C2749" w:rsidRPr="00525BDB">
        <w:rPr>
          <w:rFonts w:ascii="標楷體" w:eastAsia="標楷體" w:hAnsi="標楷體" w:hint="eastAsia"/>
          <w:bCs/>
          <w:sz w:val="28"/>
          <w:szCs w:val="28"/>
        </w:rPr>
        <w:t>4</w:t>
      </w:r>
      <w:r w:rsidR="00FB5BCB" w:rsidRPr="00525BDB">
        <w:rPr>
          <w:rFonts w:ascii="標楷體" w:eastAsia="標楷體" w:hAnsi="標楷體" w:hint="eastAsia"/>
          <w:bCs/>
          <w:sz w:val="28"/>
          <w:szCs w:val="28"/>
        </w:rPr>
        <w:t>-</w:t>
      </w:r>
      <w:r w:rsidRPr="00525BDB">
        <w:rPr>
          <w:rFonts w:ascii="標楷體" w:eastAsia="標楷體" w:hAnsi="標楷體" w:hint="eastAsia"/>
          <w:bCs/>
          <w:sz w:val="28"/>
          <w:szCs w:val="28"/>
        </w:rPr>
        <w:t>附表一，頁</w:t>
      </w:r>
      <w:r w:rsidR="00485812" w:rsidRPr="00525BDB">
        <w:rPr>
          <w:rFonts w:ascii="標楷體" w:eastAsia="標楷體" w:hAnsi="標楷體" w:hint="eastAsia"/>
          <w:bCs/>
          <w:sz w:val="28"/>
          <w:szCs w:val="28"/>
        </w:rPr>
        <w:t>21</w:t>
      </w:r>
      <w:r w:rsidRPr="00525BDB">
        <w:rPr>
          <w:rFonts w:ascii="標楷體" w:eastAsia="標楷體" w:hAnsi="標楷體" w:hint="eastAsia"/>
          <w:bCs/>
          <w:sz w:val="28"/>
          <w:szCs w:val="28"/>
        </w:rPr>
        <w:t>)：</w:t>
      </w:r>
    </w:p>
    <w:p w:rsidR="00C428F3" w:rsidRPr="00525BDB" w:rsidRDefault="00C428F3" w:rsidP="00BC23BE">
      <w:pPr>
        <w:pStyle w:val="3"/>
        <w:spacing w:line="360" w:lineRule="exact"/>
        <w:ind w:leftChars="0" w:left="0"/>
        <w:jc w:val="center"/>
        <w:rPr>
          <w:rFonts w:cs="標楷體"/>
          <w:sz w:val="24"/>
          <w:szCs w:val="24"/>
        </w:rPr>
      </w:pPr>
      <w:r w:rsidRPr="00525BDB">
        <w:rPr>
          <w:rFonts w:cs="標楷體" w:hint="eastAsia"/>
          <w:sz w:val="24"/>
          <w:szCs w:val="24"/>
        </w:rPr>
        <w:t>國立嘉義大學校務基金(大學)</w:t>
      </w:r>
      <w:r w:rsidRPr="00525BDB">
        <w:rPr>
          <w:rFonts w:hint="eastAsia"/>
          <w:bCs/>
          <w:sz w:val="24"/>
          <w:szCs w:val="24"/>
        </w:rPr>
        <w:t>收支餘絀簡要表</w:t>
      </w:r>
    </w:p>
    <w:p w:rsidR="00C428F3" w:rsidRPr="00525BDB" w:rsidRDefault="00C428F3" w:rsidP="00BC23BE">
      <w:pPr>
        <w:spacing w:line="360" w:lineRule="exact"/>
        <w:ind w:firstLineChars="50" w:firstLine="120"/>
        <w:jc w:val="center"/>
        <w:rPr>
          <w:rFonts w:ascii="標楷體" w:eastAsia="標楷體" w:hAnsi="標楷體"/>
          <w:bCs/>
          <w:sz w:val="28"/>
          <w:szCs w:val="28"/>
        </w:rPr>
      </w:pPr>
      <w:r w:rsidRPr="00525BDB">
        <w:rPr>
          <w:rFonts w:ascii="標楷體" w:eastAsia="標楷體" w:hAnsi="標楷體" w:cs="標楷體" w:hint="eastAsia"/>
        </w:rPr>
        <w:t>中華民國</w:t>
      </w:r>
      <w:r w:rsidR="002A0366" w:rsidRPr="00525BDB">
        <w:rPr>
          <w:rFonts w:ascii="標楷體" w:eastAsia="標楷體" w:hAnsi="標楷體" w:cs="標楷體" w:hint="eastAsia"/>
        </w:rPr>
        <w:t>102</w:t>
      </w:r>
      <w:r w:rsidRPr="00525BDB">
        <w:rPr>
          <w:rFonts w:ascii="標楷體" w:eastAsia="標楷體" w:hAnsi="標楷體" w:cs="標楷體" w:hint="eastAsia"/>
        </w:rPr>
        <w:t>年度</w:t>
      </w:r>
    </w:p>
    <w:p w:rsidR="00C428F3" w:rsidRPr="00525BDB" w:rsidRDefault="00C428F3" w:rsidP="00BC23BE">
      <w:pPr>
        <w:spacing w:line="360" w:lineRule="exact"/>
        <w:ind w:left="1680" w:rightChars="-136" w:right="-326" w:hangingChars="700" w:hanging="1680"/>
        <w:jc w:val="center"/>
        <w:rPr>
          <w:rFonts w:ascii="標楷體" w:eastAsia="標楷體" w:hAnsi="標楷體"/>
        </w:rPr>
      </w:pPr>
      <w:r w:rsidRPr="00525BDB">
        <w:rPr>
          <w:rFonts w:ascii="標楷體" w:eastAsia="標楷體" w:hAnsi="標楷體" w:cs="標楷體" w:hint="eastAsia"/>
        </w:rPr>
        <w:t xml:space="preserve">                                                 單位：新台幣千元</w:t>
      </w:r>
    </w:p>
    <w:tbl>
      <w:tblPr>
        <w:tblW w:w="88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800"/>
        <w:gridCol w:w="1800"/>
        <w:gridCol w:w="1620"/>
        <w:gridCol w:w="1440"/>
      </w:tblGrid>
      <w:tr w:rsidR="00C428F3" w:rsidRPr="00525BDB" w:rsidTr="00C428F3">
        <w:trPr>
          <w:trHeight w:val="350"/>
        </w:trPr>
        <w:tc>
          <w:tcPr>
            <w:tcW w:w="2160" w:type="dxa"/>
            <w:vMerge w:val="restart"/>
            <w:tcBorders>
              <w:top w:val="single" w:sz="4" w:space="0" w:color="auto"/>
              <w:left w:val="single" w:sz="4" w:space="0" w:color="auto"/>
              <w:right w:val="single" w:sz="4" w:space="0" w:color="auto"/>
            </w:tcBorders>
            <w:vAlign w:val="center"/>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cs="標楷體" w:hint="eastAsia"/>
                <w:b/>
                <w:bCs/>
              </w:rPr>
              <w:t>科目名稱</w:t>
            </w:r>
          </w:p>
        </w:tc>
        <w:tc>
          <w:tcPr>
            <w:tcW w:w="1800" w:type="dxa"/>
            <w:vMerge w:val="restart"/>
            <w:tcBorders>
              <w:top w:val="single" w:sz="4" w:space="0" w:color="auto"/>
              <w:left w:val="single" w:sz="4" w:space="0" w:color="auto"/>
              <w:right w:val="single" w:sz="4" w:space="0" w:color="auto"/>
            </w:tcBorders>
            <w:vAlign w:val="center"/>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hint="eastAsia"/>
                <w:b/>
                <w:bCs/>
              </w:rPr>
              <w:t>預算</w:t>
            </w:r>
            <w:r w:rsidR="007D28D1" w:rsidRPr="00525BDB">
              <w:rPr>
                <w:rFonts w:ascii="標楷體" w:eastAsia="標楷體" w:hAnsi="標楷體" w:hint="eastAsia"/>
                <w:b/>
                <w:bCs/>
              </w:rPr>
              <w:t>案</w:t>
            </w:r>
            <w:r w:rsidRPr="00525BDB">
              <w:rPr>
                <w:rFonts w:ascii="標楷體" w:eastAsia="標楷體" w:hAnsi="標楷體" w:hint="eastAsia"/>
                <w:b/>
                <w:bCs/>
              </w:rPr>
              <w:t>數</w:t>
            </w:r>
          </w:p>
        </w:tc>
        <w:tc>
          <w:tcPr>
            <w:tcW w:w="1800" w:type="dxa"/>
            <w:vMerge w:val="restart"/>
            <w:tcBorders>
              <w:top w:val="single" w:sz="4" w:space="0" w:color="auto"/>
              <w:left w:val="single" w:sz="4" w:space="0" w:color="auto"/>
              <w:right w:val="single" w:sz="4" w:space="0" w:color="auto"/>
            </w:tcBorders>
            <w:vAlign w:val="center"/>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hint="eastAsia"/>
                <w:b/>
                <w:bCs/>
              </w:rPr>
              <w:t>決算數</w:t>
            </w:r>
          </w:p>
        </w:tc>
        <w:tc>
          <w:tcPr>
            <w:tcW w:w="3060" w:type="dxa"/>
            <w:gridSpan w:val="2"/>
            <w:tcBorders>
              <w:top w:val="single" w:sz="4" w:space="0" w:color="auto"/>
              <w:left w:val="single" w:sz="4" w:space="0" w:color="auto"/>
              <w:bottom w:val="single" w:sz="4" w:space="0" w:color="auto"/>
              <w:right w:val="single" w:sz="4" w:space="0" w:color="auto"/>
            </w:tcBorders>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hint="eastAsia"/>
                <w:b/>
                <w:bCs/>
              </w:rPr>
              <w:t>比較增減</w:t>
            </w:r>
          </w:p>
        </w:tc>
      </w:tr>
      <w:tr w:rsidR="00C428F3" w:rsidRPr="00525BDB">
        <w:trPr>
          <w:trHeight w:val="280"/>
        </w:trPr>
        <w:tc>
          <w:tcPr>
            <w:tcW w:w="2160" w:type="dxa"/>
            <w:vMerge/>
            <w:tcBorders>
              <w:left w:val="single" w:sz="4" w:space="0" w:color="auto"/>
              <w:bottom w:val="single" w:sz="4" w:space="0" w:color="auto"/>
              <w:right w:val="single" w:sz="4" w:space="0" w:color="auto"/>
            </w:tcBorders>
          </w:tcPr>
          <w:p w:rsidR="00C428F3" w:rsidRPr="00525BDB" w:rsidRDefault="00C428F3" w:rsidP="00DD55B8">
            <w:pPr>
              <w:spacing w:line="440" w:lineRule="exact"/>
              <w:jc w:val="center"/>
              <w:rPr>
                <w:rFonts w:ascii="標楷體" w:eastAsia="標楷體" w:hAnsi="標楷體" w:cs="標楷體"/>
                <w:b/>
                <w:bCs/>
              </w:rPr>
            </w:pPr>
          </w:p>
        </w:tc>
        <w:tc>
          <w:tcPr>
            <w:tcW w:w="1800" w:type="dxa"/>
            <w:vMerge/>
            <w:tcBorders>
              <w:left w:val="single" w:sz="4" w:space="0" w:color="auto"/>
              <w:bottom w:val="single" w:sz="4" w:space="0" w:color="auto"/>
              <w:right w:val="single" w:sz="4" w:space="0" w:color="auto"/>
            </w:tcBorders>
          </w:tcPr>
          <w:p w:rsidR="00C428F3" w:rsidRPr="00525BDB" w:rsidRDefault="00C428F3" w:rsidP="00DD55B8">
            <w:pPr>
              <w:spacing w:line="440" w:lineRule="exact"/>
              <w:jc w:val="center"/>
              <w:rPr>
                <w:rFonts w:ascii="標楷體" w:eastAsia="標楷體" w:hAnsi="標楷體"/>
                <w:b/>
                <w:bCs/>
              </w:rPr>
            </w:pPr>
          </w:p>
        </w:tc>
        <w:tc>
          <w:tcPr>
            <w:tcW w:w="1800" w:type="dxa"/>
            <w:vMerge/>
            <w:tcBorders>
              <w:left w:val="single" w:sz="4" w:space="0" w:color="auto"/>
              <w:bottom w:val="single" w:sz="4" w:space="0" w:color="auto"/>
              <w:right w:val="single" w:sz="4" w:space="0" w:color="auto"/>
            </w:tcBorders>
          </w:tcPr>
          <w:p w:rsidR="00C428F3" w:rsidRPr="00525BDB" w:rsidRDefault="00C428F3" w:rsidP="00DD55B8">
            <w:pPr>
              <w:spacing w:line="440" w:lineRule="exact"/>
              <w:jc w:val="center"/>
              <w:rPr>
                <w:rFonts w:ascii="標楷體" w:eastAsia="標楷體" w:hAnsi="標楷體"/>
                <w:b/>
                <w:bCs/>
              </w:rPr>
            </w:pPr>
          </w:p>
        </w:tc>
        <w:tc>
          <w:tcPr>
            <w:tcW w:w="1620" w:type="dxa"/>
            <w:tcBorders>
              <w:top w:val="single" w:sz="4" w:space="0" w:color="auto"/>
              <w:left w:val="single" w:sz="4" w:space="0" w:color="auto"/>
              <w:bottom w:val="single" w:sz="4" w:space="0" w:color="auto"/>
              <w:right w:val="single" w:sz="4" w:space="0" w:color="auto"/>
            </w:tcBorders>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hint="eastAsia"/>
                <w:b/>
                <w:bCs/>
              </w:rPr>
              <w:t>金額</w:t>
            </w:r>
          </w:p>
        </w:tc>
        <w:tc>
          <w:tcPr>
            <w:tcW w:w="1440" w:type="dxa"/>
            <w:tcBorders>
              <w:top w:val="single" w:sz="4" w:space="0" w:color="auto"/>
              <w:left w:val="single" w:sz="4" w:space="0" w:color="auto"/>
              <w:bottom w:val="single" w:sz="4" w:space="0" w:color="auto"/>
              <w:right w:val="single" w:sz="4" w:space="0" w:color="auto"/>
            </w:tcBorders>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hint="eastAsia"/>
                <w:b/>
                <w:bCs/>
              </w:rPr>
              <w:t>％</w:t>
            </w:r>
          </w:p>
        </w:tc>
      </w:tr>
      <w:tr w:rsidR="002A0366" w:rsidRPr="00525BDB">
        <w:tc>
          <w:tcPr>
            <w:tcW w:w="21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both"/>
              <w:rPr>
                <w:rFonts w:ascii="標楷體" w:eastAsia="標楷體" w:hAnsi="標楷體"/>
              </w:rPr>
            </w:pPr>
            <w:r w:rsidRPr="00525BDB">
              <w:rPr>
                <w:rFonts w:ascii="標楷體" w:eastAsia="標楷體" w:hAnsi="標楷體" w:cs="標楷體" w:hint="eastAsia"/>
              </w:rPr>
              <w:t>業務收入</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2,081,183</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2,048,541</w:t>
            </w:r>
          </w:p>
        </w:tc>
        <w:tc>
          <w:tcPr>
            <w:tcW w:w="162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-32,642</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-1.57％</w:t>
            </w:r>
          </w:p>
        </w:tc>
      </w:tr>
      <w:tr w:rsidR="002A0366" w:rsidRPr="00525BDB">
        <w:trPr>
          <w:trHeight w:val="379"/>
        </w:trPr>
        <w:tc>
          <w:tcPr>
            <w:tcW w:w="21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r w:rsidRPr="00525BDB">
              <w:rPr>
                <w:rFonts w:ascii="標楷體" w:eastAsia="標楷體" w:hAnsi="標楷體" w:cs="標楷體" w:hint="eastAsia"/>
              </w:rPr>
              <w:t>業務成本與費用</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2,249,219</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2,192,577</w:t>
            </w:r>
          </w:p>
        </w:tc>
        <w:tc>
          <w:tcPr>
            <w:tcW w:w="162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-56,642</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-2.52％</w:t>
            </w:r>
          </w:p>
        </w:tc>
      </w:tr>
      <w:tr w:rsidR="002A0366" w:rsidRPr="00525BDB">
        <w:tc>
          <w:tcPr>
            <w:tcW w:w="21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cs="標楷體"/>
                <w:b/>
                <w:bCs/>
              </w:rPr>
            </w:pPr>
            <w:r w:rsidRPr="00525BDB">
              <w:rPr>
                <w:rFonts w:ascii="標楷體" w:eastAsia="標楷體" w:hAnsi="標楷體" w:cs="標楷體" w:hint="eastAsia"/>
                <w:b/>
                <w:bCs/>
              </w:rPr>
              <w:t>業務賸餘</w:t>
            </w:r>
            <w:r w:rsidRPr="00525BDB">
              <w:rPr>
                <w:rFonts w:ascii="標楷體" w:eastAsia="標楷體" w:hAnsi="標楷體" w:cs="標楷體"/>
                <w:b/>
                <w:bCs/>
              </w:rPr>
              <w:t>(</w:t>
            </w:r>
            <w:r w:rsidRPr="00525BDB">
              <w:rPr>
                <w:rFonts w:ascii="標楷體" w:eastAsia="標楷體" w:hAnsi="標楷體" w:cs="標楷體" w:hint="eastAsia"/>
                <w:b/>
                <w:bCs/>
              </w:rPr>
              <w:t>短絀</w:t>
            </w:r>
            <w:r w:rsidRPr="00525BDB">
              <w:rPr>
                <w:rFonts w:ascii="標楷體" w:eastAsia="標楷體" w:hAnsi="標楷體" w:cs="標楷體"/>
                <w:b/>
                <w:bCs/>
              </w:rPr>
              <w:t>)</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bCs/>
              </w:rPr>
            </w:pPr>
            <w:r w:rsidRPr="00525BDB">
              <w:rPr>
                <w:rFonts w:ascii="標楷體" w:eastAsia="標楷體" w:hAnsi="標楷體" w:hint="eastAsia"/>
                <w:b/>
                <w:bCs/>
              </w:rPr>
              <w:t>-168,036</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bCs/>
              </w:rPr>
            </w:pPr>
            <w:r w:rsidRPr="00525BDB">
              <w:rPr>
                <w:rFonts w:ascii="標楷體" w:eastAsia="標楷體" w:hAnsi="標楷體" w:hint="eastAsia"/>
                <w:b/>
                <w:bCs/>
              </w:rPr>
              <w:t>-144,036</w:t>
            </w:r>
          </w:p>
        </w:tc>
        <w:tc>
          <w:tcPr>
            <w:tcW w:w="162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bCs/>
              </w:rPr>
            </w:pPr>
            <w:r w:rsidRPr="00525BDB">
              <w:rPr>
                <w:rFonts w:ascii="標楷體" w:eastAsia="標楷體" w:hAnsi="標楷體" w:hint="eastAsia"/>
                <w:b/>
                <w:bCs/>
              </w:rPr>
              <w:t>24,000</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bCs/>
              </w:rPr>
            </w:pPr>
            <w:r w:rsidRPr="00525BDB">
              <w:rPr>
                <w:rFonts w:ascii="標楷體" w:eastAsia="標楷體" w:hAnsi="標楷體" w:hint="eastAsia"/>
                <w:b/>
                <w:bCs/>
              </w:rPr>
              <w:t>-14.28％</w:t>
            </w:r>
          </w:p>
        </w:tc>
      </w:tr>
      <w:tr w:rsidR="002A0366" w:rsidRPr="00525BDB">
        <w:tc>
          <w:tcPr>
            <w:tcW w:w="21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r w:rsidRPr="00525BDB">
              <w:rPr>
                <w:rFonts w:ascii="標楷體" w:eastAsia="標楷體" w:hAnsi="標楷體" w:cs="標楷體" w:hint="eastAsia"/>
              </w:rPr>
              <w:t>業務外收入</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130,976</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127,353</w:t>
            </w:r>
          </w:p>
        </w:tc>
        <w:tc>
          <w:tcPr>
            <w:tcW w:w="162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-3,623</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-2.77％</w:t>
            </w:r>
          </w:p>
        </w:tc>
      </w:tr>
      <w:tr w:rsidR="002A0366" w:rsidRPr="00525BDB">
        <w:tc>
          <w:tcPr>
            <w:tcW w:w="21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r w:rsidRPr="00525BDB">
              <w:rPr>
                <w:rFonts w:ascii="標楷體" w:eastAsia="標楷體" w:hAnsi="標楷體" w:cs="標楷體" w:hint="eastAsia"/>
              </w:rPr>
              <w:t>業務外費用</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101,465</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107,633</w:t>
            </w:r>
          </w:p>
        </w:tc>
        <w:tc>
          <w:tcPr>
            <w:tcW w:w="162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6,168</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rPr>
              <w:t>6.08％</w:t>
            </w:r>
          </w:p>
        </w:tc>
      </w:tr>
      <w:tr w:rsidR="002A0366" w:rsidRPr="00525BDB">
        <w:tc>
          <w:tcPr>
            <w:tcW w:w="21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b/>
              </w:rPr>
            </w:pPr>
            <w:r w:rsidRPr="00525BDB">
              <w:rPr>
                <w:rFonts w:ascii="標楷體" w:eastAsia="標楷體" w:hAnsi="標楷體" w:cs="標楷體" w:hint="eastAsia"/>
                <w:b/>
                <w:bCs/>
              </w:rPr>
              <w:t>業務外賸餘</w:t>
            </w:r>
            <w:r w:rsidRPr="00525BDB">
              <w:rPr>
                <w:rFonts w:ascii="標楷體" w:eastAsia="標楷體" w:hAnsi="標楷體" w:cs="標楷體"/>
                <w:b/>
                <w:bCs/>
              </w:rPr>
              <w:t>(</w:t>
            </w:r>
            <w:r w:rsidRPr="00525BDB">
              <w:rPr>
                <w:rFonts w:ascii="標楷體" w:eastAsia="標楷體" w:hAnsi="標楷體" w:cs="標楷體" w:hint="eastAsia"/>
                <w:b/>
                <w:bCs/>
              </w:rPr>
              <w:t>短絀</w:t>
            </w:r>
            <w:r w:rsidRPr="00525BDB">
              <w:rPr>
                <w:rFonts w:ascii="標楷體" w:eastAsia="標楷體" w:hAnsi="標楷體" w:cs="標楷體"/>
                <w:b/>
                <w:bCs/>
              </w:rPr>
              <w:t>)</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rPr>
            </w:pPr>
            <w:r w:rsidRPr="00525BDB">
              <w:rPr>
                <w:rFonts w:ascii="標楷體" w:eastAsia="標楷體" w:hAnsi="標楷體" w:hint="eastAsia"/>
                <w:b/>
              </w:rPr>
              <w:t>29,511</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rPr>
            </w:pPr>
            <w:r w:rsidRPr="00525BDB">
              <w:rPr>
                <w:rFonts w:ascii="標楷體" w:eastAsia="標楷體" w:hAnsi="標楷體" w:hint="eastAsia"/>
                <w:b/>
              </w:rPr>
              <w:t>19,720</w:t>
            </w:r>
          </w:p>
        </w:tc>
        <w:tc>
          <w:tcPr>
            <w:tcW w:w="162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rPr>
            </w:pPr>
            <w:r w:rsidRPr="00525BDB">
              <w:rPr>
                <w:rFonts w:ascii="標楷體" w:eastAsia="標楷體" w:hAnsi="標楷體" w:hint="eastAsia"/>
                <w:b/>
              </w:rPr>
              <w:t>-9,791</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rPr>
            </w:pPr>
            <w:r w:rsidRPr="00525BDB">
              <w:rPr>
                <w:rFonts w:ascii="標楷體" w:eastAsia="標楷體" w:hAnsi="標楷體" w:hint="eastAsia"/>
                <w:b/>
              </w:rPr>
              <w:t>-33.18％</w:t>
            </w:r>
          </w:p>
        </w:tc>
      </w:tr>
      <w:tr w:rsidR="002A0366" w:rsidRPr="00525BDB">
        <w:tc>
          <w:tcPr>
            <w:tcW w:w="21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r w:rsidRPr="00525BDB">
              <w:rPr>
                <w:rFonts w:ascii="標楷體" w:eastAsia="標楷體" w:hAnsi="標楷體" w:cs="標楷體" w:hint="eastAsia"/>
                <w:b/>
                <w:bCs/>
              </w:rPr>
              <w:t>本期賸餘</w:t>
            </w:r>
            <w:r w:rsidRPr="00525BDB">
              <w:rPr>
                <w:rFonts w:ascii="標楷體" w:eastAsia="標楷體" w:hAnsi="標楷體" w:cs="標楷體"/>
                <w:b/>
                <w:bCs/>
              </w:rPr>
              <w:t>(</w:t>
            </w:r>
            <w:r w:rsidRPr="00525BDB">
              <w:rPr>
                <w:rFonts w:ascii="標楷體" w:eastAsia="標楷體" w:hAnsi="標楷體" w:cs="標楷體" w:hint="eastAsia"/>
                <w:b/>
                <w:bCs/>
              </w:rPr>
              <w:t>短絀</w:t>
            </w:r>
            <w:r w:rsidRPr="00525BDB">
              <w:rPr>
                <w:rFonts w:ascii="標楷體" w:eastAsia="標楷體" w:hAnsi="標楷體" w:cs="標楷體"/>
                <w:b/>
                <w:bCs/>
              </w:rPr>
              <w:t>)</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bCs/>
              </w:rPr>
            </w:pPr>
            <w:r w:rsidRPr="00525BDB">
              <w:rPr>
                <w:rFonts w:ascii="標楷體" w:eastAsia="標楷體" w:hAnsi="標楷體" w:hint="eastAsia"/>
                <w:b/>
                <w:bCs/>
              </w:rPr>
              <w:t>-138,525</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bCs/>
              </w:rPr>
            </w:pPr>
            <w:r w:rsidRPr="00525BDB">
              <w:rPr>
                <w:rFonts w:ascii="標楷體" w:eastAsia="標楷體" w:hAnsi="標楷體" w:hint="eastAsia"/>
                <w:b/>
                <w:bCs/>
              </w:rPr>
              <w:t>-124,316</w:t>
            </w:r>
          </w:p>
        </w:tc>
        <w:tc>
          <w:tcPr>
            <w:tcW w:w="162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bCs/>
              </w:rPr>
            </w:pPr>
            <w:r w:rsidRPr="00525BDB">
              <w:rPr>
                <w:rFonts w:ascii="標楷體" w:eastAsia="標楷體" w:hAnsi="標楷體" w:hint="eastAsia"/>
                <w:b/>
                <w:bCs/>
              </w:rPr>
              <w:t>14,209</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
                <w:bCs/>
              </w:rPr>
            </w:pPr>
            <w:r w:rsidRPr="00525BDB">
              <w:rPr>
                <w:rFonts w:ascii="標楷體" w:eastAsia="標楷體" w:hAnsi="標楷體" w:hint="eastAsia"/>
                <w:b/>
                <w:bCs/>
              </w:rPr>
              <w:t>-10.26％</w:t>
            </w:r>
          </w:p>
        </w:tc>
      </w:tr>
    </w:tbl>
    <w:p w:rsidR="00C428F3" w:rsidRPr="00525BDB" w:rsidRDefault="00C428F3" w:rsidP="00DD55B8">
      <w:pPr>
        <w:spacing w:beforeLines="50" w:before="180" w:line="440" w:lineRule="exact"/>
        <w:ind w:leftChars="1" w:left="719" w:hangingChars="256" w:hanging="717"/>
        <w:rPr>
          <w:rFonts w:ascii="標楷體" w:eastAsia="標楷體" w:hAnsi="標楷體"/>
          <w:b/>
          <w:bCs/>
          <w:sz w:val="28"/>
          <w:szCs w:val="28"/>
        </w:rPr>
      </w:pPr>
      <w:r w:rsidRPr="00525BDB">
        <w:rPr>
          <w:rFonts w:ascii="標楷體" w:eastAsia="標楷體" w:hAnsi="標楷體" w:hint="eastAsia"/>
          <w:bCs/>
          <w:sz w:val="28"/>
          <w:szCs w:val="28"/>
        </w:rPr>
        <w:t xml:space="preserve">  </w:t>
      </w:r>
      <w:r w:rsidRPr="00525BDB">
        <w:rPr>
          <w:rFonts w:ascii="標楷體" w:eastAsia="標楷體" w:hAnsi="標楷體" w:hint="eastAsia"/>
          <w:b/>
          <w:bCs/>
          <w:sz w:val="28"/>
          <w:szCs w:val="28"/>
        </w:rPr>
        <w:t>二、賸餘分配：</w:t>
      </w:r>
    </w:p>
    <w:p w:rsidR="00C428F3" w:rsidRPr="00525BDB" w:rsidRDefault="00C428F3" w:rsidP="00DD55B8">
      <w:pPr>
        <w:pStyle w:val="31"/>
        <w:spacing w:afterLines="50" w:after="180" w:line="440" w:lineRule="exact"/>
        <w:ind w:left="539"/>
        <w:jc w:val="both"/>
        <w:rPr>
          <w:rFonts w:ascii="標楷體" w:hAnsi="標楷體"/>
          <w:kern w:val="2"/>
          <w:szCs w:val="28"/>
          <w:lang w:eastAsia="zh-TW"/>
        </w:rPr>
      </w:pPr>
      <w:r w:rsidRPr="00525BDB">
        <w:rPr>
          <w:rFonts w:ascii="標楷體" w:hAnsi="標楷體" w:hint="eastAsia"/>
          <w:kern w:val="2"/>
          <w:szCs w:val="28"/>
          <w:lang w:eastAsia="zh-TW"/>
        </w:rPr>
        <w:t xml:space="preserve">    </w:t>
      </w:r>
      <w:r w:rsidR="002A0366" w:rsidRPr="00525BDB">
        <w:rPr>
          <w:rFonts w:ascii="標楷體" w:hAnsi="標楷體" w:hint="eastAsia"/>
          <w:kern w:val="2"/>
          <w:szCs w:val="28"/>
          <w:lang w:eastAsia="zh-TW"/>
        </w:rPr>
        <w:t>本年度短絀1億2</w:t>
      </w:r>
      <w:r w:rsidR="002A0366" w:rsidRPr="00525BDB">
        <w:rPr>
          <w:rFonts w:ascii="標楷體" w:hAnsi="標楷體"/>
          <w:kern w:val="2"/>
          <w:szCs w:val="28"/>
          <w:lang w:eastAsia="zh-TW"/>
        </w:rPr>
        <w:t>,</w:t>
      </w:r>
      <w:r w:rsidR="002A0366" w:rsidRPr="00525BDB">
        <w:rPr>
          <w:rFonts w:ascii="標楷體" w:hAnsi="標楷體" w:hint="eastAsia"/>
          <w:kern w:val="2"/>
          <w:szCs w:val="28"/>
          <w:lang w:eastAsia="zh-TW"/>
        </w:rPr>
        <w:t>432萬</w:t>
      </w:r>
      <w:r w:rsidR="002A0366" w:rsidRPr="00525BDB">
        <w:rPr>
          <w:rFonts w:ascii="標楷體" w:hAnsi="標楷體"/>
          <w:kern w:val="2"/>
          <w:szCs w:val="28"/>
          <w:lang w:eastAsia="zh-TW"/>
        </w:rPr>
        <w:t>元</w:t>
      </w:r>
      <w:r w:rsidR="002A0366" w:rsidRPr="00525BDB">
        <w:rPr>
          <w:rFonts w:ascii="標楷體" w:hAnsi="標楷體" w:hint="eastAsia"/>
          <w:kern w:val="2"/>
          <w:szCs w:val="28"/>
          <w:lang w:eastAsia="zh-TW"/>
        </w:rPr>
        <w:t>，加計前期待填補之短絀2,037萬元，累計短絀1億4,469萬元。經折減基金1億3,853萬元填補短絀，尚有待填補短絀616萬元留待以後年度填補。</w:t>
      </w:r>
      <w:r w:rsidRPr="00525BDB">
        <w:rPr>
          <w:rFonts w:ascii="標楷體" w:hAnsi="標楷體" w:hint="eastAsia"/>
          <w:lang w:eastAsia="zh-TW"/>
        </w:rPr>
        <w:t>（</w:t>
      </w:r>
      <w:r w:rsidR="00BC23BE" w:rsidRPr="00525BDB">
        <w:rPr>
          <w:rFonts w:ascii="標楷體" w:hAnsi="標楷體" w:hint="eastAsia"/>
          <w:lang w:eastAsia="zh-TW"/>
        </w:rPr>
        <w:t>請參閱議程</w:t>
      </w:r>
      <w:r w:rsidRPr="00525BDB">
        <w:rPr>
          <w:rFonts w:ascii="標楷體" w:hAnsi="標楷體" w:hint="eastAsia"/>
          <w:lang w:eastAsia="zh-TW"/>
        </w:rPr>
        <w:t>附件</w:t>
      </w:r>
      <w:r w:rsidR="005C2749" w:rsidRPr="00525BDB">
        <w:rPr>
          <w:rFonts w:ascii="標楷體" w:hAnsi="標楷體" w:hint="eastAsia"/>
          <w:lang w:eastAsia="zh-TW"/>
        </w:rPr>
        <w:t>4</w:t>
      </w:r>
      <w:r w:rsidR="00FB5BCB" w:rsidRPr="00525BDB">
        <w:rPr>
          <w:rFonts w:ascii="標楷體" w:hAnsi="標楷體" w:hint="eastAsia"/>
          <w:lang w:eastAsia="zh-TW"/>
        </w:rPr>
        <w:t>-</w:t>
      </w:r>
      <w:r w:rsidRPr="00525BDB">
        <w:rPr>
          <w:rFonts w:ascii="標楷體" w:hAnsi="標楷體" w:hint="eastAsia"/>
          <w:lang w:eastAsia="zh-TW"/>
        </w:rPr>
        <w:t>附表二，頁</w:t>
      </w:r>
      <w:r w:rsidR="00485812" w:rsidRPr="00525BDB">
        <w:rPr>
          <w:rFonts w:ascii="標楷體" w:hAnsi="標楷體" w:hint="eastAsia"/>
          <w:lang w:eastAsia="zh-TW"/>
        </w:rPr>
        <w:t>22</w:t>
      </w:r>
      <w:r w:rsidRPr="00525BDB">
        <w:rPr>
          <w:rFonts w:ascii="標楷體" w:hAnsi="標楷體" w:hint="eastAsia"/>
          <w:lang w:eastAsia="zh-TW"/>
        </w:rPr>
        <w:t>）</w:t>
      </w:r>
    </w:p>
    <w:p w:rsidR="00C428F3" w:rsidRPr="00525BDB" w:rsidRDefault="00C428F3" w:rsidP="00DD55B8">
      <w:pPr>
        <w:spacing w:beforeLines="50" w:before="180" w:line="440" w:lineRule="exact"/>
        <w:rPr>
          <w:rFonts w:ascii="標楷體" w:eastAsia="標楷體" w:hAnsi="標楷體"/>
          <w:b/>
          <w:bCs/>
          <w:sz w:val="28"/>
          <w:szCs w:val="28"/>
        </w:rPr>
      </w:pPr>
      <w:r w:rsidRPr="00525BDB">
        <w:rPr>
          <w:rFonts w:ascii="標楷體" w:eastAsia="標楷體" w:hAnsi="標楷體" w:hint="eastAsia"/>
          <w:bCs/>
          <w:sz w:val="28"/>
          <w:szCs w:val="28"/>
        </w:rPr>
        <w:t xml:space="preserve">  </w:t>
      </w:r>
      <w:r w:rsidRPr="00525BDB">
        <w:rPr>
          <w:rFonts w:ascii="標楷體" w:eastAsia="標楷體" w:hAnsi="標楷體" w:hint="eastAsia"/>
          <w:b/>
          <w:bCs/>
          <w:sz w:val="28"/>
          <w:szCs w:val="28"/>
        </w:rPr>
        <w:t>三、資本門購建固定資產計畫：</w:t>
      </w:r>
    </w:p>
    <w:p w:rsidR="00C428F3" w:rsidRPr="00525BDB" w:rsidRDefault="00C428F3" w:rsidP="00DD55B8">
      <w:pPr>
        <w:spacing w:afterLines="50" w:after="180" w:line="440" w:lineRule="exact"/>
        <w:ind w:leftChars="225" w:left="540"/>
        <w:jc w:val="both"/>
        <w:rPr>
          <w:rFonts w:ascii="標楷體" w:eastAsia="標楷體" w:hAnsi="標楷體"/>
          <w:bCs/>
          <w:sz w:val="28"/>
          <w:szCs w:val="28"/>
        </w:rPr>
      </w:pPr>
      <w:r w:rsidRPr="00525BDB">
        <w:rPr>
          <w:rFonts w:ascii="標楷體" w:eastAsia="標楷體" w:hAnsi="標楷體" w:hint="eastAsia"/>
          <w:bCs/>
          <w:sz w:val="28"/>
          <w:szCs w:val="28"/>
        </w:rPr>
        <w:t xml:space="preserve">    </w:t>
      </w:r>
      <w:r w:rsidR="002A0366" w:rsidRPr="00525BDB">
        <w:rPr>
          <w:rFonts w:ascii="標楷體" w:eastAsia="標楷體" w:hAnsi="標楷體" w:hint="eastAsia"/>
          <w:bCs/>
          <w:sz w:val="28"/>
          <w:szCs w:val="28"/>
        </w:rPr>
        <w:t>C版資本支出以前年度保留數1,386萬元，預算編列2億0,628萬元，本年度奉准先行辦理數0元，可用預算數共計2億2,014萬元，執行結果決算數1億9,836萬元，執行率約為90.11％，保留523萬元。</w:t>
      </w:r>
      <w:r w:rsidRPr="00525BDB">
        <w:rPr>
          <w:rFonts w:ascii="標楷體" w:eastAsia="標楷體" w:hAnsi="標楷體" w:hint="eastAsia"/>
          <w:sz w:val="28"/>
          <w:szCs w:val="28"/>
        </w:rPr>
        <w:t>（</w:t>
      </w:r>
      <w:r w:rsidR="00BC23BE" w:rsidRPr="00525BDB">
        <w:rPr>
          <w:rFonts w:ascii="標楷體" w:eastAsia="標楷體" w:hAnsi="標楷體" w:hint="eastAsia"/>
          <w:sz w:val="28"/>
          <w:szCs w:val="28"/>
        </w:rPr>
        <w:t>請參閱議程</w:t>
      </w:r>
      <w:r w:rsidRPr="00525BDB">
        <w:rPr>
          <w:rFonts w:ascii="標楷體" w:eastAsia="標楷體" w:hAnsi="標楷體" w:hint="eastAsia"/>
          <w:sz w:val="28"/>
          <w:szCs w:val="28"/>
        </w:rPr>
        <w:t>附件</w:t>
      </w:r>
      <w:r w:rsidR="005C2749" w:rsidRPr="00525BDB">
        <w:rPr>
          <w:rFonts w:ascii="標楷體" w:eastAsia="標楷體" w:hAnsi="標楷體" w:hint="eastAsia"/>
          <w:sz w:val="28"/>
          <w:szCs w:val="28"/>
        </w:rPr>
        <w:t>4</w:t>
      </w:r>
      <w:r w:rsidR="00FB5BCB" w:rsidRPr="00525BDB">
        <w:rPr>
          <w:rFonts w:ascii="標楷體" w:eastAsia="標楷體" w:hAnsi="標楷體" w:hint="eastAsia"/>
          <w:sz w:val="28"/>
          <w:szCs w:val="28"/>
        </w:rPr>
        <w:t>-</w:t>
      </w:r>
      <w:r w:rsidRPr="00525BDB">
        <w:rPr>
          <w:rFonts w:ascii="標楷體" w:eastAsia="標楷體" w:hAnsi="標楷體" w:hint="eastAsia"/>
          <w:sz w:val="28"/>
          <w:szCs w:val="28"/>
        </w:rPr>
        <w:t>附表三，頁</w:t>
      </w:r>
      <w:r w:rsidR="00485812" w:rsidRPr="00525BDB">
        <w:rPr>
          <w:rFonts w:ascii="標楷體" w:eastAsia="標楷體" w:hAnsi="標楷體" w:hint="eastAsia"/>
          <w:sz w:val="28"/>
          <w:szCs w:val="28"/>
        </w:rPr>
        <w:t>23-27</w:t>
      </w:r>
      <w:r w:rsidRPr="00525BDB">
        <w:rPr>
          <w:rFonts w:ascii="標楷體" w:eastAsia="標楷體" w:hAnsi="標楷體" w:hint="eastAsia"/>
          <w:sz w:val="28"/>
          <w:szCs w:val="28"/>
        </w:rPr>
        <w:t>）</w:t>
      </w:r>
    </w:p>
    <w:p w:rsidR="00C428F3" w:rsidRPr="00525BDB" w:rsidRDefault="00C428F3" w:rsidP="00DD55B8">
      <w:pPr>
        <w:spacing w:line="440" w:lineRule="exact"/>
        <w:rPr>
          <w:rFonts w:ascii="標楷體" w:eastAsia="標楷體" w:hAnsi="標楷體"/>
          <w:b/>
          <w:bCs/>
          <w:sz w:val="28"/>
          <w:szCs w:val="28"/>
        </w:rPr>
      </w:pPr>
      <w:r w:rsidRPr="00525BDB">
        <w:rPr>
          <w:rFonts w:ascii="標楷體" w:eastAsia="標楷體" w:hAnsi="標楷體" w:hint="eastAsia"/>
          <w:bCs/>
          <w:sz w:val="28"/>
          <w:szCs w:val="28"/>
        </w:rPr>
        <w:t xml:space="preserve">  </w:t>
      </w:r>
      <w:r w:rsidRPr="00525BDB">
        <w:rPr>
          <w:rFonts w:ascii="標楷體" w:eastAsia="標楷體" w:hAnsi="標楷體" w:hint="eastAsia"/>
          <w:b/>
          <w:bCs/>
          <w:sz w:val="28"/>
          <w:szCs w:val="28"/>
        </w:rPr>
        <w:t>四、現金流量：</w:t>
      </w:r>
    </w:p>
    <w:p w:rsidR="00C428F3" w:rsidRPr="00525BDB" w:rsidRDefault="00C428F3" w:rsidP="00DD55B8">
      <w:pPr>
        <w:pStyle w:val="3"/>
        <w:spacing w:line="440" w:lineRule="exact"/>
        <w:ind w:leftChars="224" w:left="538" w:firstLineChars="1" w:firstLine="3"/>
        <w:jc w:val="both"/>
        <w:rPr>
          <w:szCs w:val="28"/>
        </w:rPr>
      </w:pPr>
      <w:r w:rsidRPr="00525BDB">
        <w:rPr>
          <w:rFonts w:hint="eastAsia"/>
          <w:szCs w:val="28"/>
        </w:rPr>
        <w:t xml:space="preserve">    </w:t>
      </w:r>
      <w:r w:rsidR="002A0366" w:rsidRPr="00525BDB">
        <w:rPr>
          <w:rFonts w:hint="eastAsia"/>
          <w:szCs w:val="28"/>
        </w:rPr>
        <w:t>本年度期末現金及約當現金為9</w:t>
      </w:r>
      <w:r w:rsidR="002A0366" w:rsidRPr="00525BDB">
        <w:rPr>
          <w:szCs w:val="28"/>
        </w:rPr>
        <w:t>億</w:t>
      </w:r>
      <w:r w:rsidR="002A0366" w:rsidRPr="00525BDB">
        <w:rPr>
          <w:rFonts w:hint="eastAsia"/>
          <w:szCs w:val="28"/>
        </w:rPr>
        <w:t>5</w:t>
      </w:r>
      <w:r w:rsidR="002A0366" w:rsidRPr="00525BDB">
        <w:rPr>
          <w:szCs w:val="28"/>
        </w:rPr>
        <w:t>,</w:t>
      </w:r>
      <w:r w:rsidR="002A0366" w:rsidRPr="00525BDB">
        <w:rPr>
          <w:rFonts w:hint="eastAsia"/>
          <w:szCs w:val="28"/>
        </w:rPr>
        <w:t>275</w:t>
      </w:r>
      <w:r w:rsidR="002A0366" w:rsidRPr="00525BDB">
        <w:rPr>
          <w:szCs w:val="28"/>
        </w:rPr>
        <w:t>萬</w:t>
      </w:r>
      <w:r w:rsidR="002A0366" w:rsidRPr="00525BDB">
        <w:rPr>
          <w:rFonts w:hint="eastAsia"/>
          <w:szCs w:val="28"/>
        </w:rPr>
        <w:t>元，較期初現金及約當現金7</w:t>
      </w:r>
      <w:r w:rsidR="002A0366" w:rsidRPr="00525BDB">
        <w:rPr>
          <w:szCs w:val="28"/>
        </w:rPr>
        <w:t>億</w:t>
      </w:r>
      <w:r w:rsidR="002A0366" w:rsidRPr="00525BDB">
        <w:rPr>
          <w:rFonts w:hint="eastAsia"/>
          <w:szCs w:val="28"/>
        </w:rPr>
        <w:t>5,722</w:t>
      </w:r>
      <w:r w:rsidR="002A0366" w:rsidRPr="00525BDB">
        <w:rPr>
          <w:szCs w:val="28"/>
        </w:rPr>
        <w:t>萬</w:t>
      </w:r>
      <w:r w:rsidR="002A0366" w:rsidRPr="00525BDB">
        <w:rPr>
          <w:rFonts w:hint="eastAsia"/>
          <w:szCs w:val="28"/>
        </w:rPr>
        <w:t>元，本期現金淨增1億9</w:t>
      </w:r>
      <w:r w:rsidR="002A0366" w:rsidRPr="00525BDB">
        <w:rPr>
          <w:szCs w:val="28"/>
        </w:rPr>
        <w:t>,</w:t>
      </w:r>
      <w:r w:rsidR="002A0366" w:rsidRPr="00525BDB">
        <w:rPr>
          <w:rFonts w:hint="eastAsia"/>
          <w:szCs w:val="28"/>
        </w:rPr>
        <w:t>553</w:t>
      </w:r>
      <w:r w:rsidR="002A0366" w:rsidRPr="00525BDB">
        <w:rPr>
          <w:szCs w:val="28"/>
        </w:rPr>
        <w:t>萬</w:t>
      </w:r>
      <w:r w:rsidR="002A0366" w:rsidRPr="00525BDB">
        <w:rPr>
          <w:rFonts w:hint="eastAsia"/>
          <w:szCs w:val="28"/>
        </w:rPr>
        <w:t>元。</w:t>
      </w:r>
      <w:r w:rsidRPr="00525BDB">
        <w:rPr>
          <w:rFonts w:hint="eastAsia"/>
          <w:szCs w:val="28"/>
        </w:rPr>
        <w:t>（</w:t>
      </w:r>
      <w:r w:rsidR="00BC23BE" w:rsidRPr="00525BDB">
        <w:rPr>
          <w:rFonts w:hint="eastAsia"/>
          <w:szCs w:val="28"/>
        </w:rPr>
        <w:t>請參閱議程</w:t>
      </w:r>
      <w:r w:rsidRPr="00525BDB">
        <w:rPr>
          <w:rFonts w:hint="eastAsia"/>
          <w:szCs w:val="28"/>
        </w:rPr>
        <w:t>附件</w:t>
      </w:r>
      <w:r w:rsidR="005C2749" w:rsidRPr="00525BDB">
        <w:rPr>
          <w:rFonts w:hint="eastAsia"/>
          <w:szCs w:val="28"/>
        </w:rPr>
        <w:t>4-</w:t>
      </w:r>
      <w:r w:rsidRPr="00525BDB">
        <w:rPr>
          <w:rFonts w:hint="eastAsia"/>
          <w:szCs w:val="28"/>
        </w:rPr>
        <w:t>附表四，頁</w:t>
      </w:r>
      <w:r w:rsidR="00485812" w:rsidRPr="00525BDB">
        <w:rPr>
          <w:rFonts w:hint="eastAsia"/>
          <w:szCs w:val="28"/>
        </w:rPr>
        <w:t>28-30</w:t>
      </w:r>
      <w:r w:rsidRPr="00525BDB">
        <w:rPr>
          <w:rFonts w:hint="eastAsia"/>
          <w:szCs w:val="28"/>
        </w:rPr>
        <w:t>）</w:t>
      </w:r>
    </w:p>
    <w:p w:rsidR="00BC23BE" w:rsidRPr="00525BDB" w:rsidRDefault="00BC23BE" w:rsidP="00DD55B8">
      <w:pPr>
        <w:pStyle w:val="3"/>
        <w:spacing w:line="440" w:lineRule="exact"/>
        <w:ind w:leftChars="224" w:left="538" w:firstLineChars="1" w:firstLine="3"/>
        <w:jc w:val="both"/>
        <w:rPr>
          <w:szCs w:val="28"/>
        </w:rPr>
      </w:pPr>
    </w:p>
    <w:p w:rsidR="00BC23BE" w:rsidRPr="00525BDB" w:rsidRDefault="00BC23BE" w:rsidP="00DD55B8">
      <w:pPr>
        <w:pStyle w:val="3"/>
        <w:spacing w:line="440" w:lineRule="exact"/>
        <w:ind w:leftChars="224" w:left="538" w:firstLineChars="1" w:firstLine="3"/>
        <w:jc w:val="both"/>
        <w:rPr>
          <w:szCs w:val="28"/>
        </w:rPr>
      </w:pPr>
    </w:p>
    <w:p w:rsidR="00BC23BE" w:rsidRPr="00525BDB" w:rsidRDefault="00BC23BE" w:rsidP="00DD55B8">
      <w:pPr>
        <w:pStyle w:val="3"/>
        <w:spacing w:line="440" w:lineRule="exact"/>
        <w:ind w:leftChars="224" w:left="538" w:firstLineChars="1" w:firstLine="3"/>
        <w:jc w:val="both"/>
        <w:rPr>
          <w:szCs w:val="28"/>
        </w:rPr>
      </w:pPr>
    </w:p>
    <w:p w:rsidR="00C428F3" w:rsidRPr="00525BDB" w:rsidRDefault="00C428F3" w:rsidP="00DD55B8">
      <w:pPr>
        <w:pStyle w:val="3"/>
        <w:spacing w:beforeLines="50" w:before="180" w:line="440" w:lineRule="exact"/>
        <w:ind w:leftChars="0" w:left="0"/>
        <w:jc w:val="both"/>
        <w:rPr>
          <w:szCs w:val="28"/>
        </w:rPr>
      </w:pPr>
      <w:r w:rsidRPr="00525BDB">
        <w:rPr>
          <w:rFonts w:hint="eastAsia"/>
          <w:szCs w:val="28"/>
        </w:rPr>
        <w:lastRenderedPageBreak/>
        <w:t xml:space="preserve"> </w:t>
      </w:r>
      <w:r w:rsidRPr="00525BDB">
        <w:rPr>
          <w:rFonts w:hint="eastAsia"/>
          <w:b/>
          <w:szCs w:val="28"/>
        </w:rPr>
        <w:t xml:space="preserve"> 五、平衡表：</w:t>
      </w:r>
      <w:r w:rsidR="00FB5BCB" w:rsidRPr="00525BDB">
        <w:rPr>
          <w:rFonts w:hint="eastAsia"/>
          <w:szCs w:val="28"/>
        </w:rPr>
        <w:t>（</w:t>
      </w:r>
      <w:r w:rsidR="00BC23BE" w:rsidRPr="00525BDB">
        <w:rPr>
          <w:rFonts w:hint="eastAsia"/>
          <w:szCs w:val="28"/>
        </w:rPr>
        <w:t>請參閱議程</w:t>
      </w:r>
      <w:r w:rsidR="00FB5BCB" w:rsidRPr="00525BDB">
        <w:rPr>
          <w:rFonts w:hint="eastAsia"/>
          <w:szCs w:val="28"/>
        </w:rPr>
        <w:t>附件</w:t>
      </w:r>
      <w:r w:rsidR="005C2749" w:rsidRPr="00525BDB">
        <w:rPr>
          <w:rFonts w:hint="eastAsia"/>
          <w:szCs w:val="28"/>
        </w:rPr>
        <w:t>4</w:t>
      </w:r>
      <w:r w:rsidR="00FB5BCB" w:rsidRPr="00525BDB">
        <w:rPr>
          <w:rFonts w:hint="eastAsia"/>
          <w:szCs w:val="28"/>
        </w:rPr>
        <w:t>-</w:t>
      </w:r>
      <w:r w:rsidRPr="00525BDB">
        <w:rPr>
          <w:rFonts w:hint="eastAsia"/>
          <w:szCs w:val="28"/>
        </w:rPr>
        <w:t>附表五</w:t>
      </w:r>
      <w:r w:rsidR="00FB5BCB" w:rsidRPr="00525BDB">
        <w:rPr>
          <w:rFonts w:hint="eastAsia"/>
          <w:szCs w:val="28"/>
        </w:rPr>
        <w:t>，頁</w:t>
      </w:r>
      <w:r w:rsidR="00485812" w:rsidRPr="00525BDB">
        <w:rPr>
          <w:rFonts w:hint="eastAsia"/>
          <w:szCs w:val="28"/>
        </w:rPr>
        <w:t>31-32</w:t>
      </w:r>
      <w:r w:rsidRPr="00525BDB">
        <w:rPr>
          <w:rFonts w:hint="eastAsia"/>
          <w:szCs w:val="28"/>
        </w:rPr>
        <w:t>）</w:t>
      </w:r>
      <w:r w:rsidRPr="00525BDB">
        <w:rPr>
          <w:rFonts w:hint="eastAsia"/>
          <w:b/>
          <w:bCs/>
          <w:color w:val="FF0000"/>
          <w:szCs w:val="28"/>
        </w:rPr>
        <w:t xml:space="preserve"> </w:t>
      </w:r>
    </w:p>
    <w:p w:rsidR="00C428F3" w:rsidRPr="00525BDB" w:rsidRDefault="00C428F3" w:rsidP="00011F89">
      <w:pPr>
        <w:pStyle w:val="3"/>
        <w:spacing w:line="320" w:lineRule="exact"/>
        <w:ind w:leftChars="0" w:left="0"/>
        <w:jc w:val="center"/>
        <w:rPr>
          <w:rFonts w:cs="標楷體"/>
          <w:sz w:val="24"/>
          <w:szCs w:val="24"/>
        </w:rPr>
      </w:pPr>
      <w:r w:rsidRPr="00525BDB">
        <w:rPr>
          <w:rFonts w:cs="標楷體" w:hint="eastAsia"/>
          <w:sz w:val="24"/>
          <w:szCs w:val="24"/>
        </w:rPr>
        <w:t>國立嘉義大學校務基金(大學)平衡表</w:t>
      </w:r>
    </w:p>
    <w:p w:rsidR="00C428F3" w:rsidRPr="00525BDB" w:rsidRDefault="00C428F3" w:rsidP="00011F89">
      <w:pPr>
        <w:spacing w:line="320" w:lineRule="exact"/>
        <w:ind w:right="240"/>
        <w:jc w:val="center"/>
        <w:rPr>
          <w:rFonts w:ascii="標楷體" w:eastAsia="標楷體" w:hAnsi="標楷體" w:cs="標楷體"/>
        </w:rPr>
      </w:pPr>
      <w:r w:rsidRPr="00525BDB">
        <w:rPr>
          <w:rFonts w:ascii="標楷體" w:eastAsia="標楷體" w:hAnsi="標楷體" w:cs="標楷體" w:hint="eastAsia"/>
        </w:rPr>
        <w:t>中華民國</w:t>
      </w:r>
      <w:r w:rsidR="002A0366" w:rsidRPr="00525BDB">
        <w:rPr>
          <w:rFonts w:ascii="標楷體" w:eastAsia="標楷體" w:hAnsi="標楷體" w:cs="標楷體" w:hint="eastAsia"/>
        </w:rPr>
        <w:t>102</w:t>
      </w:r>
      <w:r w:rsidRPr="00525BDB">
        <w:rPr>
          <w:rFonts w:ascii="標楷體" w:eastAsia="標楷體" w:hAnsi="標楷體" w:cs="標楷體" w:hint="eastAsia"/>
        </w:rPr>
        <w:t>年12月31日</w:t>
      </w:r>
    </w:p>
    <w:p w:rsidR="00C428F3" w:rsidRPr="00525BDB" w:rsidRDefault="00C428F3" w:rsidP="00011F89">
      <w:pPr>
        <w:spacing w:line="320" w:lineRule="exact"/>
        <w:ind w:right="240" w:firstLineChars="2800" w:firstLine="6720"/>
        <w:rPr>
          <w:rFonts w:ascii="標楷體" w:eastAsia="標楷體" w:hAnsi="標楷體"/>
        </w:rPr>
      </w:pPr>
      <w:r w:rsidRPr="00525BDB">
        <w:rPr>
          <w:rFonts w:ascii="標楷體" w:eastAsia="標楷體" w:hAnsi="標楷體" w:cs="標楷體" w:hint="eastAsia"/>
        </w:rPr>
        <w:t>單位：新台幣千元</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1440"/>
        <w:gridCol w:w="1260"/>
        <w:gridCol w:w="1440"/>
        <w:gridCol w:w="1800"/>
        <w:gridCol w:w="1464"/>
      </w:tblGrid>
      <w:tr w:rsidR="00C428F3" w:rsidRPr="00525BDB" w:rsidTr="00A83175">
        <w:trPr>
          <w:tblHeader/>
        </w:trPr>
        <w:tc>
          <w:tcPr>
            <w:tcW w:w="1980" w:type="dxa"/>
            <w:tcBorders>
              <w:top w:val="single" w:sz="4" w:space="0" w:color="auto"/>
              <w:left w:val="single" w:sz="4" w:space="0" w:color="auto"/>
              <w:bottom w:val="single" w:sz="4" w:space="0" w:color="auto"/>
              <w:right w:val="single" w:sz="4" w:space="0" w:color="auto"/>
            </w:tcBorders>
            <w:shd w:val="clear" w:color="auto" w:fill="B8CCE4"/>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cs="標楷體" w:hint="eastAsia"/>
                <w:b/>
                <w:bCs/>
              </w:rPr>
              <w:t>科</w:t>
            </w:r>
            <w:r w:rsidRPr="00525BDB">
              <w:rPr>
                <w:rFonts w:ascii="標楷體" w:eastAsia="標楷體" w:hAnsi="標楷體" w:cs="標楷體"/>
                <w:b/>
                <w:bCs/>
              </w:rPr>
              <w:t xml:space="preserve">  </w:t>
            </w:r>
            <w:r w:rsidRPr="00525BDB">
              <w:rPr>
                <w:rFonts w:ascii="標楷體" w:eastAsia="標楷體" w:hAnsi="標楷體" w:cs="標楷體" w:hint="eastAsia"/>
                <w:b/>
                <w:bCs/>
              </w:rPr>
              <w:t>目</w:t>
            </w:r>
          </w:p>
        </w:tc>
        <w:tc>
          <w:tcPr>
            <w:tcW w:w="1440" w:type="dxa"/>
            <w:tcBorders>
              <w:top w:val="single" w:sz="4" w:space="0" w:color="auto"/>
              <w:left w:val="single" w:sz="4" w:space="0" w:color="auto"/>
              <w:bottom w:val="single" w:sz="4" w:space="0" w:color="auto"/>
              <w:right w:val="single" w:sz="4" w:space="0" w:color="auto"/>
            </w:tcBorders>
            <w:shd w:val="clear" w:color="auto" w:fill="B8CCE4"/>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cs="標楷體" w:hint="eastAsia"/>
                <w:b/>
                <w:bCs/>
              </w:rPr>
              <w:t>金</w:t>
            </w:r>
            <w:r w:rsidRPr="00525BDB">
              <w:rPr>
                <w:rFonts w:ascii="標楷體" w:eastAsia="標楷體" w:hAnsi="標楷體" w:cs="標楷體"/>
                <w:b/>
                <w:bCs/>
              </w:rPr>
              <w:t xml:space="preserve">  </w:t>
            </w:r>
            <w:r w:rsidRPr="00525BDB">
              <w:rPr>
                <w:rFonts w:ascii="標楷體" w:eastAsia="標楷體" w:hAnsi="標楷體" w:cs="標楷體" w:hint="eastAsia"/>
                <w:b/>
                <w:bCs/>
              </w:rPr>
              <w:t>額</w:t>
            </w:r>
          </w:p>
        </w:tc>
        <w:tc>
          <w:tcPr>
            <w:tcW w:w="1260" w:type="dxa"/>
            <w:tcBorders>
              <w:top w:val="single" w:sz="4" w:space="0" w:color="auto"/>
              <w:left w:val="single" w:sz="4" w:space="0" w:color="auto"/>
              <w:bottom w:val="single" w:sz="4" w:space="0" w:color="auto"/>
              <w:right w:val="single" w:sz="4" w:space="0" w:color="auto"/>
            </w:tcBorders>
            <w:shd w:val="clear" w:color="auto" w:fill="B8CCE4"/>
          </w:tcPr>
          <w:p w:rsidR="00C428F3" w:rsidRPr="00525BDB" w:rsidRDefault="00C428F3" w:rsidP="00DD55B8">
            <w:pPr>
              <w:spacing w:line="440" w:lineRule="exact"/>
              <w:ind w:firstLineChars="100" w:firstLine="240"/>
              <w:jc w:val="center"/>
              <w:rPr>
                <w:rFonts w:ascii="標楷體" w:eastAsia="標楷體" w:hAnsi="標楷體" w:cs="標楷體"/>
                <w:b/>
                <w:bCs/>
              </w:rPr>
            </w:pPr>
            <w:r w:rsidRPr="00525BDB">
              <w:rPr>
                <w:rFonts w:ascii="標楷體" w:eastAsia="標楷體" w:hAnsi="標楷體" w:cs="標楷體"/>
                <w:b/>
                <w:bCs/>
              </w:rPr>
              <w:t>%</w:t>
            </w:r>
          </w:p>
        </w:tc>
        <w:tc>
          <w:tcPr>
            <w:tcW w:w="1440" w:type="dxa"/>
            <w:tcBorders>
              <w:top w:val="single" w:sz="4" w:space="0" w:color="auto"/>
              <w:left w:val="single" w:sz="4" w:space="0" w:color="auto"/>
              <w:bottom w:val="single" w:sz="4" w:space="0" w:color="auto"/>
              <w:right w:val="single" w:sz="4" w:space="0" w:color="auto"/>
            </w:tcBorders>
            <w:shd w:val="clear" w:color="auto" w:fill="B8CCE4"/>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cs="標楷體" w:hint="eastAsia"/>
                <w:b/>
                <w:bCs/>
              </w:rPr>
              <w:t>科</w:t>
            </w:r>
            <w:r w:rsidRPr="00525BDB">
              <w:rPr>
                <w:rFonts w:ascii="標楷體" w:eastAsia="標楷體" w:hAnsi="標楷體" w:cs="標楷體"/>
                <w:b/>
                <w:bCs/>
              </w:rPr>
              <w:t xml:space="preserve">  </w:t>
            </w:r>
            <w:r w:rsidRPr="00525BDB">
              <w:rPr>
                <w:rFonts w:ascii="標楷體" w:eastAsia="標楷體" w:hAnsi="標楷體" w:cs="標楷體" w:hint="eastAsia"/>
                <w:b/>
                <w:bCs/>
              </w:rPr>
              <w:t>目</w:t>
            </w:r>
          </w:p>
        </w:tc>
        <w:tc>
          <w:tcPr>
            <w:tcW w:w="1800" w:type="dxa"/>
            <w:tcBorders>
              <w:top w:val="single" w:sz="4" w:space="0" w:color="auto"/>
              <w:left w:val="single" w:sz="4" w:space="0" w:color="auto"/>
              <w:bottom w:val="single" w:sz="4" w:space="0" w:color="auto"/>
              <w:right w:val="single" w:sz="4" w:space="0" w:color="auto"/>
            </w:tcBorders>
            <w:shd w:val="clear" w:color="auto" w:fill="B8CCE4"/>
          </w:tcPr>
          <w:p w:rsidR="00C428F3" w:rsidRPr="00525BDB" w:rsidRDefault="00C428F3" w:rsidP="00DD55B8">
            <w:pPr>
              <w:spacing w:line="440" w:lineRule="exact"/>
              <w:jc w:val="center"/>
              <w:rPr>
                <w:rFonts w:ascii="標楷體" w:eastAsia="標楷體" w:hAnsi="標楷體"/>
                <w:b/>
                <w:bCs/>
              </w:rPr>
            </w:pPr>
            <w:r w:rsidRPr="00525BDB">
              <w:rPr>
                <w:rFonts w:ascii="標楷體" w:eastAsia="標楷體" w:hAnsi="標楷體" w:cs="標楷體" w:hint="eastAsia"/>
                <w:b/>
                <w:bCs/>
              </w:rPr>
              <w:t>金</w:t>
            </w:r>
            <w:r w:rsidRPr="00525BDB">
              <w:rPr>
                <w:rFonts w:ascii="標楷體" w:eastAsia="標楷體" w:hAnsi="標楷體" w:cs="標楷體"/>
                <w:b/>
                <w:bCs/>
              </w:rPr>
              <w:t xml:space="preserve">  </w:t>
            </w:r>
            <w:r w:rsidRPr="00525BDB">
              <w:rPr>
                <w:rFonts w:ascii="標楷體" w:eastAsia="標楷體" w:hAnsi="標楷體" w:cs="標楷體" w:hint="eastAsia"/>
                <w:b/>
                <w:bCs/>
              </w:rPr>
              <w:t>額</w:t>
            </w:r>
          </w:p>
        </w:tc>
        <w:tc>
          <w:tcPr>
            <w:tcW w:w="1464" w:type="dxa"/>
            <w:tcBorders>
              <w:top w:val="single" w:sz="4" w:space="0" w:color="auto"/>
              <w:left w:val="single" w:sz="4" w:space="0" w:color="auto"/>
              <w:bottom w:val="single" w:sz="4" w:space="0" w:color="auto"/>
              <w:right w:val="single" w:sz="4" w:space="0" w:color="auto"/>
            </w:tcBorders>
            <w:shd w:val="clear" w:color="auto" w:fill="B8CCE4"/>
          </w:tcPr>
          <w:p w:rsidR="00C428F3" w:rsidRPr="00525BDB" w:rsidRDefault="00C428F3" w:rsidP="00DD55B8">
            <w:pPr>
              <w:spacing w:line="440" w:lineRule="exact"/>
              <w:ind w:firstLineChars="100" w:firstLine="240"/>
              <w:jc w:val="center"/>
              <w:rPr>
                <w:rFonts w:ascii="標楷體" w:eastAsia="標楷體" w:hAnsi="標楷體" w:cs="標楷體"/>
                <w:b/>
                <w:bCs/>
              </w:rPr>
            </w:pPr>
            <w:r w:rsidRPr="00525BDB">
              <w:rPr>
                <w:rFonts w:ascii="標楷體" w:eastAsia="標楷體" w:hAnsi="標楷體" w:cs="標楷體"/>
                <w:b/>
                <w:bCs/>
              </w:rPr>
              <w:t>%</w:t>
            </w: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b/>
                <w:bCs/>
              </w:rPr>
            </w:pPr>
            <w:r w:rsidRPr="00525BDB">
              <w:rPr>
                <w:rFonts w:ascii="標楷體" w:eastAsia="標楷體" w:hAnsi="標楷體" w:cs="標楷體" w:hint="eastAsia"/>
                <w:b/>
                <w:bCs/>
              </w:rPr>
              <w:t>資產</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hint="eastAsia"/>
              </w:rPr>
              <w:t>8</w:t>
            </w:r>
            <w:r w:rsidRPr="00525BDB">
              <w:rPr>
                <w:rFonts w:ascii="標楷體" w:eastAsia="標楷體" w:hAnsi="標楷體" w:cs="標楷體"/>
              </w:rPr>
              <w:t>,</w:t>
            </w:r>
            <w:r w:rsidRPr="00525BDB">
              <w:rPr>
                <w:rFonts w:ascii="標楷體" w:eastAsia="標楷體" w:hAnsi="標楷體" w:cs="標楷體" w:hint="eastAsia"/>
              </w:rPr>
              <w:t>032</w:t>
            </w:r>
            <w:r w:rsidRPr="00525BDB">
              <w:rPr>
                <w:rFonts w:ascii="標楷體" w:eastAsia="標楷體" w:hAnsi="標楷體" w:cs="標楷體"/>
              </w:rPr>
              <w:t>,</w:t>
            </w:r>
            <w:r w:rsidRPr="00525BDB">
              <w:rPr>
                <w:rFonts w:ascii="標楷體" w:eastAsia="標楷體" w:hAnsi="標楷體" w:cs="標楷體" w:hint="eastAsia"/>
              </w:rPr>
              <w:t>429</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100" w:firstLine="240"/>
              <w:jc w:val="center"/>
              <w:rPr>
                <w:rFonts w:ascii="標楷體" w:eastAsia="標楷體" w:hAnsi="標楷體"/>
              </w:rPr>
            </w:pPr>
            <w:r w:rsidRPr="00525BDB">
              <w:rPr>
                <w:rFonts w:ascii="標楷體" w:eastAsia="標楷體" w:hAnsi="標楷體" w:cs="標楷體"/>
              </w:rPr>
              <w:t>100.00%</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b/>
                <w:bCs/>
              </w:rPr>
            </w:pPr>
            <w:r w:rsidRPr="00525BDB">
              <w:rPr>
                <w:rFonts w:ascii="標楷體" w:eastAsia="標楷體" w:hAnsi="標楷體" w:cs="標楷體" w:hint="eastAsia"/>
                <w:b/>
                <w:bCs/>
              </w:rPr>
              <w:t>負債</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hint="eastAsia"/>
              </w:rPr>
              <w:t>3</w:t>
            </w:r>
            <w:r w:rsidRPr="00525BDB">
              <w:rPr>
                <w:rFonts w:ascii="標楷體" w:eastAsia="標楷體" w:hAnsi="標楷體" w:cs="標楷體"/>
              </w:rPr>
              <w:t>,</w:t>
            </w:r>
            <w:r w:rsidRPr="00525BDB">
              <w:rPr>
                <w:rFonts w:ascii="標楷體" w:eastAsia="標楷體" w:hAnsi="標楷體" w:cs="標楷體" w:hint="eastAsia"/>
              </w:rPr>
              <w:t>311</w:t>
            </w:r>
            <w:r w:rsidRPr="00525BDB">
              <w:rPr>
                <w:rFonts w:ascii="標楷體" w:eastAsia="標楷體" w:hAnsi="標楷體" w:cs="標楷體"/>
              </w:rPr>
              <w:t>,</w:t>
            </w:r>
            <w:r w:rsidRPr="00525BDB">
              <w:rPr>
                <w:rFonts w:ascii="標楷體" w:eastAsia="標楷體" w:hAnsi="標楷體" w:cs="標楷體" w:hint="eastAsia"/>
              </w:rPr>
              <w:t>737</w:t>
            </w: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rPr>
              <w:t>4</w:t>
            </w:r>
            <w:r w:rsidRPr="00525BDB">
              <w:rPr>
                <w:rFonts w:ascii="標楷體" w:eastAsia="標楷體" w:hAnsi="標楷體" w:cs="標楷體" w:hint="eastAsia"/>
              </w:rPr>
              <w:t>1</w:t>
            </w:r>
            <w:r w:rsidRPr="00525BDB">
              <w:rPr>
                <w:rFonts w:ascii="標楷體" w:eastAsia="標楷體" w:hAnsi="標楷體" w:cs="標楷體"/>
              </w:rPr>
              <w:t>.</w:t>
            </w:r>
            <w:r w:rsidRPr="00525BDB">
              <w:rPr>
                <w:rFonts w:ascii="標楷體" w:eastAsia="標楷體" w:hAnsi="標楷體" w:cs="標楷體" w:hint="eastAsia"/>
              </w:rPr>
              <w:t>23</w:t>
            </w:r>
            <w:r w:rsidRPr="00525BDB">
              <w:rPr>
                <w:rFonts w:ascii="標楷體" w:eastAsia="標楷體" w:hAnsi="標楷體" w:cs="標楷體"/>
              </w:rPr>
              <w:t>%</w:t>
            </w: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流動資產</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hint="eastAsia"/>
                <w:bCs/>
              </w:rPr>
              <w:t>1,103</w:t>
            </w:r>
            <w:r w:rsidRPr="00525BDB">
              <w:rPr>
                <w:rFonts w:ascii="標楷體" w:eastAsia="標楷體" w:hAnsi="標楷體"/>
                <w:bCs/>
              </w:rPr>
              <w:t>,</w:t>
            </w:r>
            <w:r w:rsidRPr="00525BDB">
              <w:rPr>
                <w:rFonts w:ascii="標楷體" w:eastAsia="標楷體" w:hAnsi="標楷體" w:hint="eastAsia"/>
                <w:bCs/>
              </w:rPr>
              <w:t>889</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100" w:firstLine="240"/>
              <w:jc w:val="right"/>
              <w:rPr>
                <w:rFonts w:ascii="標楷體" w:eastAsia="標楷體" w:hAnsi="標楷體" w:cs="標楷體"/>
              </w:rPr>
            </w:pPr>
            <w:r w:rsidRPr="00525BDB">
              <w:rPr>
                <w:rFonts w:ascii="標楷體" w:eastAsia="標楷體" w:hAnsi="標楷體" w:cs="標楷體"/>
              </w:rPr>
              <w:t>1</w:t>
            </w:r>
            <w:r w:rsidRPr="00525BDB">
              <w:rPr>
                <w:rFonts w:ascii="標楷體" w:eastAsia="標楷體" w:hAnsi="標楷體" w:cs="標楷體" w:hint="eastAsia"/>
              </w:rPr>
              <w:t>3</w:t>
            </w:r>
            <w:r w:rsidRPr="00525BDB">
              <w:rPr>
                <w:rFonts w:ascii="標楷體" w:eastAsia="標楷體" w:hAnsi="標楷體" w:cs="標楷體"/>
              </w:rPr>
              <w:t>.</w:t>
            </w:r>
            <w:r w:rsidRPr="00525BDB">
              <w:rPr>
                <w:rFonts w:ascii="標楷體" w:eastAsia="標楷體" w:hAnsi="標楷體" w:cs="標楷體" w:hint="eastAsia"/>
              </w:rPr>
              <w:t>74</w:t>
            </w:r>
            <w:r w:rsidRPr="00525BDB">
              <w:rPr>
                <w:rFonts w:ascii="標楷體" w:eastAsia="標楷體" w:hAnsi="標楷體" w:cs="標楷體"/>
              </w:rPr>
              <w:t>%</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流動負債</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hint="eastAsia"/>
              </w:rPr>
              <w:t>176</w:t>
            </w:r>
            <w:r w:rsidRPr="00525BDB">
              <w:rPr>
                <w:rFonts w:ascii="標楷體" w:eastAsia="標楷體" w:hAnsi="標楷體" w:cs="標楷體"/>
              </w:rPr>
              <w:t>,</w:t>
            </w:r>
            <w:r w:rsidRPr="00525BDB">
              <w:rPr>
                <w:rFonts w:ascii="標楷體" w:eastAsia="標楷體" w:hAnsi="標楷體" w:cs="標楷體" w:hint="eastAsia"/>
              </w:rPr>
              <w:t>651</w:t>
            </w: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hint="eastAsia"/>
              </w:rPr>
              <w:t>2</w:t>
            </w:r>
            <w:r w:rsidRPr="00525BDB">
              <w:rPr>
                <w:rFonts w:ascii="標楷體" w:eastAsia="標楷體" w:hAnsi="標楷體" w:cs="標楷體"/>
              </w:rPr>
              <w:t>.</w:t>
            </w:r>
            <w:r w:rsidRPr="00525BDB">
              <w:rPr>
                <w:rFonts w:ascii="標楷體" w:eastAsia="標楷體" w:hAnsi="標楷體" w:cs="標楷體" w:hint="eastAsia"/>
              </w:rPr>
              <w:t>20</w:t>
            </w:r>
            <w:r w:rsidRPr="00525BDB">
              <w:rPr>
                <w:rFonts w:ascii="標楷體" w:eastAsia="標楷體" w:hAnsi="標楷體" w:cs="標楷體"/>
              </w:rPr>
              <w:t>%</w:t>
            </w: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right="1080"/>
              <w:jc w:val="right"/>
              <w:rPr>
                <w:rFonts w:ascii="標楷體" w:eastAsia="標楷體" w:hAnsi="標楷體" w:cs="標楷體"/>
              </w:rPr>
            </w:pPr>
            <w:r w:rsidRPr="00525BDB">
              <w:rPr>
                <w:rFonts w:ascii="標楷體" w:eastAsia="標楷體" w:hAnsi="標楷體" w:cs="標楷體" w:hint="eastAsia"/>
              </w:rPr>
              <w:t>現金</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Cs/>
              </w:rPr>
            </w:pPr>
            <w:r w:rsidRPr="00525BDB">
              <w:rPr>
                <w:rFonts w:ascii="標楷體" w:eastAsia="標楷體" w:hAnsi="標楷體" w:hint="eastAsia"/>
                <w:bCs/>
              </w:rPr>
              <w:t>952</w:t>
            </w:r>
            <w:r w:rsidRPr="00525BDB">
              <w:rPr>
                <w:rFonts w:ascii="標楷體" w:eastAsia="標楷體" w:hAnsi="標楷體"/>
                <w:bCs/>
              </w:rPr>
              <w:t>,</w:t>
            </w:r>
            <w:r w:rsidRPr="00525BDB">
              <w:rPr>
                <w:rFonts w:ascii="標楷體" w:eastAsia="標楷體" w:hAnsi="標楷體" w:hint="eastAsia"/>
                <w:bCs/>
              </w:rPr>
              <w:t>602</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100" w:firstLine="240"/>
              <w:jc w:val="right"/>
              <w:rPr>
                <w:rFonts w:ascii="標楷體" w:eastAsia="標楷體" w:hAnsi="標楷體" w:cs="標楷體"/>
              </w:rPr>
            </w:pPr>
            <w:r w:rsidRPr="00525BDB">
              <w:rPr>
                <w:rFonts w:ascii="標楷體" w:eastAsia="標楷體" w:hAnsi="標楷體" w:cs="標楷體" w:hint="eastAsia"/>
              </w:rPr>
              <w:t>11</w:t>
            </w:r>
            <w:r w:rsidRPr="00525BDB">
              <w:rPr>
                <w:rFonts w:ascii="標楷體" w:eastAsia="標楷體" w:hAnsi="標楷體" w:cs="標楷體"/>
              </w:rPr>
              <w:t>.</w:t>
            </w:r>
            <w:r w:rsidRPr="00525BDB">
              <w:rPr>
                <w:rFonts w:ascii="標楷體" w:eastAsia="標楷體" w:hAnsi="標楷體" w:cs="標楷體" w:hint="eastAsia"/>
              </w:rPr>
              <w:t>86</w:t>
            </w:r>
            <w:r w:rsidRPr="00525BDB">
              <w:rPr>
                <w:rFonts w:ascii="標楷體" w:eastAsia="標楷體" w:hAnsi="標楷體" w:cs="標楷體"/>
              </w:rPr>
              <w:t>%</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其他負債</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rPr>
              <w:t>3,</w:t>
            </w:r>
            <w:r w:rsidRPr="00525BDB">
              <w:rPr>
                <w:rFonts w:ascii="標楷體" w:eastAsia="標楷體" w:hAnsi="標楷體" w:cs="標楷體" w:hint="eastAsia"/>
              </w:rPr>
              <w:t>135</w:t>
            </w:r>
            <w:r w:rsidRPr="00525BDB">
              <w:rPr>
                <w:rFonts w:ascii="標楷體" w:eastAsia="標楷體" w:hAnsi="標楷體" w:cs="標楷體"/>
              </w:rPr>
              <w:t>,</w:t>
            </w:r>
            <w:r w:rsidRPr="00525BDB">
              <w:rPr>
                <w:rFonts w:ascii="標楷體" w:eastAsia="標楷體" w:hAnsi="標楷體" w:cs="標楷體" w:hint="eastAsia"/>
              </w:rPr>
              <w:t>086</w:t>
            </w: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hint="eastAsia"/>
              </w:rPr>
              <w:t>39</w:t>
            </w:r>
            <w:r w:rsidRPr="00525BDB">
              <w:rPr>
                <w:rFonts w:ascii="標楷體" w:eastAsia="標楷體" w:hAnsi="標楷體" w:cs="標楷體"/>
              </w:rPr>
              <w:t>.</w:t>
            </w:r>
            <w:r w:rsidRPr="00525BDB">
              <w:rPr>
                <w:rFonts w:ascii="標楷體" w:eastAsia="標楷體" w:hAnsi="標楷體" w:cs="標楷體" w:hint="eastAsia"/>
              </w:rPr>
              <w:t>03%</w:t>
            </w: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150" w:firstLine="360"/>
              <w:rPr>
                <w:rFonts w:ascii="標楷體" w:eastAsia="標楷體" w:hAnsi="標楷體" w:cs="標楷體"/>
              </w:rPr>
            </w:pPr>
            <w:r w:rsidRPr="00525BDB">
              <w:rPr>
                <w:rFonts w:ascii="標楷體" w:eastAsia="標楷體" w:hAnsi="標楷體" w:cs="標楷體" w:hint="eastAsia"/>
              </w:rPr>
              <w:t>其他流動資產</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bCs/>
              </w:rPr>
            </w:pPr>
            <w:r w:rsidRPr="00525BDB">
              <w:rPr>
                <w:rFonts w:ascii="標楷體" w:eastAsia="標楷體" w:hAnsi="標楷體"/>
                <w:bCs/>
              </w:rPr>
              <w:t>1</w:t>
            </w:r>
            <w:r w:rsidRPr="00525BDB">
              <w:rPr>
                <w:rFonts w:ascii="標楷體" w:eastAsia="標楷體" w:hAnsi="標楷體" w:hint="eastAsia"/>
                <w:bCs/>
              </w:rPr>
              <w:t>51</w:t>
            </w:r>
            <w:r w:rsidRPr="00525BDB">
              <w:rPr>
                <w:rFonts w:ascii="標楷體" w:eastAsia="標楷體" w:hAnsi="標楷體"/>
                <w:bCs/>
              </w:rPr>
              <w:t>,</w:t>
            </w:r>
            <w:r w:rsidRPr="00525BDB">
              <w:rPr>
                <w:rFonts w:ascii="標楷體" w:eastAsia="標楷體" w:hAnsi="標楷體" w:hint="eastAsia"/>
                <w:bCs/>
              </w:rPr>
              <w:t>287</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100" w:firstLine="240"/>
              <w:jc w:val="right"/>
              <w:rPr>
                <w:rFonts w:ascii="標楷體" w:eastAsia="標楷體" w:hAnsi="標楷體" w:cs="標楷體"/>
              </w:rPr>
            </w:pPr>
            <w:r w:rsidRPr="00525BDB">
              <w:rPr>
                <w:rFonts w:ascii="標楷體" w:eastAsia="標楷體" w:hAnsi="標楷體" w:cs="標楷體"/>
              </w:rPr>
              <w:t>1.</w:t>
            </w:r>
            <w:r w:rsidRPr="00525BDB">
              <w:rPr>
                <w:rFonts w:ascii="標楷體" w:eastAsia="標楷體" w:hAnsi="標楷體" w:cs="標楷體" w:hint="eastAsia"/>
              </w:rPr>
              <w:t>88</w:t>
            </w:r>
            <w:r w:rsidRPr="00525BDB">
              <w:rPr>
                <w:rFonts w:ascii="標楷體" w:eastAsia="標楷體" w:hAnsi="標楷體" w:cs="標楷體"/>
              </w:rPr>
              <w:t>%</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b/>
                <w:bCs/>
              </w:rPr>
            </w:pPr>
            <w:r w:rsidRPr="00525BDB">
              <w:rPr>
                <w:rFonts w:ascii="標楷體" w:eastAsia="標楷體" w:hAnsi="標楷體" w:cs="標楷體" w:hint="eastAsia"/>
                <w:b/>
                <w:bCs/>
              </w:rPr>
              <w:t>淨值</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rPr>
              <w:t>4,</w:t>
            </w:r>
            <w:r w:rsidRPr="00525BDB">
              <w:rPr>
                <w:rFonts w:ascii="標楷體" w:eastAsia="標楷體" w:hAnsi="標楷體" w:cs="標楷體" w:hint="eastAsia"/>
              </w:rPr>
              <w:t>720</w:t>
            </w:r>
            <w:r w:rsidRPr="00525BDB">
              <w:rPr>
                <w:rFonts w:ascii="標楷體" w:eastAsia="標楷體" w:hAnsi="標楷體" w:cs="標楷體"/>
              </w:rPr>
              <w:t>,</w:t>
            </w:r>
            <w:r w:rsidRPr="00525BDB">
              <w:rPr>
                <w:rFonts w:ascii="標楷體" w:eastAsia="標楷體" w:hAnsi="標楷體" w:cs="標楷體" w:hint="eastAsia"/>
              </w:rPr>
              <w:t>692</w:t>
            </w: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hint="eastAsia"/>
              </w:rPr>
              <w:t>58</w:t>
            </w:r>
            <w:r w:rsidRPr="00525BDB">
              <w:rPr>
                <w:rFonts w:ascii="標楷體" w:eastAsia="標楷體" w:hAnsi="標楷體" w:cs="標楷體"/>
              </w:rPr>
              <w:t>.</w:t>
            </w:r>
            <w:r w:rsidRPr="00525BDB">
              <w:rPr>
                <w:rFonts w:ascii="標楷體" w:eastAsia="標楷體" w:hAnsi="標楷體" w:cs="標楷體" w:hint="eastAsia"/>
              </w:rPr>
              <w:t>77</w:t>
            </w:r>
            <w:r w:rsidRPr="00525BDB">
              <w:rPr>
                <w:rFonts w:ascii="標楷體" w:eastAsia="標楷體" w:hAnsi="標楷體" w:cs="標楷體"/>
              </w:rPr>
              <w:t>%</w:t>
            </w: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準備金</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rPr>
              <w:t>3</w:t>
            </w:r>
            <w:r w:rsidRPr="00525BDB">
              <w:rPr>
                <w:rFonts w:ascii="標楷體" w:eastAsia="標楷體" w:hAnsi="標楷體" w:cs="標楷體" w:hint="eastAsia"/>
              </w:rPr>
              <w:t>4</w:t>
            </w:r>
            <w:r w:rsidRPr="00525BDB">
              <w:rPr>
                <w:rFonts w:ascii="標楷體" w:eastAsia="標楷體" w:hAnsi="標楷體" w:cs="標楷體"/>
              </w:rPr>
              <w:t>,</w:t>
            </w:r>
            <w:r w:rsidRPr="00525BDB">
              <w:rPr>
                <w:rFonts w:ascii="標楷體" w:eastAsia="標楷體" w:hAnsi="標楷體" w:cs="標楷體" w:hint="eastAsia"/>
              </w:rPr>
              <w:t>827</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100" w:firstLine="240"/>
              <w:jc w:val="right"/>
              <w:rPr>
                <w:rFonts w:ascii="標楷體" w:eastAsia="標楷體" w:hAnsi="標楷體" w:cs="標楷體"/>
              </w:rPr>
            </w:pPr>
            <w:r w:rsidRPr="00525BDB">
              <w:rPr>
                <w:rFonts w:ascii="標楷體" w:eastAsia="標楷體" w:hAnsi="標楷體" w:cs="標楷體"/>
              </w:rPr>
              <w:t>0.4</w:t>
            </w:r>
            <w:r w:rsidRPr="00525BDB">
              <w:rPr>
                <w:rFonts w:ascii="標楷體" w:eastAsia="標楷體" w:hAnsi="標楷體" w:cs="標楷體" w:hint="eastAsia"/>
              </w:rPr>
              <w:t>3</w:t>
            </w:r>
            <w:r w:rsidRPr="00525BDB">
              <w:rPr>
                <w:rFonts w:ascii="標楷體" w:eastAsia="標楷體" w:hAnsi="標楷體" w:cs="標楷體"/>
              </w:rPr>
              <w:t>%</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100" w:firstLine="240"/>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固定資產</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rPr>
              <w:t>3,</w:t>
            </w:r>
            <w:r w:rsidRPr="00525BDB">
              <w:rPr>
                <w:rFonts w:ascii="標楷體" w:eastAsia="標楷體" w:hAnsi="標楷體" w:cs="標楷體" w:hint="eastAsia"/>
              </w:rPr>
              <w:t>742</w:t>
            </w:r>
            <w:r w:rsidRPr="00525BDB">
              <w:rPr>
                <w:rFonts w:ascii="標楷體" w:eastAsia="標楷體" w:hAnsi="標楷體" w:cs="標楷體"/>
              </w:rPr>
              <w:t>,</w:t>
            </w:r>
            <w:r w:rsidRPr="00525BDB">
              <w:rPr>
                <w:rFonts w:ascii="標楷體" w:eastAsia="標楷體" w:hAnsi="標楷體" w:cs="標楷體" w:hint="eastAsia"/>
              </w:rPr>
              <w:t>157</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rPr>
              <w:t>4</w:t>
            </w:r>
            <w:r w:rsidRPr="00525BDB">
              <w:rPr>
                <w:rFonts w:ascii="標楷體" w:eastAsia="標楷體" w:hAnsi="標楷體" w:cs="標楷體" w:hint="eastAsia"/>
              </w:rPr>
              <w:t>6</w:t>
            </w:r>
            <w:r w:rsidRPr="00525BDB">
              <w:rPr>
                <w:rFonts w:ascii="標楷體" w:eastAsia="標楷體" w:hAnsi="標楷體" w:cs="標楷體"/>
              </w:rPr>
              <w:t>.</w:t>
            </w:r>
            <w:r w:rsidRPr="00525BDB">
              <w:rPr>
                <w:rFonts w:ascii="標楷體" w:eastAsia="標楷體" w:hAnsi="標楷體" w:cs="標楷體" w:hint="eastAsia"/>
              </w:rPr>
              <w:t>59</w:t>
            </w:r>
            <w:r w:rsidRPr="00525BDB">
              <w:rPr>
                <w:rFonts w:ascii="標楷體" w:eastAsia="標楷體" w:hAnsi="標楷體" w:cs="標楷體"/>
              </w:rPr>
              <w:t>%</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b/>
                <w:bCs/>
              </w:rPr>
            </w:pP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無形資產</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hint="eastAsia"/>
              </w:rPr>
              <w:t>30</w:t>
            </w:r>
            <w:r w:rsidRPr="00525BDB">
              <w:rPr>
                <w:rFonts w:ascii="標楷體" w:eastAsia="標楷體" w:hAnsi="標楷體" w:cs="標楷體"/>
              </w:rPr>
              <w:t>,</w:t>
            </w:r>
            <w:r w:rsidRPr="00525BDB">
              <w:rPr>
                <w:rFonts w:ascii="標楷體" w:eastAsia="標楷體" w:hAnsi="標楷體" w:cs="標楷體" w:hint="eastAsia"/>
              </w:rPr>
              <w:t>630</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rPr>
              <w:t>0.</w:t>
            </w:r>
            <w:r w:rsidRPr="00525BDB">
              <w:rPr>
                <w:rFonts w:ascii="標楷體" w:eastAsia="標楷體" w:hAnsi="標楷體" w:cs="標楷體" w:hint="eastAsia"/>
              </w:rPr>
              <w:t>38</w:t>
            </w:r>
            <w:r w:rsidRPr="00525BDB">
              <w:rPr>
                <w:rFonts w:ascii="標楷體" w:eastAsia="標楷體" w:hAnsi="標楷體" w:cs="標楷體"/>
              </w:rPr>
              <w:t>%</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cs="標楷體"/>
              </w:rPr>
            </w:pPr>
            <w:r w:rsidRPr="00525BDB">
              <w:rPr>
                <w:rFonts w:ascii="標楷體" w:eastAsia="標楷體" w:hAnsi="標楷體" w:cs="標楷體" w:hint="eastAsia"/>
              </w:rPr>
              <w:t>遞延借項</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hint="eastAsia"/>
              </w:rPr>
              <w:t>31,973</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hint="eastAsia"/>
              </w:rPr>
              <w:t>0.40%</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其他資產</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rPr>
              <w:t>3,</w:t>
            </w:r>
            <w:r w:rsidRPr="00525BDB">
              <w:rPr>
                <w:rFonts w:ascii="標楷體" w:eastAsia="標楷體" w:hAnsi="標楷體" w:cs="標楷體" w:hint="eastAsia"/>
              </w:rPr>
              <w:t>088</w:t>
            </w:r>
            <w:r w:rsidRPr="00525BDB">
              <w:rPr>
                <w:rFonts w:ascii="標楷體" w:eastAsia="標楷體" w:hAnsi="標楷體" w:cs="標楷體"/>
              </w:rPr>
              <w:t>,</w:t>
            </w:r>
            <w:r w:rsidRPr="00525BDB">
              <w:rPr>
                <w:rFonts w:ascii="標楷體" w:eastAsia="標楷體" w:hAnsi="標楷體" w:cs="標楷體" w:hint="eastAsia"/>
              </w:rPr>
              <w:t>953</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hint="eastAsia"/>
              </w:rPr>
              <w:t>38</w:t>
            </w:r>
            <w:r w:rsidRPr="00525BDB">
              <w:rPr>
                <w:rFonts w:ascii="標楷體" w:eastAsia="標楷體" w:hAnsi="標楷體" w:cs="標楷體"/>
              </w:rPr>
              <w:t>.</w:t>
            </w:r>
            <w:r w:rsidRPr="00525BDB">
              <w:rPr>
                <w:rFonts w:ascii="標楷體" w:eastAsia="標楷體" w:hAnsi="標楷體" w:cs="標楷體" w:hint="eastAsia"/>
              </w:rPr>
              <w:t>46</w:t>
            </w:r>
            <w:r w:rsidRPr="00525BDB">
              <w:rPr>
                <w:rFonts w:ascii="標楷體" w:eastAsia="標楷體" w:hAnsi="標楷體" w:cs="標楷體"/>
              </w:rPr>
              <w:t>%</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rPr>
                <w:rFonts w:ascii="標楷體" w:eastAsia="標楷體" w:hAnsi="標楷體"/>
              </w:rPr>
            </w:pP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p>
        </w:tc>
      </w:tr>
      <w:tr w:rsidR="002A0366" w:rsidRPr="00525BDB" w:rsidTr="00E51A63">
        <w:tc>
          <w:tcPr>
            <w:tcW w:w="198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合　        計</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hint="eastAsia"/>
              </w:rPr>
              <w:t>8</w:t>
            </w:r>
            <w:r w:rsidRPr="00525BDB">
              <w:rPr>
                <w:rFonts w:ascii="標楷體" w:eastAsia="標楷體" w:hAnsi="標楷體" w:cs="標楷體"/>
              </w:rPr>
              <w:t>,</w:t>
            </w:r>
            <w:r w:rsidRPr="00525BDB">
              <w:rPr>
                <w:rFonts w:ascii="標楷體" w:eastAsia="標楷體" w:hAnsi="標楷體" w:cs="標楷體" w:hint="eastAsia"/>
              </w:rPr>
              <w:t>032</w:t>
            </w:r>
            <w:r w:rsidRPr="00525BDB">
              <w:rPr>
                <w:rFonts w:ascii="標楷體" w:eastAsia="標楷體" w:hAnsi="標楷體" w:cs="標楷體"/>
              </w:rPr>
              <w:t>,</w:t>
            </w:r>
            <w:r w:rsidRPr="00525BDB">
              <w:rPr>
                <w:rFonts w:ascii="標楷體" w:eastAsia="標楷體" w:hAnsi="標楷體" w:cs="標楷體" w:hint="eastAsia"/>
              </w:rPr>
              <w:t>429</w:t>
            </w:r>
          </w:p>
        </w:tc>
        <w:tc>
          <w:tcPr>
            <w:tcW w:w="126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tabs>
                <w:tab w:val="left" w:pos="1140"/>
              </w:tabs>
              <w:jc w:val="right"/>
              <w:rPr>
                <w:rFonts w:ascii="標楷體" w:eastAsia="標楷體" w:hAnsi="標楷體" w:cs="標楷體"/>
              </w:rPr>
            </w:pPr>
            <w:r w:rsidRPr="00525BDB">
              <w:rPr>
                <w:rFonts w:ascii="標楷體" w:eastAsia="標楷體" w:hAnsi="標楷體" w:cs="標楷體"/>
              </w:rPr>
              <w:t>100.00%</w:t>
            </w:r>
          </w:p>
        </w:tc>
        <w:tc>
          <w:tcPr>
            <w:tcW w:w="144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ind w:firstLineChars="50" w:firstLine="120"/>
              <w:rPr>
                <w:rFonts w:ascii="標楷體" w:eastAsia="標楷體" w:hAnsi="標楷體"/>
              </w:rPr>
            </w:pPr>
            <w:r w:rsidRPr="00525BDB">
              <w:rPr>
                <w:rFonts w:ascii="標楷體" w:eastAsia="標楷體" w:hAnsi="標楷體" w:cs="標楷體" w:hint="eastAsia"/>
              </w:rPr>
              <w:t>合　　　計</w:t>
            </w:r>
          </w:p>
        </w:tc>
        <w:tc>
          <w:tcPr>
            <w:tcW w:w="1800"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rPr>
            </w:pPr>
            <w:r w:rsidRPr="00525BDB">
              <w:rPr>
                <w:rFonts w:ascii="標楷體" w:eastAsia="標楷體" w:hAnsi="標楷體" w:cs="標楷體" w:hint="eastAsia"/>
              </w:rPr>
              <w:t>8</w:t>
            </w:r>
            <w:r w:rsidRPr="00525BDB">
              <w:rPr>
                <w:rFonts w:ascii="標楷體" w:eastAsia="標楷體" w:hAnsi="標楷體" w:cs="標楷體"/>
              </w:rPr>
              <w:t>,</w:t>
            </w:r>
            <w:r w:rsidRPr="00525BDB">
              <w:rPr>
                <w:rFonts w:ascii="標楷體" w:eastAsia="標楷體" w:hAnsi="標楷體" w:cs="標楷體" w:hint="eastAsia"/>
              </w:rPr>
              <w:t>032</w:t>
            </w:r>
            <w:r w:rsidRPr="00525BDB">
              <w:rPr>
                <w:rFonts w:ascii="標楷體" w:eastAsia="標楷體" w:hAnsi="標楷體" w:cs="標楷體"/>
              </w:rPr>
              <w:t>,</w:t>
            </w:r>
            <w:r w:rsidRPr="00525BDB">
              <w:rPr>
                <w:rFonts w:ascii="標楷體" w:eastAsia="標楷體" w:hAnsi="標楷體" w:cs="標楷體" w:hint="eastAsia"/>
              </w:rPr>
              <w:t>429</w:t>
            </w:r>
          </w:p>
        </w:tc>
        <w:tc>
          <w:tcPr>
            <w:tcW w:w="1464" w:type="dxa"/>
            <w:tcBorders>
              <w:top w:val="single" w:sz="4" w:space="0" w:color="auto"/>
              <w:left w:val="single" w:sz="4" w:space="0" w:color="auto"/>
              <w:bottom w:val="single" w:sz="4" w:space="0" w:color="auto"/>
              <w:right w:val="single" w:sz="4" w:space="0" w:color="auto"/>
            </w:tcBorders>
          </w:tcPr>
          <w:p w:rsidR="002A0366" w:rsidRPr="00525BDB" w:rsidRDefault="002A0366" w:rsidP="00FD0AEF">
            <w:pPr>
              <w:jc w:val="right"/>
              <w:rPr>
                <w:rFonts w:ascii="標楷體" w:eastAsia="標楷體" w:hAnsi="標楷體" w:cs="標楷體"/>
              </w:rPr>
            </w:pPr>
            <w:r w:rsidRPr="00525BDB">
              <w:rPr>
                <w:rFonts w:ascii="標楷體" w:eastAsia="標楷體" w:hAnsi="標楷體" w:cs="標楷體"/>
              </w:rPr>
              <w:t>100.00%</w:t>
            </w:r>
          </w:p>
        </w:tc>
      </w:tr>
    </w:tbl>
    <w:p w:rsidR="00C428F3" w:rsidRPr="00525BDB" w:rsidRDefault="00E51A63" w:rsidP="00DD55B8">
      <w:pPr>
        <w:pStyle w:val="3"/>
        <w:spacing w:beforeLines="50" w:before="180" w:line="440" w:lineRule="exact"/>
        <w:ind w:leftChars="0" w:left="849" w:hangingChars="303" w:hanging="849"/>
        <w:jc w:val="both"/>
        <w:rPr>
          <w:b/>
          <w:szCs w:val="28"/>
        </w:rPr>
      </w:pPr>
      <w:r w:rsidRPr="00525BDB">
        <w:rPr>
          <w:rFonts w:hint="eastAsia"/>
          <w:b/>
          <w:szCs w:val="28"/>
        </w:rPr>
        <w:t xml:space="preserve">  六、</w:t>
      </w:r>
      <w:r w:rsidR="002A0366" w:rsidRPr="00525BDB">
        <w:rPr>
          <w:rFonts w:hint="eastAsia"/>
          <w:szCs w:val="28"/>
        </w:rPr>
        <w:t>綜上，為102年度預、決算之比較分析，惟因預算受限於招生員額、學雜費收費未調整等因素而影響增減比較之內涵，爰另編製本校近三年業務收支決算數增減情形比較表如下：</w:t>
      </w:r>
    </w:p>
    <w:p w:rsidR="00C428F3" w:rsidRPr="00525BDB" w:rsidRDefault="00E51A63" w:rsidP="002A0366">
      <w:pPr>
        <w:spacing w:line="440" w:lineRule="exact"/>
        <w:ind w:leftChars="294" w:left="2294" w:hangingChars="567" w:hanging="1588"/>
        <w:jc w:val="both"/>
        <w:rPr>
          <w:rFonts w:ascii="標楷體" w:eastAsia="標楷體" w:hAnsi="標楷體"/>
          <w:sz w:val="28"/>
          <w:szCs w:val="28"/>
        </w:rPr>
      </w:pPr>
      <w:r w:rsidRPr="00525BDB">
        <w:rPr>
          <w:rFonts w:ascii="標楷體" w:eastAsia="標楷體" w:hAnsi="標楷體" w:hint="eastAsia"/>
          <w:bCs/>
          <w:sz w:val="28"/>
          <w:szCs w:val="28"/>
        </w:rPr>
        <w:t>(一)</w:t>
      </w:r>
      <w:r w:rsidR="00C428F3" w:rsidRPr="00525BDB">
        <w:rPr>
          <w:rFonts w:ascii="標楷體" w:eastAsia="標楷體" w:hAnsi="標楷體" w:hint="eastAsia"/>
          <w:bCs/>
          <w:sz w:val="28"/>
          <w:szCs w:val="28"/>
        </w:rPr>
        <w:t>收入面：</w:t>
      </w:r>
      <w:r w:rsidR="002A0366" w:rsidRPr="00525BDB">
        <w:rPr>
          <w:rFonts w:ascii="標楷體" w:eastAsia="標楷體" w:hAnsi="標楷體" w:hint="eastAsia"/>
          <w:bCs/>
          <w:sz w:val="28"/>
          <w:szCs w:val="28"/>
        </w:rPr>
        <w:t>以100年度最高，102年收入21億7,589萬元較101年度增加128萬元，增加0.06%，較100年度減少5,009萬元，減少2.25％。</w:t>
      </w:r>
      <w:r w:rsidRPr="00525BDB">
        <w:rPr>
          <w:rFonts w:ascii="標楷體" w:eastAsia="標楷體" w:hAnsi="標楷體" w:hint="eastAsia"/>
          <w:sz w:val="28"/>
          <w:szCs w:val="28"/>
        </w:rPr>
        <w:t>（</w:t>
      </w:r>
      <w:r w:rsidR="00BC23BE" w:rsidRPr="00525BDB">
        <w:rPr>
          <w:rFonts w:ascii="標楷體" w:eastAsia="標楷體" w:hAnsi="標楷體" w:hint="eastAsia"/>
          <w:sz w:val="28"/>
          <w:szCs w:val="28"/>
        </w:rPr>
        <w:t>請參閱議程</w:t>
      </w:r>
      <w:r w:rsidRPr="00525BDB">
        <w:rPr>
          <w:rFonts w:ascii="標楷體" w:eastAsia="標楷體" w:hAnsi="標楷體" w:hint="eastAsia"/>
          <w:sz w:val="28"/>
          <w:szCs w:val="28"/>
        </w:rPr>
        <w:t>附件</w:t>
      </w:r>
      <w:r w:rsidR="005C2749" w:rsidRPr="00525BDB">
        <w:rPr>
          <w:rFonts w:ascii="標楷體" w:eastAsia="標楷體" w:hAnsi="標楷體" w:hint="eastAsia"/>
          <w:sz w:val="28"/>
          <w:szCs w:val="28"/>
        </w:rPr>
        <w:t>4</w:t>
      </w:r>
      <w:r w:rsidRPr="00525BDB">
        <w:rPr>
          <w:rFonts w:ascii="標楷體" w:eastAsia="標楷體" w:hAnsi="標楷體" w:hint="eastAsia"/>
          <w:sz w:val="28"/>
          <w:szCs w:val="28"/>
        </w:rPr>
        <w:t>-</w:t>
      </w:r>
      <w:r w:rsidR="00C428F3" w:rsidRPr="00525BDB">
        <w:rPr>
          <w:rFonts w:ascii="標楷體" w:eastAsia="標楷體" w:hAnsi="標楷體" w:hint="eastAsia"/>
          <w:sz w:val="28"/>
          <w:szCs w:val="28"/>
        </w:rPr>
        <w:t>附表六</w:t>
      </w:r>
      <w:r w:rsidRPr="00525BDB">
        <w:rPr>
          <w:rFonts w:ascii="標楷體" w:eastAsia="標楷體" w:hAnsi="標楷體" w:hint="eastAsia"/>
          <w:sz w:val="28"/>
          <w:szCs w:val="28"/>
        </w:rPr>
        <w:t>，頁</w:t>
      </w:r>
      <w:r w:rsidR="00485812" w:rsidRPr="00525BDB">
        <w:rPr>
          <w:rFonts w:ascii="標楷體" w:eastAsia="標楷體" w:hAnsi="標楷體" w:hint="eastAsia"/>
          <w:sz w:val="28"/>
          <w:szCs w:val="28"/>
        </w:rPr>
        <w:t>33</w:t>
      </w:r>
      <w:r w:rsidR="00C428F3" w:rsidRPr="00525BDB">
        <w:rPr>
          <w:rFonts w:ascii="標楷體" w:eastAsia="標楷體" w:hAnsi="標楷體" w:hint="eastAsia"/>
          <w:sz w:val="28"/>
          <w:szCs w:val="28"/>
        </w:rPr>
        <w:t>）</w:t>
      </w:r>
    </w:p>
    <w:p w:rsidR="00C428F3" w:rsidRPr="00525BDB" w:rsidRDefault="00C428F3" w:rsidP="00DD55B8">
      <w:pPr>
        <w:spacing w:line="440" w:lineRule="exact"/>
        <w:ind w:leftChars="531" w:left="4108" w:hangingChars="1012" w:hanging="2834"/>
        <w:jc w:val="both"/>
        <w:rPr>
          <w:rFonts w:ascii="標楷體" w:eastAsia="標楷體" w:hAnsi="標楷體"/>
          <w:sz w:val="28"/>
          <w:szCs w:val="28"/>
        </w:rPr>
      </w:pPr>
      <w:r w:rsidRPr="00525BDB">
        <w:rPr>
          <w:rFonts w:ascii="標楷體" w:eastAsia="標楷體" w:hAnsi="標楷體" w:hint="eastAsia"/>
          <w:sz w:val="28"/>
          <w:szCs w:val="28"/>
        </w:rPr>
        <w:t>1、</w:t>
      </w:r>
      <w:r w:rsidR="002A0366" w:rsidRPr="00525BDB">
        <w:rPr>
          <w:rFonts w:ascii="標楷體" w:eastAsia="標楷體" w:hAnsi="標楷體" w:hint="eastAsia"/>
          <w:sz w:val="28"/>
          <w:szCs w:val="28"/>
        </w:rPr>
        <w:t>收入逐年遞增項目：門診醫療收入、利息收入及雜項收入。</w:t>
      </w:r>
    </w:p>
    <w:p w:rsidR="00C428F3" w:rsidRPr="00525BDB" w:rsidRDefault="00C428F3" w:rsidP="00DD55B8">
      <w:pPr>
        <w:tabs>
          <w:tab w:val="left" w:pos="4320"/>
        </w:tabs>
        <w:spacing w:line="440" w:lineRule="exact"/>
        <w:ind w:leftChars="531" w:left="4108" w:hangingChars="1012" w:hanging="2834"/>
        <w:jc w:val="both"/>
        <w:rPr>
          <w:rFonts w:ascii="標楷體" w:eastAsia="標楷體" w:hAnsi="標楷體"/>
          <w:sz w:val="28"/>
          <w:szCs w:val="28"/>
        </w:rPr>
      </w:pPr>
      <w:r w:rsidRPr="00525BDB">
        <w:rPr>
          <w:rFonts w:ascii="標楷體" w:eastAsia="標楷體" w:hAnsi="標楷體" w:hint="eastAsia"/>
          <w:sz w:val="28"/>
          <w:szCs w:val="28"/>
        </w:rPr>
        <w:t>2、</w:t>
      </w:r>
      <w:r w:rsidR="002A0366" w:rsidRPr="00525BDB">
        <w:rPr>
          <w:rFonts w:ascii="標楷體" w:eastAsia="標楷體" w:hAnsi="標楷體" w:hint="eastAsia"/>
          <w:sz w:val="28"/>
          <w:szCs w:val="28"/>
        </w:rPr>
        <w:t>收入逐年遞減項目：建教合作收入、雜項業務收入及受贈收入。</w:t>
      </w:r>
    </w:p>
    <w:p w:rsidR="00C428F3" w:rsidRPr="00525BDB" w:rsidRDefault="00E51A63" w:rsidP="002A0366">
      <w:pPr>
        <w:spacing w:line="440" w:lineRule="exact"/>
        <w:ind w:leftChars="294" w:left="2294" w:hangingChars="567" w:hanging="1588"/>
        <w:jc w:val="both"/>
        <w:rPr>
          <w:rFonts w:ascii="標楷體" w:eastAsia="標楷體" w:hAnsi="標楷體"/>
          <w:bCs/>
          <w:sz w:val="28"/>
          <w:szCs w:val="28"/>
        </w:rPr>
      </w:pPr>
      <w:r w:rsidRPr="00525BDB">
        <w:rPr>
          <w:rFonts w:ascii="標楷體" w:eastAsia="標楷體" w:hAnsi="標楷體" w:hint="eastAsia"/>
          <w:bCs/>
          <w:color w:val="000000"/>
          <w:sz w:val="28"/>
          <w:szCs w:val="28"/>
        </w:rPr>
        <w:t>(二)</w:t>
      </w:r>
      <w:r w:rsidR="00C428F3" w:rsidRPr="00525BDB">
        <w:rPr>
          <w:rFonts w:ascii="標楷體" w:eastAsia="標楷體" w:hAnsi="標楷體" w:hint="eastAsia"/>
          <w:bCs/>
          <w:color w:val="000000"/>
          <w:sz w:val="28"/>
          <w:szCs w:val="28"/>
        </w:rPr>
        <w:t>支出面：</w:t>
      </w:r>
      <w:r w:rsidR="002A0366" w:rsidRPr="00525BDB">
        <w:rPr>
          <w:rFonts w:ascii="標楷體" w:eastAsia="標楷體" w:hAnsi="標楷體" w:hint="eastAsia"/>
          <w:bCs/>
          <w:color w:val="000000"/>
          <w:sz w:val="28"/>
          <w:szCs w:val="28"/>
        </w:rPr>
        <w:t>以100年度最高，102年支出23億0,021萬元較101年度減少2,983萬元，減少1.28％，較100年度減少3,525萬元，減少1.51%。</w:t>
      </w:r>
      <w:r w:rsidR="00C428F3" w:rsidRPr="00525BDB">
        <w:rPr>
          <w:rFonts w:ascii="標楷體" w:eastAsia="標楷體" w:hAnsi="標楷體" w:hint="eastAsia"/>
          <w:bCs/>
          <w:sz w:val="28"/>
          <w:szCs w:val="28"/>
        </w:rPr>
        <w:t>（</w:t>
      </w:r>
      <w:r w:rsidR="00BC23BE" w:rsidRPr="00525BDB">
        <w:rPr>
          <w:rFonts w:ascii="標楷體" w:eastAsia="標楷體" w:hAnsi="標楷體" w:hint="eastAsia"/>
          <w:bCs/>
          <w:sz w:val="28"/>
          <w:szCs w:val="28"/>
        </w:rPr>
        <w:t>請參閱議程</w:t>
      </w:r>
      <w:r w:rsidRPr="00525BDB">
        <w:rPr>
          <w:rFonts w:ascii="標楷體" w:eastAsia="標楷體" w:hAnsi="標楷體" w:hint="eastAsia"/>
          <w:bCs/>
          <w:sz w:val="28"/>
          <w:szCs w:val="28"/>
        </w:rPr>
        <w:t>附件</w:t>
      </w:r>
      <w:r w:rsidR="005C2749" w:rsidRPr="00525BDB">
        <w:rPr>
          <w:rFonts w:ascii="標楷體" w:eastAsia="標楷體" w:hAnsi="標楷體" w:hint="eastAsia"/>
          <w:bCs/>
          <w:sz w:val="28"/>
          <w:szCs w:val="28"/>
        </w:rPr>
        <w:t>4</w:t>
      </w:r>
      <w:r w:rsidRPr="00525BDB">
        <w:rPr>
          <w:rFonts w:ascii="標楷體" w:eastAsia="標楷體" w:hAnsi="標楷體" w:hint="eastAsia"/>
          <w:bCs/>
          <w:sz w:val="28"/>
          <w:szCs w:val="28"/>
        </w:rPr>
        <w:t>-</w:t>
      </w:r>
      <w:r w:rsidR="00C428F3" w:rsidRPr="00525BDB">
        <w:rPr>
          <w:rFonts w:ascii="標楷體" w:eastAsia="標楷體" w:hAnsi="標楷體" w:hint="eastAsia"/>
          <w:bCs/>
          <w:sz w:val="28"/>
          <w:szCs w:val="28"/>
        </w:rPr>
        <w:t>附表七</w:t>
      </w:r>
      <w:r w:rsidRPr="00525BDB">
        <w:rPr>
          <w:rFonts w:ascii="標楷體" w:eastAsia="標楷體" w:hAnsi="標楷體" w:hint="eastAsia"/>
          <w:bCs/>
          <w:sz w:val="28"/>
          <w:szCs w:val="28"/>
        </w:rPr>
        <w:t>，頁</w:t>
      </w:r>
      <w:r w:rsidR="00485812" w:rsidRPr="00525BDB">
        <w:rPr>
          <w:rFonts w:ascii="標楷體" w:eastAsia="標楷體" w:hAnsi="標楷體" w:hint="eastAsia"/>
          <w:bCs/>
          <w:sz w:val="28"/>
          <w:szCs w:val="28"/>
        </w:rPr>
        <w:t>34-35</w:t>
      </w:r>
      <w:r w:rsidR="00C428F3" w:rsidRPr="00525BDB">
        <w:rPr>
          <w:rFonts w:ascii="標楷體" w:eastAsia="標楷體" w:hAnsi="標楷體" w:hint="eastAsia"/>
          <w:bCs/>
          <w:sz w:val="28"/>
          <w:szCs w:val="28"/>
        </w:rPr>
        <w:t>）</w:t>
      </w:r>
    </w:p>
    <w:p w:rsidR="00C428F3" w:rsidRPr="00525BDB" w:rsidRDefault="00C428F3" w:rsidP="00DD55B8">
      <w:pPr>
        <w:spacing w:line="440" w:lineRule="exact"/>
        <w:ind w:leftChars="531" w:left="4108" w:hangingChars="1012" w:hanging="2834"/>
        <w:jc w:val="both"/>
        <w:rPr>
          <w:rFonts w:ascii="標楷體" w:eastAsia="標楷體" w:hAnsi="標楷體"/>
          <w:sz w:val="28"/>
          <w:szCs w:val="28"/>
        </w:rPr>
      </w:pPr>
      <w:r w:rsidRPr="00525BDB">
        <w:rPr>
          <w:rFonts w:ascii="標楷體" w:eastAsia="標楷體" w:hAnsi="標楷體" w:hint="eastAsia"/>
          <w:bCs/>
          <w:sz w:val="28"/>
          <w:szCs w:val="28"/>
        </w:rPr>
        <w:t>1.</w:t>
      </w:r>
      <w:r w:rsidR="002A0366" w:rsidRPr="00525BDB">
        <w:rPr>
          <w:rFonts w:ascii="標楷體" w:eastAsia="標楷體" w:hAnsi="標楷體" w:hint="eastAsia"/>
          <w:bCs/>
          <w:sz w:val="28"/>
          <w:szCs w:val="28"/>
        </w:rPr>
        <w:t>支出</w:t>
      </w:r>
      <w:r w:rsidR="002A0366" w:rsidRPr="00525BDB">
        <w:rPr>
          <w:rFonts w:ascii="標楷體" w:eastAsia="標楷體" w:hAnsi="標楷體" w:hint="eastAsia"/>
          <w:sz w:val="28"/>
          <w:szCs w:val="28"/>
        </w:rPr>
        <w:t>逐年遞增項目：門診醫療成本及雜項費用。</w:t>
      </w:r>
    </w:p>
    <w:p w:rsidR="00C428F3" w:rsidRPr="00525BDB" w:rsidRDefault="00C428F3" w:rsidP="002A0366">
      <w:pPr>
        <w:spacing w:line="440" w:lineRule="exact"/>
        <w:ind w:leftChars="530" w:left="3974" w:hangingChars="965" w:hanging="2702"/>
        <w:jc w:val="both"/>
        <w:rPr>
          <w:rFonts w:ascii="標楷體" w:eastAsia="標楷體" w:hAnsi="標楷體"/>
          <w:bCs/>
          <w:sz w:val="28"/>
          <w:szCs w:val="28"/>
        </w:rPr>
      </w:pPr>
      <w:r w:rsidRPr="00525BDB">
        <w:rPr>
          <w:rFonts w:ascii="標楷體" w:eastAsia="標楷體" w:hAnsi="標楷體" w:hint="eastAsia"/>
          <w:sz w:val="28"/>
          <w:szCs w:val="28"/>
        </w:rPr>
        <w:t>2.</w:t>
      </w:r>
      <w:r w:rsidR="002A0366" w:rsidRPr="00525BDB">
        <w:rPr>
          <w:rFonts w:ascii="標楷體" w:eastAsia="標楷體" w:hAnsi="標楷體" w:hint="eastAsia"/>
          <w:bCs/>
          <w:sz w:val="28"/>
          <w:szCs w:val="28"/>
        </w:rPr>
        <w:t>支出</w:t>
      </w:r>
      <w:r w:rsidR="002A0366" w:rsidRPr="00525BDB">
        <w:rPr>
          <w:rFonts w:ascii="標楷體" w:eastAsia="標楷體" w:hAnsi="標楷體" w:hint="eastAsia"/>
          <w:sz w:val="28"/>
          <w:szCs w:val="28"/>
        </w:rPr>
        <w:t>逐年遞減項目：教學研究及訓輔成本、建教合作成本及雜項業務費用。</w:t>
      </w:r>
    </w:p>
    <w:p w:rsidR="00C428F3" w:rsidRPr="00525BDB" w:rsidRDefault="00E51A63" w:rsidP="002A0366">
      <w:pPr>
        <w:spacing w:line="440" w:lineRule="exact"/>
        <w:ind w:leftChars="299" w:left="1225" w:hangingChars="181" w:hanging="507"/>
        <w:jc w:val="both"/>
        <w:rPr>
          <w:rFonts w:ascii="標楷體" w:eastAsia="標楷體" w:hAnsi="標楷體"/>
          <w:bCs/>
          <w:sz w:val="28"/>
          <w:szCs w:val="28"/>
        </w:rPr>
      </w:pPr>
      <w:r w:rsidRPr="00525BDB">
        <w:rPr>
          <w:rFonts w:ascii="標楷體" w:eastAsia="標楷體" w:hAnsi="標楷體" w:hint="eastAsia"/>
          <w:bCs/>
          <w:sz w:val="28"/>
          <w:szCs w:val="28"/>
        </w:rPr>
        <w:t>(三)</w:t>
      </w:r>
      <w:r w:rsidR="002A0366" w:rsidRPr="00525BDB">
        <w:rPr>
          <w:rFonts w:ascii="標楷體" w:eastAsia="標楷體" w:hAnsi="標楷體" w:hint="eastAsia"/>
          <w:bCs/>
          <w:sz w:val="28"/>
          <w:szCs w:val="28"/>
        </w:rPr>
        <w:t>有關收支決算增減情形，謹就「政府補助及學雜費等收支（A版）」及「5項自籌收支（B版）」分別說明如次：</w:t>
      </w:r>
    </w:p>
    <w:p w:rsidR="00C428F3" w:rsidRPr="00525BDB" w:rsidRDefault="00E51A63" w:rsidP="005A0F0B">
      <w:pPr>
        <w:spacing w:line="440" w:lineRule="exact"/>
        <w:ind w:leftChars="530" w:left="1558" w:hangingChars="102" w:hanging="286"/>
        <w:jc w:val="both"/>
        <w:rPr>
          <w:rFonts w:ascii="標楷體" w:eastAsia="標楷體" w:hAnsi="標楷體"/>
          <w:bCs/>
          <w:color w:val="FF0000"/>
          <w:sz w:val="28"/>
          <w:szCs w:val="28"/>
        </w:rPr>
      </w:pPr>
      <w:r w:rsidRPr="00525BDB">
        <w:rPr>
          <w:rFonts w:ascii="標楷體" w:eastAsia="標楷體" w:hAnsi="標楷體" w:hint="eastAsia"/>
          <w:b/>
          <w:bCs/>
          <w:sz w:val="28"/>
          <w:szCs w:val="28"/>
        </w:rPr>
        <w:t>※</w:t>
      </w:r>
      <w:r w:rsidR="003F19CD" w:rsidRPr="00525BDB">
        <w:rPr>
          <w:rFonts w:ascii="標楷體" w:eastAsia="標楷體" w:hAnsi="標楷體" w:hint="eastAsia"/>
          <w:b/>
          <w:bCs/>
          <w:sz w:val="28"/>
          <w:szCs w:val="28"/>
        </w:rPr>
        <w:t>政府補助及學雜費等收支（A版）部分：</w:t>
      </w:r>
      <w:r w:rsidR="00C428F3" w:rsidRPr="00525BDB">
        <w:rPr>
          <w:rFonts w:ascii="標楷體" w:eastAsia="標楷體" w:hAnsi="標楷體" w:hint="eastAsia"/>
          <w:bCs/>
          <w:sz w:val="28"/>
          <w:szCs w:val="28"/>
        </w:rPr>
        <w:t>（</w:t>
      </w:r>
      <w:r w:rsidR="005A0F0B" w:rsidRPr="00525BDB">
        <w:rPr>
          <w:rFonts w:ascii="標楷體" w:eastAsia="標楷體" w:hAnsi="標楷體" w:hint="eastAsia"/>
          <w:bCs/>
          <w:sz w:val="28"/>
          <w:szCs w:val="28"/>
        </w:rPr>
        <w:t>請參閱議程</w:t>
      </w:r>
      <w:r w:rsidRPr="00525BDB">
        <w:rPr>
          <w:rFonts w:ascii="標楷體" w:eastAsia="標楷體" w:hAnsi="標楷體" w:hint="eastAsia"/>
          <w:bCs/>
          <w:sz w:val="28"/>
          <w:szCs w:val="28"/>
        </w:rPr>
        <w:t>附件</w:t>
      </w:r>
      <w:r w:rsidR="005C2749" w:rsidRPr="00525BDB">
        <w:rPr>
          <w:rFonts w:ascii="標楷體" w:eastAsia="標楷體" w:hAnsi="標楷體" w:hint="eastAsia"/>
          <w:bCs/>
          <w:sz w:val="28"/>
          <w:szCs w:val="28"/>
        </w:rPr>
        <w:t>4</w:t>
      </w:r>
      <w:r w:rsidRPr="00525BDB">
        <w:rPr>
          <w:rFonts w:ascii="標楷體" w:eastAsia="標楷體" w:hAnsi="標楷體" w:hint="eastAsia"/>
          <w:bCs/>
          <w:sz w:val="28"/>
          <w:szCs w:val="28"/>
        </w:rPr>
        <w:t>-</w:t>
      </w:r>
      <w:r w:rsidR="00C428F3" w:rsidRPr="00525BDB">
        <w:rPr>
          <w:rFonts w:ascii="標楷體" w:eastAsia="標楷體" w:hAnsi="標楷體" w:hint="eastAsia"/>
          <w:bCs/>
          <w:sz w:val="28"/>
          <w:szCs w:val="28"/>
        </w:rPr>
        <w:t>附表八</w:t>
      </w:r>
      <w:r w:rsidRPr="00525BDB">
        <w:rPr>
          <w:rFonts w:ascii="標楷體" w:eastAsia="標楷體" w:hAnsi="標楷體" w:hint="eastAsia"/>
          <w:bCs/>
          <w:sz w:val="28"/>
          <w:szCs w:val="28"/>
        </w:rPr>
        <w:t>，頁</w:t>
      </w:r>
      <w:r w:rsidR="00485812" w:rsidRPr="00525BDB">
        <w:rPr>
          <w:rFonts w:ascii="標楷體" w:eastAsia="標楷體" w:hAnsi="標楷體" w:hint="eastAsia"/>
          <w:bCs/>
          <w:sz w:val="28"/>
          <w:szCs w:val="28"/>
        </w:rPr>
        <w:t>36-37</w:t>
      </w:r>
      <w:r w:rsidR="00C428F3" w:rsidRPr="00525BDB">
        <w:rPr>
          <w:rFonts w:ascii="標楷體" w:eastAsia="標楷體" w:hAnsi="標楷體" w:hint="eastAsia"/>
          <w:bCs/>
          <w:sz w:val="28"/>
          <w:szCs w:val="28"/>
        </w:rPr>
        <w:t>）</w:t>
      </w:r>
    </w:p>
    <w:p w:rsidR="00C428F3" w:rsidRPr="009731A3" w:rsidRDefault="00C428F3" w:rsidP="00DD55B8">
      <w:pPr>
        <w:spacing w:line="440" w:lineRule="exact"/>
        <w:ind w:leftChars="531" w:left="1551" w:hangingChars="99" w:hanging="277"/>
        <w:jc w:val="both"/>
        <w:rPr>
          <w:rFonts w:eastAsia="標楷體"/>
          <w:bCs/>
          <w:sz w:val="28"/>
          <w:szCs w:val="28"/>
        </w:rPr>
      </w:pPr>
      <w:r w:rsidRPr="00525BDB">
        <w:rPr>
          <w:rFonts w:ascii="標楷體" w:eastAsia="標楷體" w:hAnsi="標楷體" w:hint="eastAsia"/>
          <w:bCs/>
          <w:sz w:val="28"/>
          <w:szCs w:val="28"/>
        </w:rPr>
        <w:t>1.</w:t>
      </w:r>
      <w:r w:rsidR="003F19CD" w:rsidRPr="00525BDB">
        <w:rPr>
          <w:rFonts w:ascii="標楷體" w:eastAsia="標楷體" w:hAnsi="標楷體" w:hint="eastAsia"/>
          <w:bCs/>
          <w:sz w:val="28"/>
          <w:szCs w:val="28"/>
        </w:rPr>
        <w:t>教學相關收支，102年度較101年度短絀減少2,487萬元，減少15.54</w:t>
      </w:r>
      <w:bookmarkEnd w:id="0"/>
      <w:r w:rsidR="003F19CD" w:rsidRPr="009731A3">
        <w:rPr>
          <w:rFonts w:eastAsia="標楷體" w:hint="eastAsia"/>
          <w:bCs/>
          <w:sz w:val="28"/>
          <w:szCs w:val="28"/>
        </w:rPr>
        <w:lastRenderedPageBreak/>
        <w:t>％，較</w:t>
      </w:r>
      <w:r w:rsidR="003F19CD" w:rsidRPr="009731A3">
        <w:rPr>
          <w:rFonts w:eastAsia="標楷體" w:hint="eastAsia"/>
          <w:bCs/>
          <w:sz w:val="28"/>
          <w:szCs w:val="28"/>
        </w:rPr>
        <w:t>100</w:t>
      </w:r>
      <w:r w:rsidR="003F19CD" w:rsidRPr="009731A3">
        <w:rPr>
          <w:rFonts w:eastAsia="標楷體" w:hint="eastAsia"/>
          <w:bCs/>
          <w:sz w:val="28"/>
          <w:szCs w:val="28"/>
        </w:rPr>
        <w:t>年度短絀增加</w:t>
      </w:r>
      <w:r w:rsidR="003F19CD" w:rsidRPr="009731A3">
        <w:rPr>
          <w:rFonts w:eastAsia="標楷體" w:hint="eastAsia"/>
          <w:bCs/>
          <w:sz w:val="28"/>
          <w:szCs w:val="28"/>
        </w:rPr>
        <w:t>140</w:t>
      </w:r>
      <w:r w:rsidR="003F19CD" w:rsidRPr="009731A3">
        <w:rPr>
          <w:rFonts w:eastAsia="標楷體" w:hint="eastAsia"/>
          <w:bCs/>
          <w:sz w:val="28"/>
          <w:szCs w:val="28"/>
        </w:rPr>
        <w:t>萬元，增加</w:t>
      </w:r>
      <w:r w:rsidR="003F19CD" w:rsidRPr="009731A3">
        <w:rPr>
          <w:rFonts w:eastAsia="標楷體" w:hint="eastAsia"/>
          <w:bCs/>
          <w:sz w:val="28"/>
          <w:szCs w:val="28"/>
        </w:rPr>
        <w:t>1.05</w:t>
      </w:r>
      <w:r w:rsidR="003F19CD" w:rsidRPr="009731A3">
        <w:rPr>
          <w:rFonts w:eastAsia="標楷體" w:hint="eastAsia"/>
          <w:bCs/>
          <w:sz w:val="28"/>
          <w:szCs w:val="28"/>
        </w:rPr>
        <w:t>％，</w:t>
      </w:r>
      <w:r w:rsidR="003F19CD" w:rsidRPr="009731A3">
        <w:rPr>
          <w:rFonts w:eastAsia="標楷體" w:hint="eastAsia"/>
          <w:sz w:val="28"/>
          <w:szCs w:val="28"/>
        </w:rPr>
        <w:t>主要原因摘述如下：</w:t>
      </w:r>
    </w:p>
    <w:p w:rsidR="00C428F3" w:rsidRPr="009731A3" w:rsidRDefault="00C428F3" w:rsidP="003F19CD">
      <w:pPr>
        <w:spacing w:line="440" w:lineRule="exact"/>
        <w:ind w:leftChars="650" w:left="3839" w:hangingChars="814" w:hanging="2279"/>
        <w:jc w:val="both"/>
        <w:rPr>
          <w:rFonts w:eastAsia="標楷體"/>
          <w:bCs/>
          <w:sz w:val="28"/>
          <w:szCs w:val="28"/>
        </w:rPr>
      </w:pPr>
      <w:r w:rsidRPr="009731A3">
        <w:rPr>
          <w:rFonts w:eastAsia="標楷體" w:hint="eastAsia"/>
          <w:bCs/>
          <w:sz w:val="28"/>
          <w:szCs w:val="28"/>
        </w:rPr>
        <w:t>(1)</w:t>
      </w:r>
      <w:r w:rsidR="003F19CD" w:rsidRPr="009731A3">
        <w:rPr>
          <w:rFonts w:eastAsia="標楷體" w:hint="eastAsia"/>
          <w:bCs/>
          <w:sz w:val="28"/>
          <w:szCs w:val="28"/>
        </w:rPr>
        <w:t>學雜費淨收入：以</w:t>
      </w:r>
      <w:r w:rsidR="003F19CD" w:rsidRPr="009731A3">
        <w:rPr>
          <w:rFonts w:eastAsia="標楷體" w:hint="eastAsia"/>
          <w:bCs/>
          <w:sz w:val="28"/>
          <w:szCs w:val="28"/>
        </w:rPr>
        <w:t>100</w:t>
      </w:r>
      <w:r w:rsidR="003F19CD" w:rsidRPr="009731A3">
        <w:rPr>
          <w:rFonts w:eastAsia="標楷體" w:hint="eastAsia"/>
          <w:bCs/>
          <w:sz w:val="28"/>
          <w:szCs w:val="28"/>
        </w:rPr>
        <w:t>年度最高，</w:t>
      </w:r>
      <w:r w:rsidR="003F19CD" w:rsidRPr="009731A3">
        <w:rPr>
          <w:rFonts w:eastAsia="標楷體" w:hint="eastAsia"/>
          <w:bCs/>
          <w:sz w:val="28"/>
          <w:szCs w:val="28"/>
        </w:rPr>
        <w:t>102</w:t>
      </w:r>
      <w:r w:rsidR="003F19CD" w:rsidRPr="009731A3">
        <w:rPr>
          <w:rFonts w:eastAsia="標楷體" w:hint="eastAsia"/>
          <w:bCs/>
          <w:sz w:val="28"/>
          <w:szCs w:val="28"/>
        </w:rPr>
        <w:t>年度較</w:t>
      </w:r>
      <w:r w:rsidR="003F19CD" w:rsidRPr="009731A3">
        <w:rPr>
          <w:rFonts w:eastAsia="標楷體" w:hint="eastAsia"/>
          <w:bCs/>
          <w:sz w:val="28"/>
          <w:szCs w:val="28"/>
        </w:rPr>
        <w:t>101</w:t>
      </w:r>
      <w:r w:rsidR="003F19CD" w:rsidRPr="009731A3">
        <w:rPr>
          <w:rFonts w:eastAsia="標楷體" w:hint="eastAsia"/>
          <w:bCs/>
          <w:sz w:val="28"/>
          <w:szCs w:val="28"/>
        </w:rPr>
        <w:t>年度增加</w:t>
      </w:r>
      <w:r w:rsidR="003F19CD" w:rsidRPr="009731A3">
        <w:rPr>
          <w:rFonts w:eastAsia="標楷體" w:hint="eastAsia"/>
          <w:bCs/>
          <w:sz w:val="28"/>
          <w:szCs w:val="28"/>
        </w:rPr>
        <w:t>703</w:t>
      </w:r>
      <w:r w:rsidR="003F19CD" w:rsidRPr="009731A3">
        <w:rPr>
          <w:rFonts w:eastAsia="標楷體" w:hint="eastAsia"/>
          <w:bCs/>
          <w:sz w:val="28"/>
          <w:szCs w:val="28"/>
        </w:rPr>
        <w:t>萬元，較</w:t>
      </w:r>
      <w:r w:rsidR="003F19CD" w:rsidRPr="009731A3">
        <w:rPr>
          <w:rFonts w:eastAsia="標楷體" w:hint="eastAsia"/>
          <w:bCs/>
          <w:sz w:val="28"/>
          <w:szCs w:val="28"/>
        </w:rPr>
        <w:t>100</w:t>
      </w:r>
      <w:r w:rsidR="003F19CD" w:rsidRPr="009731A3">
        <w:rPr>
          <w:rFonts w:eastAsia="標楷體" w:hint="eastAsia"/>
          <w:bCs/>
          <w:sz w:val="28"/>
          <w:szCs w:val="28"/>
        </w:rPr>
        <w:t>年度減少</w:t>
      </w:r>
      <w:r w:rsidR="003F19CD" w:rsidRPr="009731A3">
        <w:rPr>
          <w:rFonts w:eastAsia="標楷體" w:hint="eastAsia"/>
          <w:bCs/>
          <w:sz w:val="28"/>
          <w:szCs w:val="28"/>
        </w:rPr>
        <w:t>801</w:t>
      </w:r>
      <w:r w:rsidR="003F19CD" w:rsidRPr="009731A3">
        <w:rPr>
          <w:rFonts w:eastAsia="標楷體" w:hint="eastAsia"/>
          <w:bCs/>
          <w:sz w:val="28"/>
          <w:szCs w:val="28"/>
        </w:rPr>
        <w:t>萬元。</w:t>
      </w:r>
    </w:p>
    <w:p w:rsidR="00C428F3" w:rsidRPr="009731A3" w:rsidRDefault="00C428F3" w:rsidP="003F19CD">
      <w:pPr>
        <w:pStyle w:val="3"/>
        <w:spacing w:line="440" w:lineRule="exact"/>
        <w:ind w:leftChars="650" w:left="3778" w:hangingChars="792" w:hanging="2218"/>
        <w:jc w:val="both"/>
        <w:rPr>
          <w:rFonts w:ascii="Times New Roman" w:hAnsi="Times New Roman"/>
          <w:bCs/>
          <w:szCs w:val="28"/>
        </w:rPr>
      </w:pPr>
      <w:r w:rsidRPr="009731A3">
        <w:rPr>
          <w:rFonts w:ascii="Times New Roman" w:hAnsi="Times New Roman" w:hint="eastAsia"/>
          <w:bCs/>
          <w:szCs w:val="28"/>
        </w:rPr>
        <w:t>(2)</w:t>
      </w:r>
      <w:r w:rsidR="003F19CD" w:rsidRPr="009731A3">
        <w:rPr>
          <w:rFonts w:ascii="Times New Roman" w:hAnsi="Times New Roman" w:hint="eastAsia"/>
          <w:bCs/>
          <w:szCs w:val="28"/>
        </w:rPr>
        <w:t>教學相關成本：以</w:t>
      </w:r>
      <w:r w:rsidR="003F19CD" w:rsidRPr="009731A3">
        <w:rPr>
          <w:rFonts w:ascii="Times New Roman" w:hAnsi="Times New Roman" w:hint="eastAsia"/>
          <w:bCs/>
          <w:szCs w:val="28"/>
        </w:rPr>
        <w:t>102</w:t>
      </w:r>
      <w:r w:rsidR="003F19CD" w:rsidRPr="009731A3">
        <w:rPr>
          <w:rFonts w:ascii="Times New Roman" w:hAnsi="Times New Roman" w:hint="eastAsia"/>
          <w:bCs/>
          <w:szCs w:val="28"/>
        </w:rPr>
        <w:t>年度最低，</w:t>
      </w:r>
      <w:r w:rsidR="003F19CD" w:rsidRPr="009731A3">
        <w:rPr>
          <w:rFonts w:ascii="Times New Roman" w:hAnsi="Times New Roman" w:hint="eastAsia"/>
          <w:bCs/>
          <w:szCs w:val="28"/>
        </w:rPr>
        <w:t>102</w:t>
      </w:r>
      <w:r w:rsidR="003F19CD" w:rsidRPr="009731A3">
        <w:rPr>
          <w:rFonts w:ascii="Times New Roman" w:hAnsi="Times New Roman" w:hint="eastAsia"/>
          <w:bCs/>
          <w:szCs w:val="28"/>
        </w:rPr>
        <w:t>年度較</w:t>
      </w:r>
      <w:r w:rsidR="003F19CD" w:rsidRPr="009731A3">
        <w:rPr>
          <w:rFonts w:ascii="Times New Roman" w:hAnsi="Times New Roman" w:hint="eastAsia"/>
          <w:bCs/>
          <w:szCs w:val="28"/>
        </w:rPr>
        <w:t>101</w:t>
      </w:r>
      <w:r w:rsidR="003F19CD" w:rsidRPr="009731A3">
        <w:rPr>
          <w:rFonts w:ascii="Times New Roman" w:hAnsi="Times New Roman" w:hint="eastAsia"/>
          <w:bCs/>
          <w:szCs w:val="28"/>
        </w:rPr>
        <w:t>年度減少</w:t>
      </w:r>
      <w:r w:rsidR="003F19CD" w:rsidRPr="009731A3">
        <w:rPr>
          <w:rFonts w:ascii="Times New Roman" w:hAnsi="Times New Roman" w:hint="eastAsia"/>
          <w:bCs/>
          <w:szCs w:val="28"/>
        </w:rPr>
        <w:t>1,037</w:t>
      </w:r>
      <w:r w:rsidR="003F19CD" w:rsidRPr="009731A3">
        <w:rPr>
          <w:rFonts w:ascii="Times New Roman" w:hAnsi="Times New Roman" w:hint="eastAsia"/>
          <w:bCs/>
          <w:szCs w:val="28"/>
        </w:rPr>
        <w:t>萬元，較</w:t>
      </w:r>
      <w:r w:rsidR="003F19CD" w:rsidRPr="009731A3">
        <w:rPr>
          <w:rFonts w:ascii="Times New Roman" w:hAnsi="Times New Roman" w:hint="eastAsia"/>
          <w:bCs/>
          <w:szCs w:val="28"/>
        </w:rPr>
        <w:t>100</w:t>
      </w:r>
      <w:r w:rsidR="003F19CD" w:rsidRPr="009731A3">
        <w:rPr>
          <w:rFonts w:ascii="Times New Roman" w:hAnsi="Times New Roman" w:hint="eastAsia"/>
          <w:bCs/>
          <w:szCs w:val="28"/>
        </w:rPr>
        <w:t>年度減少</w:t>
      </w:r>
      <w:r w:rsidR="003F19CD" w:rsidRPr="009731A3">
        <w:rPr>
          <w:rFonts w:ascii="Times New Roman" w:hAnsi="Times New Roman" w:hint="eastAsia"/>
          <w:bCs/>
          <w:szCs w:val="28"/>
        </w:rPr>
        <w:t>854</w:t>
      </w:r>
      <w:r w:rsidR="003F19CD" w:rsidRPr="009731A3">
        <w:rPr>
          <w:rFonts w:ascii="Times New Roman" w:hAnsi="Times New Roman" w:hint="eastAsia"/>
          <w:bCs/>
          <w:szCs w:val="28"/>
        </w:rPr>
        <w:t>萬元，主要原因如下：</w:t>
      </w:r>
    </w:p>
    <w:p w:rsidR="00C428F3" w:rsidRPr="009731A3" w:rsidRDefault="00C428F3" w:rsidP="00DD55B8">
      <w:pPr>
        <w:pStyle w:val="3"/>
        <w:spacing w:line="440" w:lineRule="exact"/>
        <w:ind w:leftChars="827" w:left="3626" w:hangingChars="586" w:hanging="1641"/>
        <w:jc w:val="both"/>
        <w:rPr>
          <w:rFonts w:ascii="Times New Roman" w:hAnsi="Times New Roman"/>
          <w:szCs w:val="28"/>
        </w:rPr>
      </w:pPr>
      <w:r w:rsidRPr="009731A3">
        <w:rPr>
          <w:rFonts w:ascii="Cambria Math" w:hAnsi="Cambria Math" w:cs="Cambria Math"/>
          <w:bCs/>
          <w:szCs w:val="28"/>
        </w:rPr>
        <w:t>①</w:t>
      </w:r>
      <w:r w:rsidR="00E816C3" w:rsidRPr="009731A3">
        <w:rPr>
          <w:rFonts w:ascii="Times New Roman" w:hAnsi="Times New Roman" w:hint="eastAsia"/>
          <w:bCs/>
          <w:szCs w:val="28"/>
        </w:rPr>
        <w:t>用人費用：</w:t>
      </w:r>
      <w:r w:rsidR="00E816C3" w:rsidRPr="009731A3">
        <w:rPr>
          <w:rFonts w:ascii="Times New Roman" w:hAnsi="Times New Roman" w:hint="eastAsia"/>
          <w:bCs/>
          <w:szCs w:val="28"/>
        </w:rPr>
        <w:t>102</w:t>
      </w:r>
      <w:r w:rsidR="00E816C3" w:rsidRPr="009731A3">
        <w:rPr>
          <w:rFonts w:ascii="Times New Roman" w:hAnsi="Times New Roman" w:hint="eastAsia"/>
          <w:bCs/>
          <w:szCs w:val="28"/>
        </w:rPr>
        <w:t>年度較</w:t>
      </w:r>
      <w:r w:rsidR="00E816C3" w:rsidRPr="009731A3">
        <w:rPr>
          <w:rFonts w:ascii="Times New Roman" w:hAnsi="Times New Roman" w:hint="eastAsia"/>
          <w:bCs/>
          <w:szCs w:val="28"/>
        </w:rPr>
        <w:t>101</w:t>
      </w:r>
      <w:r w:rsidR="00E816C3" w:rsidRPr="009731A3">
        <w:rPr>
          <w:rFonts w:ascii="Times New Roman" w:hAnsi="Times New Roman" w:hint="eastAsia"/>
          <w:bCs/>
          <w:szCs w:val="28"/>
        </w:rPr>
        <w:t>年度減少</w:t>
      </w:r>
      <w:r w:rsidR="00E816C3" w:rsidRPr="009731A3">
        <w:rPr>
          <w:rFonts w:ascii="Times New Roman" w:hAnsi="Times New Roman" w:hint="eastAsia"/>
          <w:bCs/>
          <w:szCs w:val="28"/>
        </w:rPr>
        <w:t>1,114</w:t>
      </w:r>
      <w:r w:rsidR="00E816C3" w:rsidRPr="009731A3">
        <w:rPr>
          <w:rFonts w:ascii="Times New Roman" w:hAnsi="Times New Roman" w:hint="eastAsia"/>
          <w:bCs/>
          <w:szCs w:val="28"/>
        </w:rPr>
        <w:t>萬元，較</w:t>
      </w:r>
      <w:r w:rsidR="00E816C3" w:rsidRPr="009731A3">
        <w:rPr>
          <w:rFonts w:ascii="Times New Roman" w:hAnsi="Times New Roman" w:hint="eastAsia"/>
          <w:bCs/>
          <w:szCs w:val="28"/>
        </w:rPr>
        <w:t>100</w:t>
      </w:r>
      <w:r w:rsidR="00E816C3" w:rsidRPr="009731A3">
        <w:rPr>
          <w:rFonts w:ascii="Times New Roman" w:hAnsi="Times New Roman" w:hint="eastAsia"/>
          <w:bCs/>
          <w:szCs w:val="28"/>
        </w:rPr>
        <w:t>年度增加</w:t>
      </w:r>
      <w:r w:rsidR="00E816C3" w:rsidRPr="009731A3">
        <w:rPr>
          <w:rFonts w:ascii="Times New Roman" w:hAnsi="Times New Roman" w:hint="eastAsia"/>
          <w:bCs/>
          <w:szCs w:val="28"/>
        </w:rPr>
        <w:t>1,586</w:t>
      </w:r>
      <w:r w:rsidR="00E816C3" w:rsidRPr="009731A3">
        <w:rPr>
          <w:rFonts w:ascii="Times New Roman" w:hAnsi="Times New Roman" w:hint="eastAsia"/>
          <w:bCs/>
          <w:szCs w:val="28"/>
        </w:rPr>
        <w:t>萬元，主要係</w:t>
      </w:r>
      <w:r w:rsidR="00E816C3" w:rsidRPr="009731A3">
        <w:rPr>
          <w:rFonts w:ascii="Times New Roman" w:hAnsi="Times New Roman" w:hint="eastAsia"/>
          <w:bCs/>
          <w:szCs w:val="28"/>
        </w:rPr>
        <w:t>102</w:t>
      </w:r>
      <w:r w:rsidR="00E816C3" w:rsidRPr="009731A3">
        <w:rPr>
          <w:rFonts w:ascii="Times New Roman" w:hAnsi="Times New Roman" w:hint="eastAsia"/>
          <w:bCs/>
          <w:szCs w:val="28"/>
        </w:rPr>
        <w:t>年度配合政府政策調整，刪減退休人員年終慰問金所致。</w:t>
      </w:r>
    </w:p>
    <w:p w:rsidR="00C428F3" w:rsidRPr="009731A3" w:rsidRDefault="00C428F3" w:rsidP="00E816C3">
      <w:pPr>
        <w:pStyle w:val="3"/>
        <w:spacing w:line="440" w:lineRule="exact"/>
        <w:ind w:leftChars="827" w:left="3458" w:hangingChars="526" w:hanging="1473"/>
        <w:jc w:val="both"/>
        <w:rPr>
          <w:rFonts w:ascii="Times New Roman" w:hAnsi="Times New Roman"/>
          <w:szCs w:val="28"/>
        </w:rPr>
      </w:pPr>
      <w:r w:rsidRPr="009731A3">
        <w:rPr>
          <w:rFonts w:ascii="Cambria Math" w:hAnsi="Cambria Math" w:cs="Cambria Math"/>
          <w:szCs w:val="28"/>
        </w:rPr>
        <w:t>②</w:t>
      </w:r>
      <w:r w:rsidR="00E816C3" w:rsidRPr="009731A3">
        <w:rPr>
          <w:rFonts w:ascii="Times New Roman" w:hAnsi="Times New Roman" w:hint="eastAsia"/>
          <w:szCs w:val="28"/>
        </w:rPr>
        <w:t>水電費：</w:t>
      </w:r>
      <w:r w:rsidR="00E816C3" w:rsidRPr="009731A3">
        <w:rPr>
          <w:rFonts w:ascii="Times New Roman" w:hAnsi="Times New Roman" w:hint="eastAsia"/>
          <w:szCs w:val="28"/>
        </w:rPr>
        <w:t>102</w:t>
      </w:r>
      <w:r w:rsidR="00E816C3" w:rsidRPr="009731A3">
        <w:rPr>
          <w:rFonts w:ascii="Times New Roman" w:hAnsi="Times New Roman" w:hint="eastAsia"/>
          <w:szCs w:val="28"/>
        </w:rPr>
        <w:t>年度較</w:t>
      </w:r>
      <w:r w:rsidR="00E816C3" w:rsidRPr="009731A3">
        <w:rPr>
          <w:rFonts w:ascii="Times New Roman" w:hAnsi="Times New Roman" w:hint="eastAsia"/>
          <w:szCs w:val="28"/>
        </w:rPr>
        <w:t>101</w:t>
      </w:r>
      <w:r w:rsidR="00E816C3" w:rsidRPr="009731A3">
        <w:rPr>
          <w:rFonts w:ascii="Times New Roman" w:hAnsi="Times New Roman" w:hint="eastAsia"/>
          <w:szCs w:val="28"/>
        </w:rPr>
        <w:t>年度減少</w:t>
      </w:r>
      <w:r w:rsidR="00E816C3" w:rsidRPr="009731A3">
        <w:rPr>
          <w:rFonts w:ascii="Times New Roman" w:hAnsi="Times New Roman" w:hint="eastAsia"/>
          <w:szCs w:val="28"/>
        </w:rPr>
        <w:t>990</w:t>
      </w:r>
      <w:r w:rsidR="00E816C3" w:rsidRPr="009731A3">
        <w:rPr>
          <w:rFonts w:ascii="Times New Roman" w:hAnsi="Times New Roman" w:hint="eastAsia"/>
          <w:szCs w:val="28"/>
        </w:rPr>
        <w:t>萬元，較</w:t>
      </w:r>
      <w:r w:rsidR="00E816C3" w:rsidRPr="009731A3">
        <w:rPr>
          <w:rFonts w:ascii="Times New Roman" w:hAnsi="Times New Roman" w:hint="eastAsia"/>
          <w:szCs w:val="28"/>
        </w:rPr>
        <w:t>100</w:t>
      </w:r>
      <w:r w:rsidR="00E816C3" w:rsidRPr="009731A3">
        <w:rPr>
          <w:rFonts w:ascii="Times New Roman" w:hAnsi="Times New Roman" w:hint="eastAsia"/>
          <w:szCs w:val="28"/>
        </w:rPr>
        <w:t>年度減少</w:t>
      </w:r>
      <w:r w:rsidR="00E816C3" w:rsidRPr="009731A3">
        <w:rPr>
          <w:rFonts w:ascii="Times New Roman" w:hAnsi="Times New Roman" w:hint="eastAsia"/>
          <w:szCs w:val="28"/>
        </w:rPr>
        <w:t>997</w:t>
      </w:r>
      <w:r w:rsidR="00E816C3" w:rsidRPr="009731A3">
        <w:rPr>
          <w:rFonts w:ascii="Times New Roman" w:hAnsi="Times New Roman" w:hint="eastAsia"/>
          <w:szCs w:val="28"/>
        </w:rPr>
        <w:t>萬元，主要係執行節能減碳政策所致。</w:t>
      </w:r>
    </w:p>
    <w:p w:rsidR="00C428F3" w:rsidRPr="009731A3" w:rsidRDefault="00C428F3" w:rsidP="00DD55B8">
      <w:pPr>
        <w:pStyle w:val="3"/>
        <w:spacing w:line="440" w:lineRule="exact"/>
        <w:ind w:leftChars="827" w:left="3626" w:hangingChars="586" w:hanging="1641"/>
        <w:jc w:val="both"/>
        <w:rPr>
          <w:rFonts w:ascii="Times New Roman" w:hAnsi="Times New Roman"/>
          <w:szCs w:val="28"/>
        </w:rPr>
      </w:pPr>
      <w:r w:rsidRPr="009731A3">
        <w:rPr>
          <w:rFonts w:ascii="Cambria Math" w:hAnsi="Cambria Math" w:cs="Cambria Math"/>
          <w:szCs w:val="28"/>
        </w:rPr>
        <w:t>③</w:t>
      </w:r>
      <w:r w:rsidR="00E816C3" w:rsidRPr="009731A3">
        <w:rPr>
          <w:rFonts w:ascii="Times New Roman" w:hAnsi="Times New Roman" w:hint="eastAsia"/>
          <w:szCs w:val="28"/>
        </w:rPr>
        <w:t>修理保養與保固費：</w:t>
      </w:r>
      <w:r w:rsidR="00E816C3" w:rsidRPr="009731A3">
        <w:rPr>
          <w:rFonts w:ascii="Times New Roman" w:hAnsi="Times New Roman" w:hint="eastAsia"/>
          <w:szCs w:val="28"/>
        </w:rPr>
        <w:t>102</w:t>
      </w:r>
      <w:r w:rsidR="00E816C3" w:rsidRPr="009731A3">
        <w:rPr>
          <w:rFonts w:ascii="Times New Roman" w:hAnsi="Times New Roman" w:hint="eastAsia"/>
          <w:szCs w:val="28"/>
        </w:rPr>
        <w:t>年度較</w:t>
      </w:r>
      <w:r w:rsidR="00E816C3" w:rsidRPr="009731A3">
        <w:rPr>
          <w:rFonts w:ascii="Times New Roman" w:hAnsi="Times New Roman" w:hint="eastAsia"/>
          <w:szCs w:val="28"/>
        </w:rPr>
        <w:t>101</w:t>
      </w:r>
      <w:r w:rsidR="00E816C3" w:rsidRPr="009731A3">
        <w:rPr>
          <w:rFonts w:ascii="Times New Roman" w:hAnsi="Times New Roman" w:hint="eastAsia"/>
          <w:szCs w:val="28"/>
        </w:rPr>
        <w:t>年度減少</w:t>
      </w:r>
      <w:r w:rsidR="00E816C3" w:rsidRPr="009731A3">
        <w:rPr>
          <w:rFonts w:ascii="Times New Roman" w:hAnsi="Times New Roman" w:hint="eastAsia"/>
          <w:szCs w:val="28"/>
        </w:rPr>
        <w:t>84</w:t>
      </w:r>
      <w:r w:rsidR="00E816C3" w:rsidRPr="009731A3">
        <w:rPr>
          <w:rFonts w:ascii="Times New Roman" w:hAnsi="Times New Roman" w:hint="eastAsia"/>
          <w:szCs w:val="28"/>
        </w:rPr>
        <w:t>萬元，較</w:t>
      </w:r>
      <w:r w:rsidR="00E816C3" w:rsidRPr="009731A3">
        <w:rPr>
          <w:rFonts w:ascii="Times New Roman" w:hAnsi="Times New Roman" w:hint="eastAsia"/>
          <w:szCs w:val="28"/>
        </w:rPr>
        <w:t>100</w:t>
      </w:r>
      <w:r w:rsidR="00E816C3" w:rsidRPr="009731A3">
        <w:rPr>
          <w:rFonts w:ascii="Times New Roman" w:hAnsi="Times New Roman" w:hint="eastAsia"/>
          <w:szCs w:val="28"/>
        </w:rPr>
        <w:t>年度增加</w:t>
      </w:r>
      <w:r w:rsidR="00E816C3" w:rsidRPr="009731A3">
        <w:rPr>
          <w:rFonts w:ascii="Times New Roman" w:hAnsi="Times New Roman" w:hint="eastAsia"/>
          <w:szCs w:val="28"/>
        </w:rPr>
        <w:t>342</w:t>
      </w:r>
      <w:r w:rsidR="00E816C3" w:rsidRPr="009731A3">
        <w:rPr>
          <w:rFonts w:ascii="Times New Roman" w:hAnsi="Times New Roman" w:hint="eastAsia"/>
          <w:szCs w:val="28"/>
        </w:rPr>
        <w:t>萬元。</w:t>
      </w:r>
    </w:p>
    <w:p w:rsidR="00E816C3" w:rsidRPr="009731A3" w:rsidRDefault="00C428F3" w:rsidP="00E816C3">
      <w:pPr>
        <w:pStyle w:val="3"/>
        <w:spacing w:line="440" w:lineRule="exact"/>
        <w:ind w:leftChars="827" w:left="3626" w:hangingChars="586" w:hanging="1641"/>
        <w:jc w:val="both"/>
        <w:rPr>
          <w:rFonts w:ascii="Times New Roman" w:hAnsi="Times New Roman"/>
          <w:szCs w:val="28"/>
        </w:rPr>
      </w:pPr>
      <w:r w:rsidRPr="009731A3">
        <w:rPr>
          <w:rFonts w:ascii="Cambria Math" w:hAnsi="Cambria Math" w:cs="Cambria Math"/>
          <w:szCs w:val="28"/>
        </w:rPr>
        <w:t>④</w:t>
      </w:r>
      <w:r w:rsidR="00E816C3" w:rsidRPr="009731A3">
        <w:rPr>
          <w:rFonts w:ascii="Times New Roman" w:hAnsi="Times New Roman" w:hint="eastAsia"/>
          <w:szCs w:val="28"/>
        </w:rPr>
        <w:t>用品消耗：</w:t>
      </w:r>
      <w:r w:rsidR="00E816C3" w:rsidRPr="009731A3">
        <w:rPr>
          <w:rFonts w:ascii="Times New Roman" w:hAnsi="Times New Roman" w:hint="eastAsia"/>
          <w:szCs w:val="28"/>
        </w:rPr>
        <w:t>102</w:t>
      </w:r>
      <w:r w:rsidR="00E816C3" w:rsidRPr="009731A3">
        <w:rPr>
          <w:rFonts w:ascii="Times New Roman" w:hAnsi="Times New Roman" w:hint="eastAsia"/>
          <w:szCs w:val="28"/>
        </w:rPr>
        <w:t>年度較</w:t>
      </w:r>
      <w:r w:rsidR="00E816C3" w:rsidRPr="009731A3">
        <w:rPr>
          <w:rFonts w:ascii="Times New Roman" w:hAnsi="Times New Roman" w:hint="eastAsia"/>
          <w:szCs w:val="28"/>
        </w:rPr>
        <w:t>101</w:t>
      </w:r>
      <w:r w:rsidR="00E816C3" w:rsidRPr="009731A3">
        <w:rPr>
          <w:rFonts w:ascii="Times New Roman" w:hAnsi="Times New Roman" w:hint="eastAsia"/>
          <w:szCs w:val="28"/>
        </w:rPr>
        <w:t>年度增加</w:t>
      </w:r>
      <w:r w:rsidR="00E816C3" w:rsidRPr="009731A3">
        <w:rPr>
          <w:rFonts w:ascii="Times New Roman" w:hAnsi="Times New Roman" w:hint="eastAsia"/>
          <w:szCs w:val="28"/>
        </w:rPr>
        <w:t>846</w:t>
      </w:r>
      <w:r w:rsidR="00E816C3" w:rsidRPr="009731A3">
        <w:rPr>
          <w:rFonts w:ascii="Times New Roman" w:hAnsi="Times New Roman" w:hint="eastAsia"/>
          <w:szCs w:val="28"/>
        </w:rPr>
        <w:t>萬元，較</w:t>
      </w:r>
      <w:r w:rsidR="00E816C3" w:rsidRPr="009731A3">
        <w:rPr>
          <w:rFonts w:ascii="Times New Roman" w:hAnsi="Times New Roman" w:hint="eastAsia"/>
          <w:szCs w:val="28"/>
        </w:rPr>
        <w:t>100</w:t>
      </w:r>
      <w:r w:rsidR="00E816C3" w:rsidRPr="009731A3">
        <w:rPr>
          <w:rFonts w:ascii="Times New Roman" w:hAnsi="Times New Roman" w:hint="eastAsia"/>
          <w:szCs w:val="28"/>
        </w:rPr>
        <w:t>年度增加</w:t>
      </w:r>
      <w:r w:rsidR="00E816C3" w:rsidRPr="009731A3">
        <w:rPr>
          <w:rFonts w:ascii="Times New Roman" w:hAnsi="Times New Roman" w:hint="eastAsia"/>
          <w:szCs w:val="28"/>
        </w:rPr>
        <w:t>214</w:t>
      </w:r>
      <w:r w:rsidR="00E816C3" w:rsidRPr="009731A3">
        <w:rPr>
          <w:rFonts w:ascii="Times New Roman" w:hAnsi="Times New Roman" w:hint="eastAsia"/>
          <w:szCs w:val="28"/>
        </w:rPr>
        <w:t>萬元，主要係配合補助計畫案件所需。</w:t>
      </w:r>
    </w:p>
    <w:p w:rsidR="00C428F3" w:rsidRPr="009731A3" w:rsidRDefault="00C428F3" w:rsidP="00DD55B8">
      <w:pPr>
        <w:pStyle w:val="3"/>
        <w:spacing w:line="440" w:lineRule="exact"/>
        <w:ind w:leftChars="827" w:left="3626" w:hangingChars="586" w:hanging="1641"/>
        <w:jc w:val="both"/>
        <w:rPr>
          <w:rFonts w:ascii="Times New Roman" w:hAnsi="Times New Roman"/>
          <w:bCs/>
          <w:szCs w:val="28"/>
        </w:rPr>
      </w:pPr>
      <w:r w:rsidRPr="009731A3">
        <w:rPr>
          <w:rFonts w:ascii="Cambria Math" w:hAnsi="Cambria Math" w:cs="Cambria Math"/>
          <w:szCs w:val="28"/>
        </w:rPr>
        <w:t>⑤</w:t>
      </w:r>
      <w:r w:rsidR="00E816C3" w:rsidRPr="009731A3">
        <w:rPr>
          <w:rFonts w:ascii="Times New Roman" w:hAnsi="Times New Roman" w:hint="eastAsia"/>
          <w:bCs/>
          <w:szCs w:val="28"/>
        </w:rPr>
        <w:t>學生公費及奬勵金：</w:t>
      </w:r>
      <w:r w:rsidR="00E816C3" w:rsidRPr="009731A3">
        <w:rPr>
          <w:rFonts w:ascii="Times New Roman" w:hAnsi="Times New Roman" w:hint="eastAsia"/>
          <w:bCs/>
          <w:szCs w:val="28"/>
        </w:rPr>
        <w:t>102</w:t>
      </w:r>
      <w:r w:rsidR="00E816C3" w:rsidRPr="009731A3">
        <w:rPr>
          <w:rFonts w:ascii="Times New Roman" w:hAnsi="Times New Roman" w:hint="eastAsia"/>
          <w:bCs/>
          <w:szCs w:val="28"/>
        </w:rPr>
        <w:t>年度較</w:t>
      </w:r>
      <w:r w:rsidR="00E816C3" w:rsidRPr="009731A3">
        <w:rPr>
          <w:rFonts w:ascii="Times New Roman" w:hAnsi="Times New Roman" w:hint="eastAsia"/>
          <w:bCs/>
          <w:szCs w:val="28"/>
        </w:rPr>
        <w:t>101</w:t>
      </w:r>
      <w:r w:rsidR="00E816C3" w:rsidRPr="009731A3">
        <w:rPr>
          <w:rFonts w:ascii="Times New Roman" w:hAnsi="Times New Roman" w:hint="eastAsia"/>
          <w:bCs/>
          <w:szCs w:val="28"/>
        </w:rPr>
        <w:t>年度減少</w:t>
      </w:r>
      <w:r w:rsidR="00E816C3" w:rsidRPr="009731A3">
        <w:rPr>
          <w:rFonts w:ascii="Times New Roman" w:hAnsi="Times New Roman" w:hint="eastAsia"/>
          <w:bCs/>
          <w:szCs w:val="28"/>
        </w:rPr>
        <w:t>771</w:t>
      </w:r>
      <w:r w:rsidR="00E816C3" w:rsidRPr="009731A3">
        <w:rPr>
          <w:rFonts w:ascii="Times New Roman" w:hAnsi="Times New Roman" w:hint="eastAsia"/>
          <w:bCs/>
          <w:szCs w:val="28"/>
        </w:rPr>
        <w:t>萬元，較</w:t>
      </w:r>
      <w:r w:rsidR="00E816C3" w:rsidRPr="009731A3">
        <w:rPr>
          <w:rFonts w:ascii="Times New Roman" w:hAnsi="Times New Roman" w:hint="eastAsia"/>
          <w:bCs/>
          <w:szCs w:val="28"/>
        </w:rPr>
        <w:t>100</w:t>
      </w:r>
      <w:r w:rsidR="00E816C3" w:rsidRPr="009731A3">
        <w:rPr>
          <w:rFonts w:ascii="Times New Roman" w:hAnsi="Times New Roman" w:hint="eastAsia"/>
          <w:bCs/>
          <w:szCs w:val="28"/>
        </w:rPr>
        <w:t>年度減少</w:t>
      </w:r>
      <w:r w:rsidR="00E816C3" w:rsidRPr="009731A3">
        <w:rPr>
          <w:rFonts w:ascii="Times New Roman" w:hAnsi="Times New Roman" w:hint="eastAsia"/>
          <w:bCs/>
          <w:szCs w:val="28"/>
        </w:rPr>
        <w:t>368</w:t>
      </w:r>
      <w:r w:rsidR="00E816C3" w:rsidRPr="009731A3">
        <w:rPr>
          <w:rFonts w:ascii="Times New Roman" w:hAnsi="Times New Roman" w:hint="eastAsia"/>
          <w:bCs/>
          <w:szCs w:val="28"/>
        </w:rPr>
        <w:t>萬元。</w:t>
      </w:r>
    </w:p>
    <w:p w:rsidR="00C428F3" w:rsidRPr="009731A3" w:rsidRDefault="00EA173A" w:rsidP="00DD55B8">
      <w:pPr>
        <w:pStyle w:val="3"/>
        <w:spacing w:line="440" w:lineRule="exact"/>
        <w:ind w:leftChars="531" w:left="2406" w:hangingChars="404" w:hanging="1132"/>
        <w:rPr>
          <w:rFonts w:ascii="Times New Roman" w:hAnsi="Times New Roman"/>
          <w:bCs/>
          <w:szCs w:val="28"/>
        </w:rPr>
      </w:pPr>
      <w:r w:rsidRPr="009731A3">
        <w:rPr>
          <w:rFonts w:ascii="Times New Roman" w:hAnsi="Times New Roman" w:hint="eastAsia"/>
          <w:b/>
          <w:bCs/>
          <w:szCs w:val="28"/>
        </w:rPr>
        <w:t>※</w:t>
      </w:r>
      <w:r w:rsidR="00C428F3" w:rsidRPr="009731A3">
        <w:rPr>
          <w:rFonts w:ascii="Times New Roman" w:hAnsi="Times New Roman" w:hint="eastAsia"/>
          <w:b/>
          <w:bCs/>
          <w:szCs w:val="28"/>
        </w:rPr>
        <w:t>5</w:t>
      </w:r>
      <w:r w:rsidR="00C428F3" w:rsidRPr="009731A3">
        <w:rPr>
          <w:rFonts w:ascii="Times New Roman" w:hAnsi="Times New Roman" w:hint="eastAsia"/>
          <w:b/>
          <w:bCs/>
          <w:szCs w:val="28"/>
        </w:rPr>
        <w:t>項自籌收支（</w:t>
      </w:r>
      <w:r w:rsidR="00C428F3" w:rsidRPr="009731A3">
        <w:rPr>
          <w:rFonts w:ascii="Times New Roman" w:hAnsi="Times New Roman" w:hint="eastAsia"/>
          <w:b/>
          <w:bCs/>
          <w:szCs w:val="28"/>
        </w:rPr>
        <w:t>B</w:t>
      </w:r>
      <w:r w:rsidR="00C428F3" w:rsidRPr="009731A3">
        <w:rPr>
          <w:rFonts w:ascii="Times New Roman" w:hAnsi="Times New Roman" w:hint="eastAsia"/>
          <w:b/>
          <w:bCs/>
          <w:szCs w:val="28"/>
        </w:rPr>
        <w:t>版）部分：</w:t>
      </w:r>
      <w:r w:rsidRPr="009731A3">
        <w:rPr>
          <w:rFonts w:ascii="Times New Roman" w:hAnsi="Times New Roman" w:hint="eastAsia"/>
          <w:bCs/>
          <w:szCs w:val="28"/>
        </w:rPr>
        <w:t>（</w:t>
      </w:r>
      <w:r w:rsidR="005A0F0B" w:rsidRPr="009731A3">
        <w:rPr>
          <w:rFonts w:ascii="Times New Roman" w:hAnsi="Times New Roman" w:hint="eastAsia"/>
          <w:bCs/>
          <w:szCs w:val="28"/>
        </w:rPr>
        <w:t>請參閱議程</w:t>
      </w:r>
      <w:r w:rsidRPr="009731A3">
        <w:rPr>
          <w:rFonts w:ascii="Times New Roman" w:hAnsi="Times New Roman" w:hint="eastAsia"/>
          <w:bCs/>
          <w:szCs w:val="28"/>
        </w:rPr>
        <w:t>附件</w:t>
      </w:r>
      <w:r w:rsidR="005C2749" w:rsidRPr="009731A3">
        <w:rPr>
          <w:rFonts w:ascii="Times New Roman" w:hAnsi="Times New Roman" w:hint="eastAsia"/>
          <w:bCs/>
          <w:szCs w:val="28"/>
        </w:rPr>
        <w:t>4</w:t>
      </w:r>
      <w:r w:rsidRPr="009731A3">
        <w:rPr>
          <w:rFonts w:ascii="Times New Roman" w:hAnsi="Times New Roman" w:hint="eastAsia"/>
          <w:bCs/>
          <w:szCs w:val="28"/>
        </w:rPr>
        <w:t>-</w:t>
      </w:r>
      <w:r w:rsidR="00C428F3" w:rsidRPr="009731A3">
        <w:rPr>
          <w:rFonts w:ascii="Times New Roman" w:hAnsi="Times New Roman" w:hint="eastAsia"/>
          <w:bCs/>
          <w:szCs w:val="28"/>
        </w:rPr>
        <w:t>附表九</w:t>
      </w:r>
      <w:r w:rsidRPr="009731A3">
        <w:rPr>
          <w:rFonts w:ascii="Times New Roman" w:hAnsi="Times New Roman" w:hint="eastAsia"/>
          <w:bCs/>
          <w:szCs w:val="28"/>
        </w:rPr>
        <w:t>，頁</w:t>
      </w:r>
      <w:r w:rsidR="00485812" w:rsidRPr="009731A3">
        <w:rPr>
          <w:rFonts w:ascii="Times New Roman" w:hAnsi="Times New Roman" w:hint="eastAsia"/>
          <w:bCs/>
          <w:szCs w:val="28"/>
        </w:rPr>
        <w:t>38-39</w:t>
      </w:r>
      <w:r w:rsidR="00C428F3" w:rsidRPr="009731A3">
        <w:rPr>
          <w:rFonts w:ascii="Times New Roman" w:hAnsi="Times New Roman" w:hint="eastAsia"/>
          <w:bCs/>
          <w:szCs w:val="28"/>
        </w:rPr>
        <w:t>）</w:t>
      </w:r>
    </w:p>
    <w:p w:rsidR="00C428F3" w:rsidRPr="009731A3" w:rsidRDefault="00C428F3" w:rsidP="002C1A20">
      <w:pPr>
        <w:spacing w:line="440" w:lineRule="exact"/>
        <w:ind w:leftChars="529" w:left="1494" w:hangingChars="80" w:hanging="224"/>
        <w:jc w:val="both"/>
        <w:rPr>
          <w:rFonts w:eastAsia="標楷體"/>
          <w:bCs/>
          <w:sz w:val="28"/>
          <w:szCs w:val="28"/>
        </w:rPr>
      </w:pPr>
      <w:r w:rsidRPr="009731A3">
        <w:rPr>
          <w:rFonts w:eastAsia="標楷體" w:hint="eastAsia"/>
          <w:sz w:val="28"/>
          <w:szCs w:val="28"/>
        </w:rPr>
        <w:t>1.</w:t>
      </w:r>
      <w:r w:rsidR="002C1A20" w:rsidRPr="009731A3">
        <w:rPr>
          <w:rFonts w:eastAsia="標楷體" w:hint="eastAsia"/>
          <w:bCs/>
          <w:sz w:val="28"/>
          <w:szCs w:val="28"/>
        </w:rPr>
        <w:t>建教合作收支情形，</w:t>
      </w:r>
      <w:r w:rsidR="002C1A20" w:rsidRPr="009731A3">
        <w:rPr>
          <w:rFonts w:eastAsia="標楷體" w:hint="eastAsia"/>
          <w:bCs/>
          <w:sz w:val="28"/>
          <w:szCs w:val="28"/>
        </w:rPr>
        <w:t>102</w:t>
      </w:r>
      <w:r w:rsidR="002C1A20" w:rsidRPr="009731A3">
        <w:rPr>
          <w:rFonts w:eastAsia="標楷體" w:hint="eastAsia"/>
          <w:bCs/>
          <w:sz w:val="28"/>
          <w:szCs w:val="28"/>
        </w:rPr>
        <w:t>年度較</w:t>
      </w:r>
      <w:r w:rsidR="002C1A20" w:rsidRPr="009731A3">
        <w:rPr>
          <w:rFonts w:eastAsia="標楷體" w:hint="eastAsia"/>
          <w:bCs/>
          <w:sz w:val="28"/>
          <w:szCs w:val="28"/>
        </w:rPr>
        <w:t>101</w:t>
      </w:r>
      <w:r w:rsidR="002C1A20" w:rsidRPr="009731A3">
        <w:rPr>
          <w:rFonts w:eastAsia="標楷體" w:hint="eastAsia"/>
          <w:bCs/>
          <w:sz w:val="28"/>
          <w:szCs w:val="28"/>
        </w:rPr>
        <w:t>年度賸餘減少</w:t>
      </w:r>
      <w:r w:rsidR="002C1A20" w:rsidRPr="009731A3">
        <w:rPr>
          <w:rFonts w:eastAsia="標楷體" w:hint="eastAsia"/>
          <w:bCs/>
          <w:sz w:val="28"/>
          <w:szCs w:val="28"/>
        </w:rPr>
        <w:t>1</w:t>
      </w:r>
      <w:r w:rsidR="002C1A20" w:rsidRPr="009731A3">
        <w:rPr>
          <w:rFonts w:eastAsia="標楷體" w:hint="eastAsia"/>
          <w:bCs/>
          <w:sz w:val="28"/>
          <w:szCs w:val="28"/>
        </w:rPr>
        <w:t>萬元，減少</w:t>
      </w:r>
      <w:r w:rsidR="002C1A20" w:rsidRPr="009731A3">
        <w:rPr>
          <w:rFonts w:eastAsia="標楷體" w:hint="eastAsia"/>
          <w:bCs/>
          <w:sz w:val="28"/>
          <w:szCs w:val="28"/>
        </w:rPr>
        <w:t>0.11%</w:t>
      </w:r>
      <w:r w:rsidR="002C1A20" w:rsidRPr="009731A3">
        <w:rPr>
          <w:rFonts w:eastAsia="標楷體" w:hint="eastAsia"/>
          <w:bCs/>
          <w:sz w:val="28"/>
          <w:szCs w:val="28"/>
        </w:rPr>
        <w:t>，主要係教育部、國科會、農委會及其他機關委辦案件減少所致。</w:t>
      </w:r>
    </w:p>
    <w:p w:rsidR="00C428F3" w:rsidRPr="009731A3" w:rsidRDefault="00C428F3" w:rsidP="002C1A20">
      <w:pPr>
        <w:pStyle w:val="3"/>
        <w:spacing w:line="440" w:lineRule="exact"/>
        <w:ind w:leftChars="529" w:left="1494" w:rightChars="50" w:right="120" w:hangingChars="80" w:hanging="224"/>
        <w:jc w:val="both"/>
        <w:rPr>
          <w:rFonts w:ascii="Times New Roman" w:hAnsi="Times New Roman"/>
          <w:bCs/>
          <w:szCs w:val="28"/>
        </w:rPr>
      </w:pPr>
      <w:r w:rsidRPr="009731A3">
        <w:rPr>
          <w:rFonts w:ascii="Times New Roman" w:hAnsi="Times New Roman" w:hint="eastAsia"/>
          <w:szCs w:val="28"/>
        </w:rPr>
        <w:t>2.</w:t>
      </w:r>
      <w:r w:rsidR="002C1A20" w:rsidRPr="009731A3">
        <w:rPr>
          <w:rFonts w:ascii="Times New Roman" w:hAnsi="Times New Roman" w:hint="eastAsia"/>
          <w:bCs/>
          <w:szCs w:val="28"/>
        </w:rPr>
        <w:t>推廣教育收支情形，</w:t>
      </w:r>
      <w:r w:rsidR="002C1A20" w:rsidRPr="009731A3">
        <w:rPr>
          <w:rFonts w:ascii="Times New Roman" w:hAnsi="Times New Roman" w:hint="eastAsia"/>
          <w:bCs/>
          <w:szCs w:val="28"/>
        </w:rPr>
        <w:t>102</w:t>
      </w:r>
      <w:r w:rsidR="002C1A20" w:rsidRPr="009731A3">
        <w:rPr>
          <w:rFonts w:ascii="Times New Roman" w:hAnsi="Times New Roman" w:hint="eastAsia"/>
          <w:bCs/>
          <w:szCs w:val="28"/>
        </w:rPr>
        <w:t>年度較</w:t>
      </w:r>
      <w:r w:rsidR="002C1A20" w:rsidRPr="009731A3">
        <w:rPr>
          <w:rFonts w:ascii="Times New Roman" w:hAnsi="Times New Roman" w:hint="eastAsia"/>
          <w:bCs/>
          <w:szCs w:val="28"/>
        </w:rPr>
        <w:t>101</w:t>
      </w:r>
      <w:r w:rsidR="002C1A20" w:rsidRPr="009731A3">
        <w:rPr>
          <w:rFonts w:ascii="Times New Roman" w:hAnsi="Times New Roman" w:hint="eastAsia"/>
          <w:bCs/>
          <w:szCs w:val="28"/>
        </w:rPr>
        <w:t>年度賸餘增加</w:t>
      </w:r>
      <w:r w:rsidR="002C1A20" w:rsidRPr="009731A3">
        <w:rPr>
          <w:rFonts w:ascii="Times New Roman" w:hAnsi="Times New Roman" w:hint="eastAsia"/>
          <w:bCs/>
          <w:szCs w:val="28"/>
        </w:rPr>
        <w:t>39</w:t>
      </w:r>
      <w:r w:rsidR="002C1A20" w:rsidRPr="009731A3">
        <w:rPr>
          <w:rFonts w:ascii="Times New Roman" w:hAnsi="Times New Roman" w:hint="eastAsia"/>
          <w:bCs/>
          <w:szCs w:val="28"/>
        </w:rPr>
        <w:t>萬元，增加</w:t>
      </w:r>
      <w:r w:rsidR="002C1A20" w:rsidRPr="009731A3">
        <w:rPr>
          <w:rFonts w:ascii="Times New Roman" w:hAnsi="Times New Roman" w:hint="eastAsia"/>
          <w:bCs/>
          <w:szCs w:val="28"/>
        </w:rPr>
        <w:t>25.84%</w:t>
      </w:r>
      <w:r w:rsidR="002C1A20" w:rsidRPr="009731A3">
        <w:rPr>
          <w:rFonts w:ascii="Times New Roman" w:hAnsi="Times New Roman" w:hint="eastAsia"/>
          <w:bCs/>
          <w:szCs w:val="28"/>
        </w:rPr>
        <w:t>，主要係辦理推廣教育班等業務增加所致。</w:t>
      </w:r>
    </w:p>
    <w:p w:rsidR="00C428F3" w:rsidRPr="009731A3" w:rsidRDefault="00C428F3" w:rsidP="002C1A20">
      <w:pPr>
        <w:pStyle w:val="3"/>
        <w:spacing w:line="440" w:lineRule="exact"/>
        <w:ind w:leftChars="529" w:left="1494" w:rightChars="50" w:right="120" w:hangingChars="80" w:hanging="224"/>
        <w:jc w:val="both"/>
        <w:rPr>
          <w:rFonts w:ascii="Times New Roman" w:hAnsi="Times New Roman"/>
          <w:szCs w:val="28"/>
        </w:rPr>
      </w:pPr>
      <w:r w:rsidRPr="009731A3">
        <w:rPr>
          <w:rFonts w:ascii="Times New Roman" w:hAnsi="Times New Roman" w:hint="eastAsia"/>
          <w:bCs/>
          <w:szCs w:val="28"/>
        </w:rPr>
        <w:t>3.</w:t>
      </w:r>
      <w:r w:rsidR="002C1A20" w:rsidRPr="009731A3">
        <w:rPr>
          <w:rFonts w:ascii="Times New Roman" w:hAnsi="Times New Roman" w:hint="eastAsia"/>
          <w:bCs/>
          <w:szCs w:val="28"/>
        </w:rPr>
        <w:t>其他收支情形，</w:t>
      </w:r>
      <w:r w:rsidR="002C1A20" w:rsidRPr="009731A3">
        <w:rPr>
          <w:rFonts w:ascii="Times New Roman" w:hAnsi="Times New Roman" w:hint="eastAsia"/>
          <w:bCs/>
          <w:szCs w:val="28"/>
        </w:rPr>
        <w:t>102</w:t>
      </w:r>
      <w:r w:rsidR="002C1A20" w:rsidRPr="009731A3">
        <w:rPr>
          <w:rFonts w:ascii="Times New Roman" w:hAnsi="Times New Roman" w:hint="eastAsia"/>
          <w:bCs/>
          <w:szCs w:val="28"/>
        </w:rPr>
        <w:t>年度較</w:t>
      </w:r>
      <w:r w:rsidR="002C1A20" w:rsidRPr="009731A3">
        <w:rPr>
          <w:rFonts w:ascii="Times New Roman" w:hAnsi="Times New Roman" w:hint="eastAsia"/>
          <w:bCs/>
          <w:szCs w:val="28"/>
        </w:rPr>
        <w:t>101</w:t>
      </w:r>
      <w:r w:rsidR="002C1A20" w:rsidRPr="009731A3">
        <w:rPr>
          <w:rFonts w:ascii="Times New Roman" w:hAnsi="Times New Roman" w:hint="eastAsia"/>
          <w:bCs/>
          <w:szCs w:val="28"/>
        </w:rPr>
        <w:t>年度賸餘增加</w:t>
      </w:r>
      <w:r w:rsidR="002C1A20" w:rsidRPr="009731A3">
        <w:rPr>
          <w:rFonts w:ascii="Times New Roman" w:hAnsi="Times New Roman" w:hint="eastAsia"/>
          <w:bCs/>
          <w:szCs w:val="28"/>
        </w:rPr>
        <w:t>368</w:t>
      </w:r>
      <w:r w:rsidR="002C1A20" w:rsidRPr="009731A3">
        <w:rPr>
          <w:rFonts w:ascii="Times New Roman" w:hAnsi="Times New Roman" w:hint="eastAsia"/>
          <w:bCs/>
          <w:szCs w:val="28"/>
        </w:rPr>
        <w:t>萬元，增加</w:t>
      </w:r>
      <w:r w:rsidR="002C1A20" w:rsidRPr="009731A3">
        <w:rPr>
          <w:rFonts w:ascii="Times New Roman" w:hAnsi="Times New Roman" w:hint="eastAsia"/>
          <w:bCs/>
          <w:szCs w:val="28"/>
        </w:rPr>
        <w:t>598.30%</w:t>
      </w:r>
      <w:r w:rsidR="002C1A20" w:rsidRPr="009731A3">
        <w:rPr>
          <w:rFonts w:ascii="Times New Roman" w:hAnsi="Times New Roman" w:hint="eastAsia"/>
          <w:bCs/>
          <w:szCs w:val="28"/>
        </w:rPr>
        <w:t>，主要係學生公費及獎勵金減少所致。</w:t>
      </w:r>
    </w:p>
    <w:p w:rsidR="00C428F3" w:rsidRPr="009731A3" w:rsidRDefault="008D15EB" w:rsidP="00DD55B8">
      <w:pPr>
        <w:spacing w:line="440" w:lineRule="exact"/>
        <w:ind w:left="849" w:hangingChars="303" w:hanging="849"/>
        <w:jc w:val="both"/>
        <w:rPr>
          <w:rFonts w:eastAsia="標楷體"/>
          <w:sz w:val="28"/>
        </w:rPr>
      </w:pPr>
      <w:r w:rsidRPr="009731A3">
        <w:rPr>
          <w:rFonts w:eastAsia="標楷體" w:hint="eastAsia"/>
          <w:b/>
          <w:bCs/>
          <w:sz w:val="28"/>
          <w:szCs w:val="28"/>
        </w:rPr>
        <w:t xml:space="preserve">  </w:t>
      </w:r>
      <w:r w:rsidRPr="009731A3">
        <w:rPr>
          <w:rFonts w:eastAsia="標楷體" w:hint="eastAsia"/>
          <w:b/>
          <w:bCs/>
          <w:sz w:val="28"/>
          <w:szCs w:val="28"/>
        </w:rPr>
        <w:t>七</w:t>
      </w:r>
      <w:r w:rsidR="00C428F3" w:rsidRPr="009731A3">
        <w:rPr>
          <w:rFonts w:eastAsia="標楷體" w:hint="eastAsia"/>
          <w:b/>
          <w:bCs/>
          <w:sz w:val="28"/>
          <w:szCs w:val="28"/>
        </w:rPr>
        <w:t>、</w:t>
      </w:r>
      <w:r w:rsidR="002C1A20" w:rsidRPr="009731A3">
        <w:rPr>
          <w:rFonts w:eastAsia="標楷體" w:hint="eastAsia"/>
          <w:bCs/>
          <w:sz w:val="28"/>
        </w:rPr>
        <w:t>另依</w:t>
      </w:r>
      <w:r w:rsidR="002C1A20" w:rsidRPr="009731A3">
        <w:rPr>
          <w:rFonts w:eastAsia="標楷體" w:hint="eastAsia"/>
          <w:sz w:val="28"/>
        </w:rPr>
        <w:t>本校</w:t>
      </w:r>
      <w:r w:rsidR="002C1A20" w:rsidRPr="009731A3">
        <w:rPr>
          <w:rFonts w:eastAsia="標楷體" w:hint="eastAsia"/>
          <w:sz w:val="28"/>
        </w:rPr>
        <w:t>102</w:t>
      </w:r>
      <w:r w:rsidR="002C1A20" w:rsidRPr="009731A3">
        <w:rPr>
          <w:rFonts w:eastAsia="標楷體" w:hint="eastAsia"/>
          <w:sz w:val="28"/>
        </w:rPr>
        <w:t>年度收支短絀</w:t>
      </w:r>
      <w:r w:rsidR="002C1A20" w:rsidRPr="009731A3">
        <w:rPr>
          <w:rFonts w:eastAsia="標楷體" w:hint="eastAsia"/>
          <w:sz w:val="28"/>
        </w:rPr>
        <w:t>1</w:t>
      </w:r>
      <w:r w:rsidR="002C1A20" w:rsidRPr="009731A3">
        <w:rPr>
          <w:rFonts w:eastAsia="標楷體" w:hint="eastAsia"/>
          <w:sz w:val="28"/>
        </w:rPr>
        <w:t>億</w:t>
      </w:r>
      <w:r w:rsidR="002C1A20" w:rsidRPr="009731A3">
        <w:rPr>
          <w:rFonts w:eastAsia="標楷體" w:hint="eastAsia"/>
          <w:sz w:val="28"/>
        </w:rPr>
        <w:t>2,432</w:t>
      </w:r>
      <w:r w:rsidR="002C1A20" w:rsidRPr="009731A3">
        <w:rPr>
          <w:rFonts w:eastAsia="標楷體" w:hint="eastAsia"/>
          <w:sz w:val="28"/>
        </w:rPr>
        <w:t>萬元伸算「不發生財務短絀」計算方案部分</w:t>
      </w:r>
      <w:r w:rsidR="002C1A20" w:rsidRPr="009731A3">
        <w:rPr>
          <w:rFonts w:eastAsia="標楷體" w:hint="eastAsia"/>
          <w:sz w:val="28"/>
        </w:rPr>
        <w:t>(</w:t>
      </w:r>
      <w:r w:rsidR="002C1A20" w:rsidRPr="009731A3">
        <w:rPr>
          <w:rFonts w:eastAsia="標楷體" w:hint="eastAsia"/>
          <w:sz w:val="28"/>
        </w:rPr>
        <w:t>依據</w:t>
      </w:r>
      <w:smartTag w:uri="urn:schemas-microsoft-com:office:smarttags" w:element="chsdate">
        <w:smartTagPr>
          <w:attr w:name="Year" w:val="1998"/>
          <w:attr w:name="Month" w:val="12"/>
          <w:attr w:name="Day" w:val="23"/>
          <w:attr w:name="IsLunarDate" w:val="False"/>
          <w:attr w:name="IsROCDate" w:val="False"/>
        </w:smartTagPr>
        <w:r w:rsidR="002C1A20" w:rsidRPr="009731A3">
          <w:rPr>
            <w:rFonts w:eastAsia="標楷體" w:hint="eastAsia"/>
            <w:sz w:val="28"/>
          </w:rPr>
          <w:t>98</w:t>
        </w:r>
        <w:r w:rsidR="002C1A20" w:rsidRPr="009731A3">
          <w:rPr>
            <w:rFonts w:eastAsia="標楷體" w:hint="eastAsia"/>
            <w:sz w:val="28"/>
          </w:rPr>
          <w:t>年</w:t>
        </w:r>
        <w:r w:rsidR="002C1A20" w:rsidRPr="009731A3">
          <w:rPr>
            <w:rFonts w:eastAsia="標楷體" w:hint="eastAsia"/>
            <w:sz w:val="28"/>
          </w:rPr>
          <w:t>12</w:t>
        </w:r>
        <w:r w:rsidR="002C1A20" w:rsidRPr="009731A3">
          <w:rPr>
            <w:rFonts w:eastAsia="標楷體" w:hint="eastAsia"/>
            <w:sz w:val="28"/>
          </w:rPr>
          <w:t>月</w:t>
        </w:r>
        <w:r w:rsidR="002C1A20" w:rsidRPr="009731A3">
          <w:rPr>
            <w:rFonts w:eastAsia="標楷體" w:hint="eastAsia"/>
            <w:sz w:val="28"/>
          </w:rPr>
          <w:t>23</w:t>
        </w:r>
        <w:r w:rsidR="002C1A20" w:rsidRPr="009731A3">
          <w:rPr>
            <w:rFonts w:eastAsia="標楷體" w:hint="eastAsia"/>
            <w:sz w:val="28"/>
          </w:rPr>
          <w:t>日</w:t>
        </w:r>
      </w:smartTag>
      <w:r w:rsidR="002C1A20" w:rsidRPr="009731A3">
        <w:rPr>
          <w:rFonts w:eastAsia="標楷體" w:hint="eastAsia"/>
          <w:sz w:val="28"/>
        </w:rPr>
        <w:t>98</w:t>
      </w:r>
      <w:r w:rsidR="002C1A20" w:rsidRPr="009731A3">
        <w:rPr>
          <w:rFonts w:eastAsia="標楷體" w:hint="eastAsia"/>
          <w:sz w:val="28"/>
        </w:rPr>
        <w:t>基金</w:t>
      </w:r>
      <w:r w:rsidR="002C1A20" w:rsidRPr="009731A3">
        <w:rPr>
          <w:rFonts w:eastAsia="標楷體" w:hint="eastAsia"/>
          <w:sz w:val="28"/>
        </w:rPr>
        <w:t>152</w:t>
      </w:r>
      <w:r w:rsidR="002C1A20" w:rsidRPr="009731A3">
        <w:rPr>
          <w:rFonts w:eastAsia="標楷體" w:hint="eastAsia"/>
          <w:sz w:val="28"/>
        </w:rPr>
        <w:t>號通報及</w:t>
      </w:r>
      <w:smartTag w:uri="urn:schemas-microsoft-com:office:smarttags" w:element="chsdate">
        <w:smartTagPr>
          <w:attr w:name="Year" w:val="1999"/>
          <w:attr w:name="Month" w:val="12"/>
          <w:attr w:name="Day" w:val="16"/>
          <w:attr w:name="IsLunarDate" w:val="False"/>
          <w:attr w:name="IsROCDate" w:val="False"/>
        </w:smartTagPr>
        <w:r w:rsidR="002C1A20" w:rsidRPr="009731A3">
          <w:rPr>
            <w:rFonts w:eastAsia="標楷體" w:hint="eastAsia"/>
            <w:sz w:val="28"/>
          </w:rPr>
          <w:t>99</w:t>
        </w:r>
        <w:r w:rsidR="002C1A20" w:rsidRPr="009731A3">
          <w:rPr>
            <w:rFonts w:eastAsia="標楷體" w:hint="eastAsia"/>
            <w:sz w:val="28"/>
          </w:rPr>
          <w:t>年</w:t>
        </w:r>
        <w:r w:rsidR="002C1A20" w:rsidRPr="009731A3">
          <w:rPr>
            <w:rFonts w:eastAsia="標楷體" w:hint="eastAsia"/>
            <w:sz w:val="28"/>
          </w:rPr>
          <w:t>12</w:t>
        </w:r>
        <w:r w:rsidR="002C1A20" w:rsidRPr="009731A3">
          <w:rPr>
            <w:rFonts w:eastAsia="標楷體" w:hint="eastAsia"/>
            <w:sz w:val="28"/>
          </w:rPr>
          <w:t>月</w:t>
        </w:r>
        <w:r w:rsidR="002C1A20" w:rsidRPr="009731A3">
          <w:rPr>
            <w:rFonts w:eastAsia="標楷體" w:hint="eastAsia"/>
            <w:sz w:val="28"/>
          </w:rPr>
          <w:t>16</w:t>
        </w:r>
        <w:r w:rsidR="002C1A20" w:rsidRPr="009731A3">
          <w:rPr>
            <w:rFonts w:eastAsia="標楷體" w:hint="eastAsia"/>
            <w:sz w:val="28"/>
          </w:rPr>
          <w:t>日</w:t>
        </w:r>
      </w:smartTag>
      <w:r w:rsidR="002C1A20" w:rsidRPr="009731A3">
        <w:rPr>
          <w:rFonts w:eastAsia="標楷體" w:hint="eastAsia"/>
          <w:sz w:val="28"/>
        </w:rPr>
        <w:t>99</w:t>
      </w:r>
      <w:r w:rsidR="002C1A20" w:rsidRPr="009731A3">
        <w:rPr>
          <w:rFonts w:eastAsia="標楷體" w:hint="eastAsia"/>
          <w:sz w:val="28"/>
        </w:rPr>
        <w:t>基金</w:t>
      </w:r>
      <w:r w:rsidR="002C1A20" w:rsidRPr="009731A3">
        <w:rPr>
          <w:rFonts w:eastAsia="標楷體" w:hint="eastAsia"/>
          <w:sz w:val="28"/>
        </w:rPr>
        <w:t>140</w:t>
      </w:r>
      <w:r w:rsidR="002C1A20" w:rsidRPr="009731A3">
        <w:rPr>
          <w:rFonts w:eastAsia="標楷體" w:hint="eastAsia"/>
          <w:sz w:val="28"/>
        </w:rPr>
        <w:t>號通報辦理</w:t>
      </w:r>
      <w:r w:rsidR="002C1A20" w:rsidRPr="009731A3">
        <w:rPr>
          <w:rFonts w:eastAsia="標楷體" w:hint="eastAsia"/>
          <w:sz w:val="28"/>
        </w:rPr>
        <w:t>)</w:t>
      </w:r>
      <w:r w:rsidR="002C1A20" w:rsidRPr="009731A3">
        <w:rPr>
          <w:rFonts w:eastAsia="標楷體" w:hint="eastAsia"/>
          <w:sz w:val="28"/>
        </w:rPr>
        <w:t>，計算本校</w:t>
      </w:r>
      <w:r w:rsidR="002C1A20" w:rsidRPr="009731A3">
        <w:rPr>
          <w:rFonts w:eastAsia="標楷體" w:hint="eastAsia"/>
          <w:sz w:val="28"/>
        </w:rPr>
        <w:t>102</w:t>
      </w:r>
      <w:r w:rsidR="002C1A20" w:rsidRPr="009731A3">
        <w:rPr>
          <w:rFonts w:eastAsia="標楷體" w:hint="eastAsia"/>
          <w:sz w:val="28"/>
        </w:rPr>
        <w:t>年度餘絀衡量結果為賸餘</w:t>
      </w:r>
      <w:r w:rsidR="002C1A20" w:rsidRPr="009731A3">
        <w:rPr>
          <w:rFonts w:eastAsia="標楷體" w:hint="eastAsia"/>
          <w:sz w:val="28"/>
        </w:rPr>
        <w:t>6,682</w:t>
      </w:r>
      <w:r w:rsidR="002C1A20" w:rsidRPr="009731A3">
        <w:rPr>
          <w:rFonts w:eastAsia="標楷體" w:hint="eastAsia"/>
          <w:sz w:val="28"/>
        </w:rPr>
        <w:t>萬元，本校</w:t>
      </w:r>
      <w:r w:rsidR="002C1A20" w:rsidRPr="009731A3">
        <w:rPr>
          <w:rFonts w:eastAsia="標楷體" w:hint="eastAsia"/>
          <w:sz w:val="28"/>
        </w:rPr>
        <w:t>103</w:t>
      </w:r>
      <w:r w:rsidR="002C1A20" w:rsidRPr="009731A3">
        <w:rPr>
          <w:rFonts w:eastAsia="標楷體" w:hint="eastAsia"/>
          <w:sz w:val="28"/>
        </w:rPr>
        <w:t>年度得據以核發編制內教師相關給與、行政人員工作報酬及編制外人員人事費，其計算方式如下：</w:t>
      </w:r>
      <w:r w:rsidRPr="009731A3">
        <w:rPr>
          <w:rFonts w:eastAsia="標楷體" w:hint="eastAsia"/>
          <w:sz w:val="28"/>
        </w:rPr>
        <w:t>（</w:t>
      </w:r>
      <w:r w:rsidR="005A0F0B" w:rsidRPr="009731A3">
        <w:rPr>
          <w:rFonts w:eastAsia="標楷體" w:hint="eastAsia"/>
          <w:sz w:val="28"/>
        </w:rPr>
        <w:t>請參閱議程</w:t>
      </w:r>
      <w:r w:rsidRPr="009731A3">
        <w:rPr>
          <w:rFonts w:eastAsia="標楷體" w:hint="eastAsia"/>
          <w:sz w:val="28"/>
        </w:rPr>
        <w:t>附件</w:t>
      </w:r>
      <w:r w:rsidR="005C2749" w:rsidRPr="009731A3">
        <w:rPr>
          <w:rFonts w:eastAsia="標楷體" w:hint="eastAsia"/>
          <w:sz w:val="28"/>
        </w:rPr>
        <w:t>4</w:t>
      </w:r>
      <w:r w:rsidRPr="009731A3">
        <w:rPr>
          <w:rFonts w:eastAsia="標楷體" w:hint="eastAsia"/>
          <w:sz w:val="28"/>
        </w:rPr>
        <w:t>-</w:t>
      </w:r>
      <w:r w:rsidR="00C428F3" w:rsidRPr="009731A3">
        <w:rPr>
          <w:rFonts w:eastAsia="標楷體" w:hint="eastAsia"/>
          <w:sz w:val="28"/>
        </w:rPr>
        <w:t>附表十</w:t>
      </w:r>
      <w:r w:rsidRPr="009731A3">
        <w:rPr>
          <w:rFonts w:eastAsia="標楷體" w:hint="eastAsia"/>
          <w:sz w:val="28"/>
        </w:rPr>
        <w:t>，頁</w:t>
      </w:r>
      <w:r w:rsidR="00485812" w:rsidRPr="009731A3">
        <w:rPr>
          <w:rFonts w:eastAsia="標楷體" w:hint="eastAsia"/>
          <w:sz w:val="28"/>
        </w:rPr>
        <w:t>40</w:t>
      </w:r>
      <w:r w:rsidR="00C428F3" w:rsidRPr="009731A3">
        <w:rPr>
          <w:rFonts w:eastAsia="標楷體" w:hint="eastAsia"/>
          <w:sz w:val="28"/>
        </w:rPr>
        <w:t>）</w:t>
      </w:r>
    </w:p>
    <w:p w:rsidR="005A0F0B" w:rsidRPr="009731A3" w:rsidRDefault="005A0F0B" w:rsidP="005A0F0B">
      <w:pPr>
        <w:spacing w:line="440" w:lineRule="exact"/>
        <w:ind w:left="848" w:hangingChars="303" w:hanging="848"/>
        <w:jc w:val="both"/>
        <w:rPr>
          <w:rFonts w:eastAsia="標楷體"/>
          <w:sz w:val="28"/>
        </w:rPr>
      </w:pPr>
    </w:p>
    <w:p w:rsidR="00C428F3" w:rsidRPr="009731A3" w:rsidRDefault="00C428F3" w:rsidP="00DD55B8">
      <w:pPr>
        <w:spacing w:line="440" w:lineRule="exact"/>
        <w:ind w:left="1680" w:hangingChars="700" w:hanging="1680"/>
        <w:jc w:val="right"/>
        <w:rPr>
          <w:rFonts w:eastAsia="標楷體"/>
        </w:rPr>
      </w:pPr>
      <w:r w:rsidRPr="009731A3">
        <w:rPr>
          <w:rFonts w:eastAsia="標楷體" w:cs="標楷體" w:hint="eastAsia"/>
        </w:rPr>
        <w:lastRenderedPageBreak/>
        <w:t>單位：新台幣元</w:t>
      </w:r>
    </w:p>
    <w:tbl>
      <w:tblPr>
        <w:tblW w:w="8658"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1800"/>
        <w:gridCol w:w="1680"/>
        <w:gridCol w:w="1680"/>
        <w:gridCol w:w="1818"/>
      </w:tblGrid>
      <w:tr w:rsidR="00C428F3" w:rsidRPr="009731A3" w:rsidTr="002C1A20">
        <w:tc>
          <w:tcPr>
            <w:tcW w:w="1680" w:type="dxa"/>
            <w:tcBorders>
              <w:top w:val="single" w:sz="4" w:space="0" w:color="auto"/>
              <w:left w:val="single" w:sz="4" w:space="0" w:color="auto"/>
              <w:bottom w:val="single" w:sz="4" w:space="0" w:color="auto"/>
              <w:right w:val="single" w:sz="4" w:space="0" w:color="auto"/>
            </w:tcBorders>
          </w:tcPr>
          <w:p w:rsidR="00C428F3" w:rsidRPr="009731A3" w:rsidRDefault="00C428F3" w:rsidP="00DD55B8">
            <w:pPr>
              <w:spacing w:line="440" w:lineRule="exact"/>
              <w:jc w:val="center"/>
              <w:rPr>
                <w:rFonts w:eastAsia="標楷體"/>
                <w:b/>
                <w:bCs/>
              </w:rPr>
            </w:pPr>
            <w:r w:rsidRPr="009731A3">
              <w:rPr>
                <w:rFonts w:eastAsia="標楷體" w:cs="標楷體" w:hint="eastAsia"/>
                <w:b/>
                <w:bCs/>
              </w:rPr>
              <w:t>總收入</w:t>
            </w:r>
          </w:p>
        </w:tc>
        <w:tc>
          <w:tcPr>
            <w:tcW w:w="1800" w:type="dxa"/>
            <w:tcBorders>
              <w:top w:val="single" w:sz="4" w:space="0" w:color="auto"/>
              <w:left w:val="single" w:sz="4" w:space="0" w:color="auto"/>
              <w:bottom w:val="single" w:sz="4" w:space="0" w:color="auto"/>
              <w:right w:val="single" w:sz="4" w:space="0" w:color="auto"/>
            </w:tcBorders>
          </w:tcPr>
          <w:p w:rsidR="00C428F3" w:rsidRPr="009731A3" w:rsidRDefault="00C428F3" w:rsidP="00DD55B8">
            <w:pPr>
              <w:spacing w:line="440" w:lineRule="exact"/>
              <w:jc w:val="center"/>
              <w:rPr>
                <w:rFonts w:eastAsia="標楷體"/>
                <w:b/>
                <w:bCs/>
              </w:rPr>
            </w:pPr>
            <w:r w:rsidRPr="009731A3">
              <w:rPr>
                <w:rFonts w:eastAsia="標楷體" w:hint="eastAsia"/>
                <w:b/>
                <w:bCs/>
              </w:rPr>
              <w:t>總支出</w:t>
            </w:r>
          </w:p>
        </w:tc>
        <w:tc>
          <w:tcPr>
            <w:tcW w:w="1680" w:type="dxa"/>
            <w:tcBorders>
              <w:top w:val="single" w:sz="4" w:space="0" w:color="auto"/>
              <w:left w:val="single" w:sz="4" w:space="0" w:color="auto"/>
              <w:bottom w:val="single" w:sz="4" w:space="0" w:color="auto"/>
              <w:right w:val="single" w:sz="4" w:space="0" w:color="auto"/>
            </w:tcBorders>
          </w:tcPr>
          <w:p w:rsidR="00C428F3" w:rsidRPr="009731A3" w:rsidRDefault="00C428F3" w:rsidP="00DD55B8">
            <w:pPr>
              <w:spacing w:line="440" w:lineRule="exact"/>
              <w:jc w:val="center"/>
              <w:rPr>
                <w:rFonts w:eastAsia="標楷體"/>
                <w:b/>
                <w:bCs/>
              </w:rPr>
            </w:pPr>
            <w:r w:rsidRPr="009731A3">
              <w:rPr>
                <w:rFonts w:eastAsia="標楷體" w:hint="eastAsia"/>
                <w:b/>
                <w:bCs/>
              </w:rPr>
              <w:t>餘絀</w:t>
            </w:r>
          </w:p>
        </w:tc>
        <w:tc>
          <w:tcPr>
            <w:tcW w:w="1680" w:type="dxa"/>
            <w:tcBorders>
              <w:top w:val="single" w:sz="4" w:space="0" w:color="auto"/>
              <w:left w:val="single" w:sz="4" w:space="0" w:color="auto"/>
              <w:bottom w:val="single" w:sz="4" w:space="0" w:color="auto"/>
              <w:right w:val="single" w:sz="4" w:space="0" w:color="auto"/>
            </w:tcBorders>
          </w:tcPr>
          <w:p w:rsidR="00C428F3" w:rsidRPr="009731A3" w:rsidRDefault="00C428F3" w:rsidP="00DD55B8">
            <w:pPr>
              <w:spacing w:line="440" w:lineRule="exact"/>
              <w:rPr>
                <w:rFonts w:eastAsia="標楷體"/>
                <w:b/>
                <w:bCs/>
              </w:rPr>
            </w:pPr>
            <w:r w:rsidRPr="009731A3">
              <w:rPr>
                <w:rFonts w:eastAsia="標楷體" w:hint="eastAsia"/>
                <w:b/>
                <w:bCs/>
              </w:rPr>
              <w:t>不計入餘絀計算之折舊、攤銷</w:t>
            </w:r>
          </w:p>
        </w:tc>
        <w:tc>
          <w:tcPr>
            <w:tcW w:w="1818" w:type="dxa"/>
            <w:tcBorders>
              <w:top w:val="single" w:sz="4" w:space="0" w:color="auto"/>
              <w:left w:val="single" w:sz="4" w:space="0" w:color="auto"/>
              <w:bottom w:val="single" w:sz="4" w:space="0" w:color="auto"/>
              <w:right w:val="single" w:sz="4" w:space="0" w:color="auto"/>
            </w:tcBorders>
          </w:tcPr>
          <w:p w:rsidR="00C428F3" w:rsidRPr="009731A3" w:rsidRDefault="00C428F3" w:rsidP="00DD55B8">
            <w:pPr>
              <w:spacing w:line="440" w:lineRule="exact"/>
              <w:jc w:val="center"/>
              <w:rPr>
                <w:rFonts w:eastAsia="標楷體"/>
                <w:b/>
                <w:bCs/>
              </w:rPr>
            </w:pPr>
            <w:r w:rsidRPr="009731A3">
              <w:rPr>
                <w:rFonts w:eastAsia="標楷體" w:hint="eastAsia"/>
                <w:b/>
                <w:bCs/>
              </w:rPr>
              <w:t>餘絀之衡量</w:t>
            </w:r>
          </w:p>
        </w:tc>
      </w:tr>
      <w:tr w:rsidR="002C1A20" w:rsidRPr="009731A3" w:rsidTr="002C1A20">
        <w:tc>
          <w:tcPr>
            <w:tcW w:w="1680" w:type="dxa"/>
            <w:tcBorders>
              <w:top w:val="single" w:sz="4" w:space="0" w:color="auto"/>
              <w:left w:val="single" w:sz="4" w:space="0" w:color="auto"/>
              <w:bottom w:val="single" w:sz="4" w:space="0" w:color="auto"/>
              <w:right w:val="single" w:sz="4" w:space="0" w:color="auto"/>
            </w:tcBorders>
          </w:tcPr>
          <w:p w:rsidR="002C1A20" w:rsidRPr="009731A3" w:rsidRDefault="002C1A20" w:rsidP="00FD0AEF">
            <w:pPr>
              <w:jc w:val="both"/>
              <w:rPr>
                <w:rFonts w:eastAsia="標楷體"/>
              </w:rPr>
            </w:pPr>
            <w:r w:rsidRPr="009731A3">
              <w:rPr>
                <w:rFonts w:eastAsia="標楷體" w:hint="eastAsia"/>
              </w:rPr>
              <w:t>2,175,893,366</w:t>
            </w:r>
          </w:p>
        </w:tc>
        <w:tc>
          <w:tcPr>
            <w:tcW w:w="1800" w:type="dxa"/>
            <w:tcBorders>
              <w:top w:val="single" w:sz="4" w:space="0" w:color="auto"/>
              <w:left w:val="single" w:sz="4" w:space="0" w:color="auto"/>
              <w:bottom w:val="single" w:sz="4" w:space="0" w:color="auto"/>
              <w:right w:val="single" w:sz="4" w:space="0" w:color="auto"/>
            </w:tcBorders>
          </w:tcPr>
          <w:p w:rsidR="002C1A20" w:rsidRPr="009731A3" w:rsidRDefault="002C1A20" w:rsidP="00FD0AEF">
            <w:pPr>
              <w:jc w:val="right"/>
              <w:rPr>
                <w:rFonts w:eastAsia="標楷體"/>
              </w:rPr>
            </w:pPr>
            <w:r w:rsidRPr="009731A3">
              <w:rPr>
                <w:rFonts w:eastAsia="標楷體" w:hint="eastAsia"/>
              </w:rPr>
              <w:t>2,300,209,770</w:t>
            </w:r>
          </w:p>
        </w:tc>
        <w:tc>
          <w:tcPr>
            <w:tcW w:w="1680" w:type="dxa"/>
            <w:tcBorders>
              <w:top w:val="single" w:sz="4" w:space="0" w:color="auto"/>
              <w:left w:val="single" w:sz="4" w:space="0" w:color="auto"/>
              <w:bottom w:val="single" w:sz="4" w:space="0" w:color="auto"/>
              <w:right w:val="single" w:sz="4" w:space="0" w:color="auto"/>
            </w:tcBorders>
          </w:tcPr>
          <w:p w:rsidR="002C1A20" w:rsidRPr="009731A3" w:rsidRDefault="002C1A20" w:rsidP="00FD0AEF">
            <w:pPr>
              <w:jc w:val="right"/>
              <w:rPr>
                <w:rFonts w:eastAsia="標楷體"/>
              </w:rPr>
            </w:pPr>
            <w:r w:rsidRPr="009731A3">
              <w:rPr>
                <w:rFonts w:eastAsia="標楷體" w:hint="eastAsia"/>
              </w:rPr>
              <w:t>-124,316,404</w:t>
            </w:r>
          </w:p>
        </w:tc>
        <w:tc>
          <w:tcPr>
            <w:tcW w:w="1680" w:type="dxa"/>
            <w:tcBorders>
              <w:top w:val="single" w:sz="4" w:space="0" w:color="auto"/>
              <w:left w:val="single" w:sz="4" w:space="0" w:color="auto"/>
              <w:bottom w:val="single" w:sz="4" w:space="0" w:color="auto"/>
              <w:right w:val="single" w:sz="4" w:space="0" w:color="auto"/>
            </w:tcBorders>
          </w:tcPr>
          <w:p w:rsidR="002C1A20" w:rsidRPr="009731A3" w:rsidRDefault="002C1A20" w:rsidP="00FD0AEF">
            <w:pPr>
              <w:jc w:val="right"/>
              <w:rPr>
                <w:rFonts w:eastAsia="標楷體"/>
              </w:rPr>
            </w:pPr>
            <w:r w:rsidRPr="009731A3">
              <w:rPr>
                <w:rFonts w:eastAsia="標楷體" w:hint="eastAsia"/>
              </w:rPr>
              <w:t>191,137,412</w:t>
            </w:r>
          </w:p>
        </w:tc>
        <w:tc>
          <w:tcPr>
            <w:tcW w:w="1818" w:type="dxa"/>
            <w:tcBorders>
              <w:top w:val="single" w:sz="4" w:space="0" w:color="auto"/>
              <w:left w:val="single" w:sz="4" w:space="0" w:color="auto"/>
              <w:bottom w:val="single" w:sz="4" w:space="0" w:color="auto"/>
              <w:right w:val="single" w:sz="4" w:space="0" w:color="auto"/>
            </w:tcBorders>
          </w:tcPr>
          <w:p w:rsidR="002C1A20" w:rsidRPr="009731A3" w:rsidRDefault="002C1A20" w:rsidP="00FD0AEF">
            <w:pPr>
              <w:jc w:val="right"/>
              <w:rPr>
                <w:rFonts w:eastAsia="標楷體"/>
              </w:rPr>
            </w:pPr>
            <w:r w:rsidRPr="009731A3">
              <w:rPr>
                <w:rFonts w:eastAsia="標楷體" w:hint="eastAsia"/>
              </w:rPr>
              <w:t>66,821,008</w:t>
            </w:r>
          </w:p>
        </w:tc>
      </w:tr>
    </w:tbl>
    <w:p w:rsidR="00C428F3" w:rsidRPr="009731A3" w:rsidRDefault="008D15EB" w:rsidP="00DD55B8">
      <w:pPr>
        <w:spacing w:beforeLines="50" w:before="180" w:line="440" w:lineRule="exact"/>
        <w:ind w:left="708" w:hangingChars="253" w:hanging="708"/>
        <w:jc w:val="both"/>
        <w:rPr>
          <w:rFonts w:eastAsia="標楷體"/>
          <w:sz w:val="28"/>
          <w:szCs w:val="28"/>
        </w:rPr>
      </w:pPr>
      <w:r w:rsidRPr="009731A3">
        <w:rPr>
          <w:rFonts w:eastAsia="標楷體" w:hint="eastAsia"/>
          <w:sz w:val="28"/>
          <w:szCs w:val="28"/>
        </w:rPr>
        <w:t xml:space="preserve">  </w:t>
      </w:r>
      <w:r w:rsidRPr="009731A3">
        <w:rPr>
          <w:rFonts w:eastAsia="標楷體" w:hint="eastAsia"/>
          <w:b/>
          <w:sz w:val="28"/>
          <w:szCs w:val="28"/>
        </w:rPr>
        <w:t>八、</w:t>
      </w:r>
      <w:r w:rsidR="002C1A20" w:rsidRPr="009731A3">
        <w:rPr>
          <w:rFonts w:eastAsia="標楷體" w:hint="eastAsia"/>
          <w:bCs/>
          <w:sz w:val="28"/>
          <w:szCs w:val="28"/>
        </w:rPr>
        <w:t>本校</w:t>
      </w:r>
      <w:r w:rsidR="002C1A20" w:rsidRPr="009731A3">
        <w:rPr>
          <w:rFonts w:eastAsia="標楷體" w:hint="eastAsia"/>
          <w:bCs/>
          <w:sz w:val="28"/>
          <w:szCs w:val="28"/>
        </w:rPr>
        <w:t>102</w:t>
      </w:r>
      <w:r w:rsidR="002C1A20" w:rsidRPr="009731A3">
        <w:rPr>
          <w:rFonts w:eastAsia="標楷體" w:hint="eastAsia"/>
          <w:bCs/>
          <w:sz w:val="28"/>
          <w:szCs w:val="28"/>
        </w:rPr>
        <w:t>年度決算結果</w:t>
      </w:r>
      <w:r w:rsidR="002C1A20" w:rsidRPr="009731A3">
        <w:rPr>
          <w:rFonts w:eastAsia="標楷體" w:hint="eastAsia"/>
          <w:bCs/>
          <w:sz w:val="28"/>
          <w:szCs w:val="28"/>
        </w:rPr>
        <w:t>C</w:t>
      </w:r>
      <w:r w:rsidR="002C1A20" w:rsidRPr="009731A3">
        <w:rPr>
          <w:rFonts w:eastAsia="標楷體" w:hint="eastAsia"/>
          <w:bCs/>
          <w:sz w:val="28"/>
          <w:szCs w:val="28"/>
        </w:rPr>
        <w:t>版短絀</w:t>
      </w:r>
      <w:r w:rsidR="002C1A20" w:rsidRPr="009731A3">
        <w:rPr>
          <w:rFonts w:eastAsia="標楷體" w:hint="eastAsia"/>
          <w:bCs/>
          <w:sz w:val="28"/>
          <w:szCs w:val="28"/>
        </w:rPr>
        <w:t>1</w:t>
      </w:r>
      <w:r w:rsidR="002C1A20" w:rsidRPr="009731A3">
        <w:rPr>
          <w:rFonts w:eastAsia="標楷體" w:hint="eastAsia"/>
          <w:bCs/>
          <w:sz w:val="28"/>
          <w:szCs w:val="28"/>
        </w:rPr>
        <w:t>億</w:t>
      </w:r>
      <w:r w:rsidR="002C1A20" w:rsidRPr="009731A3">
        <w:rPr>
          <w:rFonts w:eastAsia="標楷體" w:hint="eastAsia"/>
          <w:bCs/>
          <w:sz w:val="28"/>
          <w:szCs w:val="28"/>
        </w:rPr>
        <w:t>2,432</w:t>
      </w:r>
      <w:r w:rsidR="002C1A20" w:rsidRPr="009731A3">
        <w:rPr>
          <w:rFonts w:eastAsia="標楷體" w:hint="eastAsia"/>
          <w:bCs/>
          <w:sz w:val="28"/>
          <w:szCs w:val="28"/>
        </w:rPr>
        <w:t>萬元</w:t>
      </w:r>
      <w:r w:rsidR="002C1A20" w:rsidRPr="009731A3">
        <w:rPr>
          <w:rFonts w:eastAsia="標楷體" w:hint="eastAsia"/>
          <w:bCs/>
          <w:sz w:val="28"/>
          <w:szCs w:val="28"/>
        </w:rPr>
        <w:t>(</w:t>
      </w:r>
      <w:r w:rsidR="002C1A20" w:rsidRPr="009731A3">
        <w:rPr>
          <w:rFonts w:eastAsia="標楷體" w:hint="eastAsia"/>
          <w:bCs/>
          <w:sz w:val="28"/>
          <w:szCs w:val="28"/>
        </w:rPr>
        <w:t>其中</w:t>
      </w:r>
      <w:r w:rsidR="002C1A20" w:rsidRPr="009731A3">
        <w:rPr>
          <w:rFonts w:eastAsia="標楷體" w:hint="eastAsia"/>
          <w:bCs/>
          <w:sz w:val="28"/>
          <w:szCs w:val="28"/>
        </w:rPr>
        <w:t>A</w:t>
      </w:r>
      <w:r w:rsidR="002C1A20" w:rsidRPr="009731A3">
        <w:rPr>
          <w:rFonts w:eastAsia="標楷體" w:hint="eastAsia"/>
          <w:bCs/>
          <w:sz w:val="28"/>
          <w:szCs w:val="28"/>
        </w:rPr>
        <w:t>版短絀</w:t>
      </w:r>
      <w:r w:rsidR="002C1A20" w:rsidRPr="009731A3">
        <w:rPr>
          <w:rFonts w:eastAsia="標楷體" w:hint="eastAsia"/>
          <w:bCs/>
          <w:sz w:val="28"/>
          <w:szCs w:val="28"/>
        </w:rPr>
        <w:t>1</w:t>
      </w:r>
      <w:r w:rsidR="002C1A20" w:rsidRPr="009731A3">
        <w:rPr>
          <w:rFonts w:eastAsia="標楷體" w:hint="eastAsia"/>
          <w:bCs/>
          <w:sz w:val="28"/>
          <w:szCs w:val="28"/>
        </w:rPr>
        <w:t>億</w:t>
      </w:r>
      <w:r w:rsidR="002C1A20" w:rsidRPr="009731A3">
        <w:rPr>
          <w:rFonts w:eastAsia="標楷體" w:hint="eastAsia"/>
          <w:bCs/>
          <w:sz w:val="28"/>
          <w:szCs w:val="28"/>
        </w:rPr>
        <w:t>3,358</w:t>
      </w:r>
      <w:r w:rsidR="002C1A20" w:rsidRPr="009731A3">
        <w:rPr>
          <w:rFonts w:eastAsia="標楷體" w:hint="eastAsia"/>
          <w:bCs/>
          <w:sz w:val="28"/>
          <w:szCs w:val="28"/>
        </w:rPr>
        <w:t>萬元，</w:t>
      </w:r>
      <w:r w:rsidR="002C1A20" w:rsidRPr="009731A3">
        <w:rPr>
          <w:rFonts w:eastAsia="標楷體" w:hint="eastAsia"/>
          <w:bCs/>
          <w:sz w:val="28"/>
          <w:szCs w:val="28"/>
        </w:rPr>
        <w:t>B</w:t>
      </w:r>
      <w:r w:rsidR="002C1A20" w:rsidRPr="009731A3">
        <w:rPr>
          <w:rFonts w:eastAsia="標楷體" w:hint="eastAsia"/>
          <w:bCs/>
          <w:sz w:val="28"/>
          <w:szCs w:val="28"/>
        </w:rPr>
        <w:t>版賸餘</w:t>
      </w:r>
      <w:r w:rsidR="002C1A20" w:rsidRPr="009731A3">
        <w:rPr>
          <w:rFonts w:eastAsia="標楷體" w:hint="eastAsia"/>
          <w:bCs/>
          <w:sz w:val="28"/>
          <w:szCs w:val="28"/>
        </w:rPr>
        <w:t>926</w:t>
      </w:r>
      <w:r w:rsidR="002C1A20" w:rsidRPr="009731A3">
        <w:rPr>
          <w:rFonts w:eastAsia="標楷體" w:hint="eastAsia"/>
          <w:bCs/>
          <w:sz w:val="28"/>
          <w:szCs w:val="28"/>
        </w:rPr>
        <w:t>萬元</w:t>
      </w:r>
      <w:r w:rsidR="002C1A20" w:rsidRPr="009731A3">
        <w:rPr>
          <w:rFonts w:eastAsia="標楷體" w:hint="eastAsia"/>
          <w:bCs/>
          <w:sz w:val="28"/>
          <w:szCs w:val="28"/>
        </w:rPr>
        <w:t>)</w:t>
      </w:r>
      <w:r w:rsidR="002C1A20" w:rsidRPr="009731A3">
        <w:rPr>
          <w:rFonts w:eastAsia="標楷體" w:hint="eastAsia"/>
          <w:bCs/>
          <w:sz w:val="28"/>
          <w:szCs w:val="28"/>
        </w:rPr>
        <w:t>，較</w:t>
      </w:r>
      <w:r w:rsidR="002C1A20" w:rsidRPr="009731A3">
        <w:rPr>
          <w:rFonts w:eastAsia="標楷體" w:hint="eastAsia"/>
          <w:bCs/>
          <w:sz w:val="28"/>
          <w:szCs w:val="28"/>
        </w:rPr>
        <w:t>101</w:t>
      </w:r>
      <w:r w:rsidR="002C1A20" w:rsidRPr="009731A3">
        <w:rPr>
          <w:rFonts w:eastAsia="標楷體" w:hint="eastAsia"/>
          <w:bCs/>
          <w:sz w:val="28"/>
          <w:szCs w:val="28"/>
        </w:rPr>
        <w:t>年度短絀</w:t>
      </w:r>
      <w:r w:rsidR="002C1A20" w:rsidRPr="009731A3">
        <w:rPr>
          <w:rFonts w:eastAsia="標楷體" w:hint="eastAsia"/>
          <w:bCs/>
          <w:sz w:val="28"/>
          <w:szCs w:val="28"/>
        </w:rPr>
        <w:t>1</w:t>
      </w:r>
      <w:r w:rsidR="002C1A20" w:rsidRPr="009731A3">
        <w:rPr>
          <w:rFonts w:eastAsia="標楷體" w:hint="eastAsia"/>
          <w:bCs/>
          <w:sz w:val="28"/>
          <w:szCs w:val="28"/>
        </w:rPr>
        <w:t>億</w:t>
      </w:r>
      <w:r w:rsidR="002C1A20" w:rsidRPr="009731A3">
        <w:rPr>
          <w:rFonts w:eastAsia="標楷體" w:hint="eastAsia"/>
          <w:bCs/>
          <w:sz w:val="28"/>
          <w:szCs w:val="28"/>
        </w:rPr>
        <w:t>5,542</w:t>
      </w:r>
      <w:r w:rsidR="002C1A20" w:rsidRPr="009731A3">
        <w:rPr>
          <w:rFonts w:eastAsia="標楷體" w:hint="eastAsia"/>
          <w:bCs/>
          <w:sz w:val="28"/>
          <w:szCs w:val="28"/>
        </w:rPr>
        <w:t>萬元，短絀減少</w:t>
      </w:r>
      <w:r w:rsidR="002C1A20" w:rsidRPr="009731A3">
        <w:rPr>
          <w:rFonts w:eastAsia="標楷體" w:hint="eastAsia"/>
          <w:bCs/>
          <w:sz w:val="28"/>
          <w:szCs w:val="28"/>
        </w:rPr>
        <w:t>3,110</w:t>
      </w:r>
      <w:r w:rsidR="002C1A20" w:rsidRPr="009731A3">
        <w:rPr>
          <w:rFonts w:eastAsia="標楷體" w:hint="eastAsia"/>
          <w:bCs/>
          <w:sz w:val="28"/>
          <w:szCs w:val="28"/>
        </w:rPr>
        <w:t>萬元（主要係</w:t>
      </w:r>
      <w:r w:rsidR="002C1A20" w:rsidRPr="009731A3">
        <w:rPr>
          <w:rFonts w:eastAsia="標楷體" w:hint="eastAsia"/>
          <w:bCs/>
          <w:sz w:val="28"/>
          <w:szCs w:val="28"/>
        </w:rPr>
        <w:t>A</w:t>
      </w:r>
      <w:r w:rsidR="002C1A20" w:rsidRPr="009731A3">
        <w:rPr>
          <w:rFonts w:eastAsia="標楷體" w:hint="eastAsia"/>
          <w:bCs/>
          <w:sz w:val="28"/>
          <w:szCs w:val="28"/>
        </w:rPr>
        <w:t>版短絀減少</w:t>
      </w:r>
      <w:r w:rsidR="002C1A20" w:rsidRPr="009731A3">
        <w:rPr>
          <w:rFonts w:eastAsia="標楷體" w:hint="eastAsia"/>
          <w:bCs/>
          <w:sz w:val="28"/>
          <w:szCs w:val="28"/>
        </w:rPr>
        <w:t>2,704</w:t>
      </w:r>
      <w:r w:rsidR="002C1A20" w:rsidRPr="009731A3">
        <w:rPr>
          <w:rFonts w:eastAsia="標楷體" w:hint="eastAsia"/>
          <w:bCs/>
          <w:sz w:val="28"/>
          <w:szCs w:val="28"/>
        </w:rPr>
        <w:t>萬元及</w:t>
      </w:r>
      <w:r w:rsidR="002C1A20" w:rsidRPr="009731A3">
        <w:rPr>
          <w:rFonts w:eastAsia="標楷體" w:hint="eastAsia"/>
          <w:bCs/>
          <w:sz w:val="28"/>
          <w:szCs w:val="28"/>
        </w:rPr>
        <w:t>B</w:t>
      </w:r>
      <w:r w:rsidR="002C1A20" w:rsidRPr="009731A3">
        <w:rPr>
          <w:rFonts w:eastAsia="標楷體" w:hint="eastAsia"/>
          <w:bCs/>
          <w:sz w:val="28"/>
          <w:szCs w:val="28"/>
        </w:rPr>
        <w:t>版賸餘增加</w:t>
      </w:r>
      <w:r w:rsidR="002C1A20" w:rsidRPr="009731A3">
        <w:rPr>
          <w:rFonts w:eastAsia="標楷體" w:hint="eastAsia"/>
          <w:bCs/>
          <w:sz w:val="28"/>
          <w:szCs w:val="28"/>
        </w:rPr>
        <w:t>406</w:t>
      </w:r>
      <w:r w:rsidR="002C1A20" w:rsidRPr="009731A3">
        <w:rPr>
          <w:rFonts w:eastAsia="標楷體" w:hint="eastAsia"/>
          <w:bCs/>
          <w:sz w:val="28"/>
          <w:szCs w:val="28"/>
        </w:rPr>
        <w:t>萬元），短絀減少約</w:t>
      </w:r>
      <w:r w:rsidR="002C1A20" w:rsidRPr="009731A3">
        <w:rPr>
          <w:rFonts w:eastAsia="標楷體" w:hint="eastAsia"/>
          <w:bCs/>
          <w:sz w:val="28"/>
          <w:szCs w:val="28"/>
        </w:rPr>
        <w:t>20.01</w:t>
      </w:r>
      <w:r w:rsidR="002C1A20" w:rsidRPr="009731A3">
        <w:rPr>
          <w:rFonts w:eastAsia="標楷體" w:hint="eastAsia"/>
          <w:bCs/>
          <w:sz w:val="28"/>
          <w:szCs w:val="28"/>
        </w:rPr>
        <w:t>％，主要係教學研究及訓輔成本撙節支用</w:t>
      </w:r>
      <w:r w:rsidR="002C1A20" w:rsidRPr="009731A3">
        <w:rPr>
          <w:rFonts w:eastAsia="標楷體" w:hint="eastAsia"/>
          <w:sz w:val="28"/>
          <w:szCs w:val="28"/>
        </w:rPr>
        <w:t>所致。惟</w:t>
      </w:r>
      <w:r w:rsidR="002C1A20" w:rsidRPr="009731A3">
        <w:rPr>
          <w:rFonts w:eastAsia="標楷體" w:hint="eastAsia"/>
          <w:bCs/>
          <w:sz w:val="28"/>
          <w:szCs w:val="28"/>
        </w:rPr>
        <w:t>人事費與水電費囿於人員晉級及費率調整等因素，自然呈增加之趨勢，故</w:t>
      </w:r>
      <w:r w:rsidR="002C1A20" w:rsidRPr="009731A3">
        <w:rPr>
          <w:rFonts w:eastAsia="標楷體" w:hint="eastAsia"/>
          <w:bCs/>
          <w:sz w:val="28"/>
          <w:szCs w:val="28"/>
        </w:rPr>
        <w:t>103</w:t>
      </w:r>
      <w:r w:rsidR="002C1A20" w:rsidRPr="009731A3">
        <w:rPr>
          <w:rFonts w:eastAsia="標楷體" w:hint="eastAsia"/>
          <w:bCs/>
          <w:sz w:val="28"/>
          <w:szCs w:val="28"/>
        </w:rPr>
        <w:t>年度仍建請賡續落實執行開源節流措施，研擬妥適配置、合理有效之因應策略，以嚴謹管控人力成本及水電費之成長，以免排擠其他教學營運費用；折舊費用屬沉沒成本，既已發生，無法縮減，如何積極有效運用現有設備，以增加學校財源收入，為當務之急，並避免未來短絀擴大。</w:t>
      </w:r>
    </w:p>
    <w:p w:rsidR="00C428F3" w:rsidRPr="009731A3" w:rsidRDefault="005A0F0B" w:rsidP="00DD55B8">
      <w:pPr>
        <w:spacing w:line="440" w:lineRule="exact"/>
        <w:ind w:left="841" w:hangingChars="300" w:hanging="841"/>
        <w:jc w:val="both"/>
        <w:rPr>
          <w:rFonts w:eastAsia="標楷體"/>
          <w:b/>
          <w:sz w:val="28"/>
          <w:szCs w:val="28"/>
        </w:rPr>
      </w:pPr>
      <w:r w:rsidRPr="009731A3">
        <w:rPr>
          <w:rFonts w:eastAsia="標楷體" w:hint="eastAsia"/>
          <w:b/>
          <w:color w:val="000000"/>
          <w:sz w:val="28"/>
          <w:szCs w:val="28"/>
        </w:rPr>
        <w:t>決定：洽悉。</w:t>
      </w:r>
    </w:p>
    <w:p w:rsidR="00C428F3" w:rsidRPr="009731A3" w:rsidRDefault="00C428F3" w:rsidP="00DD55B8">
      <w:pPr>
        <w:spacing w:line="440" w:lineRule="exact"/>
        <w:ind w:leftChars="225" w:left="1257" w:hangingChars="256" w:hanging="717"/>
        <w:jc w:val="both"/>
        <w:rPr>
          <w:rFonts w:eastAsia="標楷體"/>
          <w:b/>
          <w:sz w:val="28"/>
          <w:szCs w:val="28"/>
        </w:rPr>
      </w:pPr>
      <w:r w:rsidRPr="009731A3">
        <w:rPr>
          <w:rFonts w:eastAsia="標楷體" w:hint="eastAsia"/>
          <w:sz w:val="28"/>
          <w:szCs w:val="28"/>
        </w:rPr>
        <w:t xml:space="preserve">       </w:t>
      </w:r>
    </w:p>
    <w:p w:rsidR="006E50B6" w:rsidRPr="009731A3" w:rsidRDefault="00F07430" w:rsidP="00DD55B8">
      <w:pPr>
        <w:numPr>
          <w:ilvl w:val="0"/>
          <w:numId w:val="16"/>
        </w:numPr>
        <w:spacing w:line="440" w:lineRule="exact"/>
        <w:jc w:val="both"/>
        <w:rPr>
          <w:rFonts w:eastAsia="標楷體"/>
          <w:b/>
          <w:sz w:val="28"/>
          <w:szCs w:val="28"/>
        </w:rPr>
      </w:pPr>
      <w:r w:rsidRPr="009731A3">
        <w:rPr>
          <w:rFonts w:eastAsia="標楷體"/>
          <w:b/>
          <w:sz w:val="28"/>
          <w:szCs w:val="28"/>
        </w:rPr>
        <w:t>提案討論</w:t>
      </w:r>
    </w:p>
    <w:p w:rsidR="00556F50" w:rsidRPr="009731A3" w:rsidRDefault="00556F50" w:rsidP="00DD55B8">
      <w:pPr>
        <w:spacing w:line="440" w:lineRule="exact"/>
        <w:jc w:val="both"/>
        <w:rPr>
          <w:rFonts w:eastAsia="標楷體"/>
          <w:sz w:val="28"/>
          <w:szCs w:val="28"/>
        </w:rPr>
      </w:pPr>
      <w:r w:rsidRPr="009731A3">
        <w:rPr>
          <w:rFonts w:eastAsia="標楷體" w:cs="新細明體" w:hint="eastAsia"/>
          <w:sz w:val="28"/>
          <w:szCs w:val="28"/>
        </w:rPr>
        <w:t>※</w:t>
      </w:r>
      <w:r w:rsidRPr="009731A3">
        <w:rPr>
          <w:rFonts w:eastAsia="標楷體"/>
          <w:sz w:val="28"/>
          <w:szCs w:val="28"/>
        </w:rPr>
        <w:t>提案</w:t>
      </w:r>
      <w:r w:rsidRPr="009731A3">
        <w:rPr>
          <w:rFonts w:eastAsia="標楷體" w:hint="eastAsia"/>
          <w:sz w:val="28"/>
          <w:szCs w:val="28"/>
        </w:rPr>
        <w:t>一</w:t>
      </w:r>
    </w:p>
    <w:p w:rsidR="00556F50" w:rsidRPr="009731A3" w:rsidRDefault="00556F50" w:rsidP="00DD55B8">
      <w:pPr>
        <w:spacing w:line="440" w:lineRule="exact"/>
        <w:ind w:left="560" w:hangingChars="200" w:hanging="560"/>
        <w:jc w:val="both"/>
        <w:rPr>
          <w:rFonts w:eastAsia="標楷體"/>
          <w:color w:val="000000"/>
          <w:sz w:val="28"/>
          <w:szCs w:val="28"/>
        </w:rPr>
      </w:pPr>
      <w:r w:rsidRPr="009731A3">
        <w:rPr>
          <w:rFonts w:eastAsia="標楷體"/>
          <w:color w:val="000000"/>
          <w:sz w:val="28"/>
          <w:szCs w:val="28"/>
        </w:rPr>
        <w:t>提案單位：</w:t>
      </w:r>
      <w:r w:rsidR="00EE06C8" w:rsidRPr="009731A3">
        <w:rPr>
          <w:rFonts w:eastAsia="標楷體" w:hint="eastAsia"/>
          <w:color w:val="000000"/>
          <w:sz w:val="28"/>
          <w:szCs w:val="28"/>
        </w:rPr>
        <w:t>研究發展處</w:t>
      </w:r>
    </w:p>
    <w:p w:rsidR="00556F50" w:rsidRPr="009731A3" w:rsidRDefault="00556F50" w:rsidP="00EE06C8">
      <w:pPr>
        <w:snapToGrid w:val="0"/>
        <w:spacing w:line="440" w:lineRule="exact"/>
        <w:ind w:left="720" w:hangingChars="257" w:hanging="720"/>
        <w:jc w:val="both"/>
        <w:rPr>
          <w:rFonts w:eastAsia="標楷體"/>
          <w:color w:val="000000"/>
          <w:sz w:val="28"/>
          <w:szCs w:val="28"/>
        </w:rPr>
      </w:pPr>
      <w:r w:rsidRPr="009731A3">
        <w:rPr>
          <w:rFonts w:eastAsia="標楷體" w:hint="eastAsia"/>
          <w:color w:val="000000"/>
          <w:sz w:val="28"/>
          <w:szCs w:val="28"/>
        </w:rPr>
        <w:t>案由：</w:t>
      </w:r>
      <w:r w:rsidR="00202E50" w:rsidRPr="009731A3">
        <w:rPr>
          <w:rFonts w:eastAsia="標楷體" w:hint="eastAsia"/>
          <w:color w:val="000000"/>
          <w:sz w:val="28"/>
          <w:szCs w:val="28"/>
        </w:rPr>
        <w:t>有關</w:t>
      </w:r>
      <w:r w:rsidR="00EE06C8" w:rsidRPr="009731A3">
        <w:rPr>
          <w:rFonts w:eastAsia="標楷體" w:hint="eastAsia"/>
          <w:color w:val="000000"/>
          <w:sz w:val="28"/>
          <w:szCs w:val="28"/>
        </w:rPr>
        <w:t>本校</w:t>
      </w:r>
      <w:r w:rsidR="00EE06C8" w:rsidRPr="009731A3">
        <w:rPr>
          <w:rFonts w:eastAsia="標楷體" w:hint="eastAsia"/>
          <w:color w:val="000000"/>
          <w:sz w:val="28"/>
          <w:szCs w:val="28"/>
        </w:rPr>
        <w:t>104</w:t>
      </w:r>
      <w:r w:rsidR="00EE06C8" w:rsidRPr="009731A3">
        <w:rPr>
          <w:rFonts w:eastAsia="標楷體" w:hint="eastAsia"/>
          <w:color w:val="000000"/>
          <w:sz w:val="28"/>
          <w:szCs w:val="28"/>
        </w:rPr>
        <w:t>年度概算編列單價新台幣</w:t>
      </w:r>
      <w:r w:rsidR="00EE06C8" w:rsidRPr="009731A3">
        <w:rPr>
          <w:rFonts w:eastAsia="標楷體" w:hint="eastAsia"/>
          <w:color w:val="000000"/>
          <w:sz w:val="28"/>
          <w:szCs w:val="28"/>
        </w:rPr>
        <w:t>500</w:t>
      </w:r>
      <w:r w:rsidR="00EE06C8" w:rsidRPr="009731A3">
        <w:rPr>
          <w:rFonts w:eastAsia="標楷體" w:hint="eastAsia"/>
          <w:color w:val="000000"/>
          <w:sz w:val="28"/>
          <w:szCs w:val="28"/>
        </w:rPr>
        <w:t>萬元以上經常性作業用儀器設備</w:t>
      </w:r>
      <w:r w:rsidR="00FD1427" w:rsidRPr="009731A3">
        <w:rPr>
          <w:rFonts w:eastAsia="標楷體" w:hint="eastAsia"/>
          <w:color w:val="000000"/>
          <w:sz w:val="28"/>
          <w:szCs w:val="28"/>
        </w:rPr>
        <w:t>案</w:t>
      </w:r>
      <w:r w:rsidRPr="009731A3">
        <w:rPr>
          <w:rFonts w:eastAsia="標楷體" w:hint="eastAsia"/>
          <w:color w:val="000000"/>
          <w:sz w:val="28"/>
        </w:rPr>
        <w:t>，提請</w:t>
      </w:r>
      <w:r w:rsidRPr="009731A3">
        <w:rPr>
          <w:rFonts w:eastAsia="標楷體" w:hint="eastAsia"/>
          <w:color w:val="000000"/>
          <w:sz w:val="28"/>
        </w:rPr>
        <w:t xml:space="preserve"> </w:t>
      </w:r>
      <w:r w:rsidR="00EE06C8" w:rsidRPr="009731A3">
        <w:rPr>
          <w:rFonts w:eastAsia="標楷體" w:hint="eastAsia"/>
          <w:color w:val="000000"/>
          <w:sz w:val="28"/>
        </w:rPr>
        <w:t>審議</w:t>
      </w:r>
      <w:r w:rsidRPr="009731A3">
        <w:rPr>
          <w:rFonts w:eastAsia="標楷體" w:hint="eastAsia"/>
          <w:color w:val="000000"/>
          <w:sz w:val="28"/>
        </w:rPr>
        <w:t>。</w:t>
      </w:r>
    </w:p>
    <w:p w:rsidR="00556F50" w:rsidRPr="009731A3" w:rsidRDefault="00556F50" w:rsidP="00DD55B8">
      <w:pPr>
        <w:spacing w:line="440" w:lineRule="exact"/>
        <w:jc w:val="both"/>
        <w:rPr>
          <w:rFonts w:eastAsia="標楷體"/>
          <w:sz w:val="28"/>
          <w:szCs w:val="28"/>
        </w:rPr>
      </w:pPr>
      <w:r w:rsidRPr="009731A3">
        <w:rPr>
          <w:rFonts w:eastAsia="標楷體" w:hint="eastAsia"/>
          <w:sz w:val="28"/>
          <w:szCs w:val="28"/>
        </w:rPr>
        <w:t>說明：</w:t>
      </w:r>
    </w:p>
    <w:p w:rsidR="00556F50" w:rsidRPr="009731A3" w:rsidRDefault="00EE06C8" w:rsidP="00EE06C8">
      <w:pPr>
        <w:widowControl/>
        <w:numPr>
          <w:ilvl w:val="0"/>
          <w:numId w:val="39"/>
        </w:numPr>
        <w:spacing w:line="440" w:lineRule="exact"/>
        <w:ind w:left="784" w:hanging="544"/>
        <w:jc w:val="both"/>
        <w:rPr>
          <w:rFonts w:eastAsia="標楷體"/>
          <w:sz w:val="28"/>
          <w:szCs w:val="28"/>
        </w:rPr>
      </w:pPr>
      <w:r w:rsidRPr="009731A3">
        <w:rPr>
          <w:rFonts w:eastAsia="標楷體" w:hint="eastAsia"/>
          <w:sz w:val="28"/>
          <w:szCs w:val="28"/>
        </w:rPr>
        <w:t>依據教育部歷年規定，學校申請編列「單價新台幣</w:t>
      </w:r>
      <w:r w:rsidRPr="009731A3">
        <w:rPr>
          <w:rFonts w:eastAsia="標楷體" w:hint="eastAsia"/>
          <w:sz w:val="28"/>
          <w:szCs w:val="28"/>
        </w:rPr>
        <w:t>500</w:t>
      </w:r>
      <w:r w:rsidRPr="009731A3">
        <w:rPr>
          <w:rFonts w:eastAsia="標楷體" w:hint="eastAsia"/>
          <w:sz w:val="28"/>
          <w:szCs w:val="28"/>
        </w:rPr>
        <w:t>萬元以上經常性作業用儀器設備」須送部審查，同時需將經費悉數編入年度預算表中。</w:t>
      </w:r>
    </w:p>
    <w:p w:rsidR="00EE06C8" w:rsidRPr="009731A3" w:rsidRDefault="00EE06C8" w:rsidP="00EE06C8">
      <w:pPr>
        <w:widowControl/>
        <w:numPr>
          <w:ilvl w:val="0"/>
          <w:numId w:val="39"/>
        </w:numPr>
        <w:spacing w:line="440" w:lineRule="exact"/>
        <w:ind w:left="784" w:hanging="544"/>
        <w:jc w:val="both"/>
        <w:rPr>
          <w:rFonts w:eastAsia="標楷體"/>
          <w:sz w:val="28"/>
          <w:szCs w:val="28"/>
        </w:rPr>
      </w:pPr>
      <w:r w:rsidRPr="009731A3">
        <w:rPr>
          <w:rFonts w:eastAsia="標楷體" w:hint="eastAsia"/>
          <w:sz w:val="28"/>
          <w:szCs w:val="28"/>
        </w:rPr>
        <w:t>本案經</w:t>
      </w:r>
      <w:r w:rsidRPr="009731A3">
        <w:rPr>
          <w:rFonts w:eastAsia="標楷體" w:hint="eastAsia"/>
          <w:sz w:val="28"/>
          <w:szCs w:val="28"/>
        </w:rPr>
        <w:t>103</w:t>
      </w:r>
      <w:r w:rsidRPr="009731A3">
        <w:rPr>
          <w:rFonts w:eastAsia="標楷體" w:hint="eastAsia"/>
          <w:sz w:val="28"/>
          <w:szCs w:val="28"/>
        </w:rPr>
        <w:t>年</w:t>
      </w:r>
      <w:r w:rsidRPr="009731A3">
        <w:rPr>
          <w:rFonts w:eastAsia="標楷體" w:hint="eastAsia"/>
          <w:sz w:val="28"/>
          <w:szCs w:val="28"/>
        </w:rPr>
        <w:t>1</w:t>
      </w:r>
      <w:r w:rsidRPr="009731A3">
        <w:rPr>
          <w:rFonts w:eastAsia="標楷體" w:hint="eastAsia"/>
          <w:sz w:val="28"/>
          <w:szCs w:val="28"/>
        </w:rPr>
        <w:t>月</w:t>
      </w:r>
      <w:r w:rsidRPr="009731A3">
        <w:rPr>
          <w:rFonts w:eastAsia="標楷體" w:hint="eastAsia"/>
          <w:sz w:val="28"/>
          <w:szCs w:val="28"/>
        </w:rPr>
        <w:t>15</w:t>
      </w:r>
      <w:r w:rsidRPr="009731A3">
        <w:rPr>
          <w:rFonts w:eastAsia="標楷體" w:hint="eastAsia"/>
          <w:sz w:val="28"/>
          <w:szCs w:val="28"/>
        </w:rPr>
        <w:t>日貴重儀器管理委員審議結果，本次計有理工學院應用化學系「基質輔助雷射脫附游離飛行式質譜儀」（</w:t>
      </w:r>
      <w:r w:rsidRPr="009731A3">
        <w:rPr>
          <w:rFonts w:eastAsia="標楷體" w:hint="eastAsia"/>
          <w:sz w:val="28"/>
          <w:szCs w:val="28"/>
        </w:rPr>
        <w:t>1</w:t>
      </w:r>
      <w:r w:rsidRPr="009731A3">
        <w:rPr>
          <w:rFonts w:eastAsia="標楷體" w:hint="eastAsia"/>
          <w:sz w:val="28"/>
          <w:szCs w:val="28"/>
        </w:rPr>
        <w:t>部儀器）提送單價新台幣</w:t>
      </w:r>
      <w:r w:rsidRPr="009731A3">
        <w:rPr>
          <w:rFonts w:eastAsia="標楷體" w:hint="eastAsia"/>
          <w:sz w:val="28"/>
          <w:szCs w:val="28"/>
        </w:rPr>
        <w:t>500</w:t>
      </w:r>
      <w:r w:rsidRPr="009731A3">
        <w:rPr>
          <w:rFonts w:eastAsia="標楷體" w:hint="eastAsia"/>
          <w:sz w:val="28"/>
          <w:szCs w:val="28"/>
        </w:rPr>
        <w:t>萬元以上經常性作業用儀器設備，總經費</w:t>
      </w:r>
      <w:r w:rsidRPr="009731A3">
        <w:rPr>
          <w:rFonts w:eastAsia="標楷體" w:hint="eastAsia"/>
          <w:sz w:val="28"/>
          <w:szCs w:val="28"/>
        </w:rPr>
        <w:t>1,200</w:t>
      </w:r>
      <w:r w:rsidRPr="009731A3">
        <w:rPr>
          <w:rFonts w:eastAsia="標楷體" w:hint="eastAsia"/>
          <w:sz w:val="28"/>
          <w:szCs w:val="28"/>
        </w:rPr>
        <w:t>萬元。</w:t>
      </w:r>
    </w:p>
    <w:p w:rsidR="00EE06C8" w:rsidRPr="009731A3" w:rsidRDefault="00EE06C8" w:rsidP="00EE06C8">
      <w:pPr>
        <w:widowControl/>
        <w:numPr>
          <w:ilvl w:val="0"/>
          <w:numId w:val="39"/>
        </w:numPr>
        <w:spacing w:line="440" w:lineRule="exact"/>
        <w:ind w:left="784" w:hanging="544"/>
        <w:jc w:val="both"/>
        <w:rPr>
          <w:rFonts w:eastAsia="標楷體"/>
          <w:sz w:val="28"/>
          <w:szCs w:val="28"/>
        </w:rPr>
      </w:pPr>
      <w:r w:rsidRPr="009731A3">
        <w:rPr>
          <w:rFonts w:eastAsia="標楷體" w:hint="eastAsia"/>
          <w:sz w:val="28"/>
          <w:szCs w:val="28"/>
        </w:rPr>
        <w:t>本案經</w:t>
      </w:r>
      <w:r w:rsidRPr="009731A3">
        <w:rPr>
          <w:rFonts w:eastAsia="標楷體" w:hint="eastAsia"/>
          <w:sz w:val="28"/>
          <w:szCs w:val="28"/>
        </w:rPr>
        <w:t>103</w:t>
      </w:r>
      <w:r w:rsidRPr="009731A3">
        <w:rPr>
          <w:rFonts w:eastAsia="標楷體" w:hint="eastAsia"/>
          <w:sz w:val="28"/>
          <w:szCs w:val="28"/>
        </w:rPr>
        <w:t>年</w:t>
      </w:r>
      <w:r w:rsidRPr="009731A3">
        <w:rPr>
          <w:rFonts w:eastAsia="標楷體" w:hint="eastAsia"/>
          <w:sz w:val="28"/>
          <w:szCs w:val="28"/>
        </w:rPr>
        <w:t>1</w:t>
      </w:r>
      <w:r w:rsidRPr="009731A3">
        <w:rPr>
          <w:rFonts w:eastAsia="標楷體" w:hint="eastAsia"/>
          <w:sz w:val="28"/>
          <w:szCs w:val="28"/>
        </w:rPr>
        <w:t>月</w:t>
      </w:r>
      <w:r w:rsidRPr="009731A3">
        <w:rPr>
          <w:rFonts w:eastAsia="標楷體" w:hint="eastAsia"/>
          <w:sz w:val="28"/>
          <w:szCs w:val="28"/>
        </w:rPr>
        <w:t>16</w:t>
      </w:r>
      <w:r w:rsidRPr="009731A3">
        <w:rPr>
          <w:rFonts w:eastAsia="標楷體" w:hint="eastAsia"/>
          <w:sz w:val="28"/>
          <w:szCs w:val="28"/>
        </w:rPr>
        <w:t>日第</w:t>
      </w:r>
      <w:r w:rsidRPr="009731A3">
        <w:rPr>
          <w:rFonts w:eastAsia="標楷體" w:hint="eastAsia"/>
          <w:sz w:val="28"/>
          <w:szCs w:val="28"/>
        </w:rPr>
        <w:t>1030500051</w:t>
      </w:r>
      <w:r w:rsidRPr="009731A3">
        <w:rPr>
          <w:rFonts w:eastAsia="標楷體" w:hint="eastAsia"/>
          <w:sz w:val="28"/>
          <w:szCs w:val="28"/>
        </w:rPr>
        <w:t>號簽案陳請校長同意提送</w:t>
      </w:r>
      <w:r w:rsidRPr="009731A3">
        <w:rPr>
          <w:rFonts w:eastAsia="標楷體" w:hint="eastAsia"/>
          <w:sz w:val="28"/>
          <w:szCs w:val="28"/>
        </w:rPr>
        <w:t>102</w:t>
      </w:r>
      <w:r w:rsidRPr="009731A3">
        <w:rPr>
          <w:rFonts w:eastAsia="標楷體" w:hint="eastAsia"/>
          <w:sz w:val="28"/>
          <w:szCs w:val="28"/>
        </w:rPr>
        <w:t>學年度第</w:t>
      </w:r>
      <w:r w:rsidRPr="009731A3">
        <w:rPr>
          <w:rFonts w:eastAsia="標楷體" w:hint="eastAsia"/>
          <w:sz w:val="28"/>
          <w:szCs w:val="28"/>
        </w:rPr>
        <w:t>2</w:t>
      </w:r>
      <w:r w:rsidRPr="009731A3">
        <w:rPr>
          <w:rFonts w:eastAsia="標楷體" w:hint="eastAsia"/>
          <w:sz w:val="28"/>
          <w:szCs w:val="28"/>
        </w:rPr>
        <w:t>次校務基金管理委員會討論。</w:t>
      </w:r>
    </w:p>
    <w:p w:rsidR="00EE06C8" w:rsidRPr="009731A3" w:rsidRDefault="00EE06C8" w:rsidP="00EE06C8">
      <w:pPr>
        <w:widowControl/>
        <w:numPr>
          <w:ilvl w:val="0"/>
          <w:numId w:val="39"/>
        </w:numPr>
        <w:spacing w:line="440" w:lineRule="exact"/>
        <w:ind w:left="784" w:hanging="544"/>
        <w:jc w:val="both"/>
        <w:rPr>
          <w:rFonts w:eastAsia="標楷體"/>
          <w:sz w:val="28"/>
          <w:szCs w:val="28"/>
        </w:rPr>
      </w:pPr>
      <w:r w:rsidRPr="009731A3">
        <w:rPr>
          <w:rFonts w:eastAsia="標楷體" w:hint="eastAsia"/>
          <w:sz w:val="28"/>
          <w:szCs w:val="28"/>
        </w:rPr>
        <w:t>為撙節經費並避免資源浪費，本校</w:t>
      </w:r>
      <w:r w:rsidRPr="009731A3">
        <w:rPr>
          <w:rFonts w:eastAsia="標楷體" w:hint="eastAsia"/>
          <w:sz w:val="28"/>
          <w:szCs w:val="28"/>
        </w:rPr>
        <w:t>104</w:t>
      </w:r>
      <w:r w:rsidRPr="009731A3">
        <w:rPr>
          <w:rFonts w:eastAsia="標楷體" w:hint="eastAsia"/>
          <w:sz w:val="28"/>
          <w:szCs w:val="28"/>
        </w:rPr>
        <w:t>年度概算是否編列單價新台幣</w:t>
      </w:r>
      <w:r w:rsidRPr="009731A3">
        <w:rPr>
          <w:rFonts w:eastAsia="標楷體" w:hint="eastAsia"/>
          <w:sz w:val="28"/>
          <w:szCs w:val="28"/>
        </w:rPr>
        <w:t>500</w:t>
      </w:r>
      <w:r w:rsidRPr="009731A3">
        <w:rPr>
          <w:rFonts w:eastAsia="標楷體" w:hint="eastAsia"/>
          <w:sz w:val="28"/>
          <w:szCs w:val="28"/>
        </w:rPr>
        <w:t>萬元以上經常性作業用儀器設備，敬請各位委員提供卓見。</w:t>
      </w:r>
    </w:p>
    <w:p w:rsidR="00EE06C8" w:rsidRPr="009731A3" w:rsidRDefault="00EE06C8" w:rsidP="00EE06C8">
      <w:pPr>
        <w:widowControl/>
        <w:numPr>
          <w:ilvl w:val="0"/>
          <w:numId w:val="39"/>
        </w:numPr>
        <w:spacing w:line="440" w:lineRule="exact"/>
        <w:ind w:left="784" w:hanging="544"/>
        <w:jc w:val="both"/>
        <w:rPr>
          <w:rFonts w:eastAsia="標楷體"/>
          <w:sz w:val="28"/>
          <w:szCs w:val="28"/>
        </w:rPr>
      </w:pPr>
      <w:r w:rsidRPr="009731A3">
        <w:rPr>
          <w:rFonts w:eastAsia="標楷體" w:hint="eastAsia"/>
          <w:sz w:val="28"/>
          <w:szCs w:val="28"/>
        </w:rPr>
        <w:lastRenderedPageBreak/>
        <w:t>本案如審議通過，惠請主計室協助將本次決議事項編入本校</w:t>
      </w:r>
      <w:r w:rsidRPr="009731A3">
        <w:rPr>
          <w:rFonts w:eastAsia="標楷體" w:hint="eastAsia"/>
          <w:sz w:val="28"/>
          <w:szCs w:val="28"/>
        </w:rPr>
        <w:t>104</w:t>
      </w:r>
      <w:r w:rsidRPr="009731A3">
        <w:rPr>
          <w:rFonts w:eastAsia="標楷體" w:hint="eastAsia"/>
          <w:sz w:val="28"/>
          <w:szCs w:val="28"/>
        </w:rPr>
        <w:t>年度概算內容，本處將依教育部來函相關規定及作業時程提送教育部辦理申請。</w:t>
      </w:r>
    </w:p>
    <w:p w:rsidR="00000C2D" w:rsidRPr="009731A3" w:rsidRDefault="00000C2D" w:rsidP="00EE06C8">
      <w:pPr>
        <w:widowControl/>
        <w:numPr>
          <w:ilvl w:val="0"/>
          <w:numId w:val="39"/>
        </w:numPr>
        <w:spacing w:line="440" w:lineRule="exact"/>
        <w:ind w:left="784" w:hanging="544"/>
        <w:jc w:val="both"/>
        <w:rPr>
          <w:rFonts w:eastAsia="標楷體"/>
          <w:sz w:val="28"/>
          <w:szCs w:val="28"/>
        </w:rPr>
      </w:pPr>
      <w:r w:rsidRPr="009731A3">
        <w:rPr>
          <w:rFonts w:eastAsia="標楷體" w:hint="eastAsia"/>
          <w:sz w:val="28"/>
          <w:szCs w:val="28"/>
        </w:rPr>
        <w:t>檢附上揭儀器設備「儀器送審彙總表」、「儀器送審表」及</w:t>
      </w:r>
      <w:r w:rsidRPr="009731A3">
        <w:rPr>
          <w:rFonts w:eastAsia="標楷體" w:hint="eastAsia"/>
          <w:sz w:val="28"/>
          <w:szCs w:val="28"/>
        </w:rPr>
        <w:t>103</w:t>
      </w:r>
      <w:r w:rsidRPr="009731A3">
        <w:rPr>
          <w:rFonts w:eastAsia="標楷體" w:hint="eastAsia"/>
          <w:sz w:val="28"/>
          <w:szCs w:val="28"/>
        </w:rPr>
        <w:t>年度貴重儀器第</w:t>
      </w:r>
      <w:r w:rsidRPr="009731A3">
        <w:rPr>
          <w:rFonts w:eastAsia="標楷體" w:hint="eastAsia"/>
          <w:sz w:val="28"/>
          <w:szCs w:val="28"/>
        </w:rPr>
        <w:t>1</w:t>
      </w:r>
      <w:r w:rsidRPr="009731A3">
        <w:rPr>
          <w:rFonts w:eastAsia="標楷體" w:hint="eastAsia"/>
          <w:sz w:val="28"/>
          <w:szCs w:val="28"/>
        </w:rPr>
        <w:t>次管理委員會議會議紀錄等資料（</w:t>
      </w:r>
      <w:r w:rsidR="005A0F0B" w:rsidRPr="009731A3">
        <w:rPr>
          <w:rFonts w:eastAsia="標楷體" w:hint="eastAsia"/>
          <w:sz w:val="28"/>
          <w:szCs w:val="28"/>
        </w:rPr>
        <w:t>請參閱議程</w:t>
      </w:r>
      <w:r w:rsidRPr="009731A3">
        <w:rPr>
          <w:rFonts w:eastAsia="標楷體" w:hint="eastAsia"/>
          <w:sz w:val="28"/>
          <w:szCs w:val="28"/>
        </w:rPr>
        <w:t>附件</w:t>
      </w:r>
      <w:r w:rsidR="005C2749" w:rsidRPr="009731A3">
        <w:rPr>
          <w:rFonts w:eastAsia="標楷體" w:hint="eastAsia"/>
          <w:sz w:val="28"/>
          <w:szCs w:val="28"/>
        </w:rPr>
        <w:t>5</w:t>
      </w:r>
      <w:r w:rsidRPr="009731A3">
        <w:rPr>
          <w:rFonts w:eastAsia="標楷體" w:hint="eastAsia"/>
          <w:sz w:val="28"/>
          <w:szCs w:val="28"/>
        </w:rPr>
        <w:t>，頁</w:t>
      </w:r>
      <w:r w:rsidR="00485812" w:rsidRPr="009731A3">
        <w:rPr>
          <w:rFonts w:eastAsia="標楷體" w:hint="eastAsia"/>
          <w:sz w:val="28"/>
          <w:szCs w:val="28"/>
        </w:rPr>
        <w:t>41</w:t>
      </w:r>
      <w:r w:rsidRPr="009731A3">
        <w:rPr>
          <w:rFonts w:eastAsia="標楷體" w:hint="eastAsia"/>
          <w:sz w:val="28"/>
          <w:szCs w:val="28"/>
        </w:rPr>
        <w:t>-</w:t>
      </w:r>
      <w:r w:rsidR="00485812" w:rsidRPr="009731A3">
        <w:rPr>
          <w:rFonts w:eastAsia="標楷體" w:hint="eastAsia"/>
          <w:sz w:val="28"/>
          <w:szCs w:val="28"/>
        </w:rPr>
        <w:t>81</w:t>
      </w:r>
      <w:r w:rsidRPr="009731A3">
        <w:rPr>
          <w:rFonts w:eastAsia="標楷體" w:hint="eastAsia"/>
          <w:sz w:val="28"/>
          <w:szCs w:val="28"/>
        </w:rPr>
        <w:t>），請卓參。</w:t>
      </w:r>
    </w:p>
    <w:p w:rsidR="00556F50" w:rsidRPr="009731A3" w:rsidRDefault="00556F50" w:rsidP="00DD55B8">
      <w:pPr>
        <w:spacing w:beforeLines="50" w:before="180" w:line="440" w:lineRule="exact"/>
        <w:ind w:left="841" w:hangingChars="300" w:hanging="841"/>
        <w:jc w:val="both"/>
        <w:rPr>
          <w:rFonts w:eastAsia="標楷體"/>
          <w:b/>
          <w:sz w:val="28"/>
          <w:szCs w:val="28"/>
        </w:rPr>
      </w:pPr>
      <w:r w:rsidRPr="009731A3">
        <w:rPr>
          <w:rFonts w:eastAsia="標楷體"/>
          <w:b/>
          <w:sz w:val="28"/>
          <w:szCs w:val="28"/>
        </w:rPr>
        <w:t>決議：</w:t>
      </w:r>
      <w:r w:rsidR="005A0F0B" w:rsidRPr="009731A3">
        <w:rPr>
          <w:rFonts w:eastAsia="標楷體" w:hint="eastAsia"/>
          <w:b/>
          <w:sz w:val="28"/>
          <w:szCs w:val="28"/>
        </w:rPr>
        <w:t>審議通過。</w:t>
      </w:r>
    </w:p>
    <w:p w:rsidR="007241D0" w:rsidRPr="009731A3" w:rsidRDefault="007241D0" w:rsidP="00DD55B8">
      <w:pPr>
        <w:spacing w:line="440" w:lineRule="exact"/>
        <w:jc w:val="both"/>
        <w:rPr>
          <w:rFonts w:eastAsia="標楷體"/>
          <w:b/>
          <w:sz w:val="28"/>
          <w:szCs w:val="28"/>
        </w:rPr>
      </w:pPr>
    </w:p>
    <w:p w:rsidR="003C1D0B" w:rsidRPr="009731A3" w:rsidRDefault="003C1D0B" w:rsidP="00DD55B8">
      <w:pPr>
        <w:spacing w:line="440" w:lineRule="exact"/>
        <w:jc w:val="both"/>
        <w:rPr>
          <w:rFonts w:eastAsia="標楷體"/>
          <w:sz w:val="28"/>
          <w:szCs w:val="28"/>
        </w:rPr>
      </w:pPr>
      <w:r w:rsidRPr="009731A3">
        <w:rPr>
          <w:rFonts w:eastAsia="標楷體" w:cs="新細明體" w:hint="eastAsia"/>
          <w:sz w:val="28"/>
          <w:szCs w:val="28"/>
        </w:rPr>
        <w:t>※</w:t>
      </w:r>
      <w:r w:rsidRPr="009731A3">
        <w:rPr>
          <w:rFonts w:eastAsia="標楷體"/>
          <w:sz w:val="28"/>
          <w:szCs w:val="28"/>
        </w:rPr>
        <w:t>提案</w:t>
      </w:r>
      <w:r w:rsidR="00D67EB5" w:rsidRPr="009731A3">
        <w:rPr>
          <w:rFonts w:eastAsia="標楷體" w:hint="eastAsia"/>
          <w:sz w:val="28"/>
          <w:szCs w:val="28"/>
        </w:rPr>
        <w:t>二</w:t>
      </w:r>
    </w:p>
    <w:p w:rsidR="003C1D0B" w:rsidRPr="009731A3" w:rsidRDefault="003C1D0B" w:rsidP="00DD55B8">
      <w:pPr>
        <w:spacing w:line="440" w:lineRule="exact"/>
        <w:jc w:val="both"/>
        <w:rPr>
          <w:rFonts w:eastAsia="標楷體"/>
          <w:color w:val="000000"/>
          <w:sz w:val="28"/>
          <w:szCs w:val="28"/>
        </w:rPr>
      </w:pPr>
      <w:r w:rsidRPr="009731A3">
        <w:rPr>
          <w:rFonts w:eastAsia="標楷體"/>
          <w:sz w:val="28"/>
          <w:szCs w:val="28"/>
        </w:rPr>
        <w:t>提案單位：</w:t>
      </w:r>
      <w:r w:rsidR="00000C2D" w:rsidRPr="009731A3">
        <w:rPr>
          <w:rFonts w:eastAsia="標楷體" w:hint="eastAsia"/>
          <w:sz w:val="28"/>
          <w:szCs w:val="28"/>
        </w:rPr>
        <w:t>研究發展處</w:t>
      </w:r>
    </w:p>
    <w:p w:rsidR="003C1D0B" w:rsidRPr="009731A3" w:rsidRDefault="003C1D0B" w:rsidP="00DD55B8">
      <w:pPr>
        <w:spacing w:line="440" w:lineRule="exact"/>
        <w:ind w:left="840" w:hangingChars="300" w:hanging="840"/>
        <w:jc w:val="both"/>
        <w:rPr>
          <w:rFonts w:eastAsia="標楷體"/>
          <w:sz w:val="28"/>
          <w:szCs w:val="28"/>
        </w:rPr>
      </w:pPr>
      <w:r w:rsidRPr="009731A3">
        <w:rPr>
          <w:rFonts w:eastAsia="標楷體" w:hint="eastAsia"/>
          <w:color w:val="000000"/>
          <w:sz w:val="28"/>
          <w:szCs w:val="28"/>
        </w:rPr>
        <w:t>案由</w:t>
      </w:r>
      <w:r w:rsidRPr="009731A3">
        <w:rPr>
          <w:rFonts w:eastAsia="標楷體"/>
          <w:color w:val="000000"/>
          <w:sz w:val="28"/>
          <w:szCs w:val="28"/>
        </w:rPr>
        <w:t>：</w:t>
      </w:r>
      <w:r w:rsidR="00000C2D" w:rsidRPr="009731A3">
        <w:rPr>
          <w:rFonts w:eastAsia="標楷體" w:hint="eastAsia"/>
          <w:sz w:val="28"/>
          <w:szCs w:val="28"/>
        </w:rPr>
        <w:t>有關本校捐贈收入之收支管理要點第</w:t>
      </w:r>
      <w:r w:rsidR="00000C2D" w:rsidRPr="009731A3">
        <w:rPr>
          <w:rFonts w:eastAsia="標楷體" w:hint="eastAsia"/>
          <w:sz w:val="28"/>
          <w:szCs w:val="28"/>
        </w:rPr>
        <w:t>5</w:t>
      </w:r>
      <w:r w:rsidR="00000C2D" w:rsidRPr="009731A3">
        <w:rPr>
          <w:rFonts w:eastAsia="標楷體" w:hint="eastAsia"/>
          <w:sz w:val="28"/>
          <w:szCs w:val="28"/>
        </w:rPr>
        <w:t>點修正案，提請</w:t>
      </w:r>
      <w:r w:rsidR="00000C2D" w:rsidRPr="009731A3">
        <w:rPr>
          <w:rFonts w:eastAsia="標楷體"/>
          <w:sz w:val="28"/>
          <w:szCs w:val="28"/>
        </w:rPr>
        <w:t xml:space="preserve"> </w:t>
      </w:r>
      <w:r w:rsidR="00000C2D" w:rsidRPr="009731A3">
        <w:rPr>
          <w:rFonts w:eastAsia="標楷體" w:hint="eastAsia"/>
          <w:sz w:val="28"/>
          <w:szCs w:val="28"/>
        </w:rPr>
        <w:t>審議。</w:t>
      </w:r>
    </w:p>
    <w:p w:rsidR="003C1D0B" w:rsidRPr="009731A3" w:rsidRDefault="003C1D0B" w:rsidP="00DD55B8">
      <w:pPr>
        <w:spacing w:line="440" w:lineRule="exact"/>
        <w:ind w:left="980" w:hangingChars="350" w:hanging="980"/>
        <w:jc w:val="both"/>
        <w:rPr>
          <w:rFonts w:eastAsia="標楷體"/>
          <w:sz w:val="28"/>
          <w:szCs w:val="28"/>
        </w:rPr>
      </w:pPr>
      <w:r w:rsidRPr="009731A3">
        <w:rPr>
          <w:rFonts w:eastAsia="標楷體"/>
          <w:sz w:val="28"/>
          <w:szCs w:val="28"/>
        </w:rPr>
        <w:t>說明：</w:t>
      </w:r>
    </w:p>
    <w:p w:rsidR="00431770" w:rsidRPr="009731A3" w:rsidRDefault="00000C2D" w:rsidP="00000C2D">
      <w:pPr>
        <w:widowControl/>
        <w:numPr>
          <w:ilvl w:val="0"/>
          <w:numId w:val="40"/>
        </w:numPr>
        <w:spacing w:line="440" w:lineRule="exact"/>
        <w:ind w:left="784" w:hanging="544"/>
        <w:jc w:val="both"/>
        <w:rPr>
          <w:rFonts w:eastAsia="標楷體"/>
          <w:sz w:val="28"/>
          <w:szCs w:val="28"/>
        </w:rPr>
      </w:pPr>
      <w:r w:rsidRPr="009731A3">
        <w:rPr>
          <w:rFonts w:eastAsia="標楷體" w:hint="eastAsia"/>
          <w:sz w:val="28"/>
          <w:szCs w:val="28"/>
        </w:rPr>
        <w:t>因應受贈單位變更捐贈用途之需要，經參考其他國立大學作法，於現行規定增加受贈單位變更捐贈用途之處理原則。</w:t>
      </w:r>
    </w:p>
    <w:p w:rsidR="00334320" w:rsidRPr="009731A3" w:rsidRDefault="00000C2D" w:rsidP="00000C2D">
      <w:pPr>
        <w:widowControl/>
        <w:numPr>
          <w:ilvl w:val="0"/>
          <w:numId w:val="40"/>
        </w:numPr>
        <w:spacing w:line="440" w:lineRule="exact"/>
        <w:ind w:left="784" w:hanging="544"/>
        <w:jc w:val="both"/>
        <w:rPr>
          <w:rFonts w:eastAsia="標楷體"/>
          <w:sz w:val="28"/>
          <w:szCs w:val="28"/>
        </w:rPr>
      </w:pPr>
      <w:r w:rsidRPr="009731A3">
        <w:rPr>
          <w:rFonts w:eastAsia="標楷體" w:hint="eastAsia"/>
          <w:sz w:val="28"/>
          <w:szCs w:val="28"/>
        </w:rPr>
        <w:t>修正管理要點第</w:t>
      </w:r>
      <w:r w:rsidRPr="009731A3">
        <w:rPr>
          <w:rFonts w:eastAsia="標楷體" w:hint="eastAsia"/>
          <w:sz w:val="28"/>
          <w:szCs w:val="28"/>
        </w:rPr>
        <w:t>5</w:t>
      </w:r>
      <w:r w:rsidRPr="009731A3">
        <w:rPr>
          <w:rFonts w:eastAsia="標楷體" w:hint="eastAsia"/>
          <w:sz w:val="28"/>
          <w:szCs w:val="28"/>
        </w:rPr>
        <w:t>點，增訂「指定用途之捐贈，依贈與人之意思為之。受贈單位如有變更捐贈用途之需要，應先取得贈與人之同意。」內容。</w:t>
      </w:r>
    </w:p>
    <w:p w:rsidR="00C90FAF" w:rsidRPr="009731A3" w:rsidRDefault="00CE4DB8" w:rsidP="00DD55B8">
      <w:pPr>
        <w:spacing w:line="440" w:lineRule="exact"/>
        <w:ind w:leftChars="100" w:left="800" w:hangingChars="200" w:hanging="560"/>
        <w:jc w:val="both"/>
        <w:rPr>
          <w:rFonts w:eastAsia="標楷體"/>
          <w:sz w:val="28"/>
          <w:szCs w:val="28"/>
        </w:rPr>
      </w:pPr>
      <w:r w:rsidRPr="009731A3">
        <w:rPr>
          <w:rFonts w:eastAsia="標楷體" w:hint="eastAsia"/>
          <w:sz w:val="28"/>
          <w:szCs w:val="28"/>
        </w:rPr>
        <w:t>三、</w:t>
      </w:r>
      <w:r w:rsidR="00000C2D" w:rsidRPr="009731A3">
        <w:rPr>
          <w:rFonts w:eastAsia="標楷體" w:hint="eastAsia"/>
          <w:sz w:val="28"/>
          <w:szCs w:val="28"/>
        </w:rPr>
        <w:t>檢附本校捐贈收入之收支管理要點第</w:t>
      </w:r>
      <w:r w:rsidR="00000C2D" w:rsidRPr="009731A3">
        <w:rPr>
          <w:rFonts w:eastAsia="標楷體" w:hint="eastAsia"/>
          <w:sz w:val="28"/>
          <w:szCs w:val="28"/>
        </w:rPr>
        <w:t>5</w:t>
      </w:r>
      <w:r w:rsidR="00000C2D" w:rsidRPr="009731A3">
        <w:rPr>
          <w:rFonts w:eastAsia="標楷體" w:hint="eastAsia"/>
          <w:sz w:val="28"/>
          <w:szCs w:val="28"/>
        </w:rPr>
        <w:t>點修正草案對照表、修正後全文及奉核可簽等資料（</w:t>
      </w:r>
      <w:r w:rsidR="0083550E" w:rsidRPr="009731A3">
        <w:rPr>
          <w:rFonts w:eastAsia="標楷體" w:hint="eastAsia"/>
          <w:sz w:val="28"/>
          <w:szCs w:val="28"/>
        </w:rPr>
        <w:t>請參閱議程</w:t>
      </w:r>
      <w:r w:rsidR="00000C2D" w:rsidRPr="009731A3">
        <w:rPr>
          <w:rFonts w:eastAsia="標楷體" w:hint="eastAsia"/>
          <w:sz w:val="28"/>
          <w:szCs w:val="28"/>
        </w:rPr>
        <w:t>附件</w:t>
      </w:r>
      <w:r w:rsidR="005C2749" w:rsidRPr="009731A3">
        <w:rPr>
          <w:rFonts w:eastAsia="標楷體" w:hint="eastAsia"/>
          <w:sz w:val="28"/>
          <w:szCs w:val="28"/>
        </w:rPr>
        <w:t>6</w:t>
      </w:r>
      <w:r w:rsidR="00000C2D" w:rsidRPr="009731A3">
        <w:rPr>
          <w:rFonts w:eastAsia="標楷體" w:hint="eastAsia"/>
          <w:sz w:val="28"/>
          <w:szCs w:val="28"/>
        </w:rPr>
        <w:t>，頁</w:t>
      </w:r>
      <w:r w:rsidR="00485812" w:rsidRPr="009731A3">
        <w:rPr>
          <w:rFonts w:eastAsia="標楷體" w:hint="eastAsia"/>
          <w:sz w:val="28"/>
          <w:szCs w:val="28"/>
        </w:rPr>
        <w:t>82</w:t>
      </w:r>
      <w:r w:rsidR="00000C2D" w:rsidRPr="009731A3">
        <w:rPr>
          <w:rFonts w:eastAsia="標楷體" w:hint="eastAsia"/>
          <w:sz w:val="28"/>
          <w:szCs w:val="28"/>
        </w:rPr>
        <w:t>-</w:t>
      </w:r>
      <w:r w:rsidR="00485812" w:rsidRPr="009731A3">
        <w:rPr>
          <w:rFonts w:eastAsia="標楷體" w:hint="eastAsia"/>
          <w:sz w:val="28"/>
          <w:szCs w:val="28"/>
        </w:rPr>
        <w:t>86</w:t>
      </w:r>
      <w:r w:rsidR="00000C2D" w:rsidRPr="009731A3">
        <w:rPr>
          <w:rFonts w:eastAsia="標楷體" w:hint="eastAsia"/>
          <w:sz w:val="28"/>
          <w:szCs w:val="28"/>
        </w:rPr>
        <w:t>），請卓參。</w:t>
      </w:r>
    </w:p>
    <w:p w:rsidR="005A0F0B" w:rsidRPr="009731A3" w:rsidRDefault="003C1D0B" w:rsidP="005A0F0B">
      <w:pPr>
        <w:spacing w:beforeLines="50" w:before="180" w:line="420" w:lineRule="exact"/>
        <w:ind w:left="841" w:hangingChars="300" w:hanging="841"/>
        <w:jc w:val="both"/>
        <w:rPr>
          <w:rFonts w:eastAsia="標楷體"/>
          <w:b/>
          <w:color w:val="000000"/>
          <w:sz w:val="28"/>
          <w:szCs w:val="28"/>
        </w:rPr>
      </w:pPr>
      <w:r w:rsidRPr="009731A3">
        <w:rPr>
          <w:rFonts w:eastAsia="標楷體"/>
          <w:b/>
          <w:sz w:val="28"/>
          <w:szCs w:val="28"/>
        </w:rPr>
        <w:t>決議：</w:t>
      </w:r>
      <w:r w:rsidR="005A0F0B" w:rsidRPr="009731A3">
        <w:rPr>
          <w:rFonts w:eastAsia="標楷體" w:hint="eastAsia"/>
          <w:b/>
          <w:color w:val="000000"/>
          <w:sz w:val="28"/>
          <w:szCs w:val="28"/>
        </w:rPr>
        <w:t>修正通過：增訂內容合併至收支管理要點第</w:t>
      </w:r>
      <w:r w:rsidR="005A0F0B" w:rsidRPr="009731A3">
        <w:rPr>
          <w:rFonts w:eastAsia="標楷體" w:hint="eastAsia"/>
          <w:b/>
          <w:color w:val="000000"/>
          <w:sz w:val="28"/>
          <w:szCs w:val="28"/>
        </w:rPr>
        <w:t>5</w:t>
      </w:r>
      <w:r w:rsidR="005A0F0B" w:rsidRPr="009731A3">
        <w:rPr>
          <w:rFonts w:eastAsia="標楷體" w:hint="eastAsia"/>
          <w:b/>
          <w:color w:val="000000"/>
          <w:sz w:val="28"/>
          <w:szCs w:val="28"/>
        </w:rPr>
        <w:t>點第</w:t>
      </w:r>
      <w:r w:rsidR="005A0F0B" w:rsidRPr="009731A3">
        <w:rPr>
          <w:rFonts w:eastAsia="標楷體" w:hint="eastAsia"/>
          <w:b/>
          <w:color w:val="000000"/>
          <w:sz w:val="28"/>
          <w:szCs w:val="28"/>
        </w:rPr>
        <w:t>2</w:t>
      </w:r>
      <w:r w:rsidR="005A0F0B" w:rsidRPr="009731A3">
        <w:rPr>
          <w:rFonts w:eastAsia="標楷體" w:hint="eastAsia"/>
          <w:b/>
          <w:color w:val="000000"/>
          <w:sz w:val="28"/>
          <w:szCs w:val="28"/>
        </w:rPr>
        <w:t>項</w:t>
      </w:r>
      <w:r w:rsidR="00FC04C5" w:rsidRPr="009731A3">
        <w:rPr>
          <w:rFonts w:eastAsia="標楷體" w:hint="eastAsia"/>
          <w:b/>
          <w:color w:val="000000"/>
          <w:sz w:val="28"/>
          <w:szCs w:val="28"/>
        </w:rPr>
        <w:t>，並酌作文字修正，</w:t>
      </w:r>
      <w:r w:rsidR="005A0F0B" w:rsidRPr="009731A3">
        <w:rPr>
          <w:rFonts w:eastAsia="標楷體" w:hint="eastAsia"/>
          <w:b/>
          <w:color w:val="000000"/>
          <w:sz w:val="28"/>
          <w:szCs w:val="28"/>
        </w:rPr>
        <w:t>修正為「</w:t>
      </w:r>
      <w:r w:rsidR="00FC04C5" w:rsidRPr="009731A3">
        <w:rPr>
          <w:rFonts w:eastAsia="標楷體" w:hint="eastAsia"/>
          <w:b/>
          <w:color w:val="000000"/>
          <w:sz w:val="28"/>
          <w:szCs w:val="28"/>
        </w:rPr>
        <w:t>收受指定用途之捐贈收入，其用途應與本校校務有關</w:t>
      </w:r>
      <w:r w:rsidR="00FC04C5" w:rsidRPr="009731A3">
        <w:rPr>
          <w:rFonts w:eastAsia="標楷體" w:hint="eastAsia"/>
          <w:b/>
          <w:color w:val="000000"/>
          <w:sz w:val="28"/>
          <w:szCs w:val="28"/>
          <w:u w:val="single"/>
        </w:rPr>
        <w:t>，如有變更用途之需要，應先取得捐贈者之同意。</w:t>
      </w:r>
      <w:r w:rsidR="005A0F0B" w:rsidRPr="009731A3">
        <w:rPr>
          <w:rFonts w:eastAsia="標楷體" w:hint="eastAsia"/>
          <w:b/>
          <w:color w:val="000000"/>
          <w:sz w:val="28"/>
          <w:szCs w:val="28"/>
        </w:rPr>
        <w:t>」</w:t>
      </w:r>
    </w:p>
    <w:p w:rsidR="003C1D0B" w:rsidRPr="009731A3" w:rsidRDefault="003C1D0B" w:rsidP="005A0F0B">
      <w:pPr>
        <w:spacing w:beforeLines="50" w:before="180" w:line="440" w:lineRule="exact"/>
        <w:ind w:left="840" w:hangingChars="300" w:hanging="840"/>
        <w:jc w:val="both"/>
        <w:rPr>
          <w:rFonts w:eastAsia="標楷體"/>
          <w:sz w:val="28"/>
          <w:szCs w:val="28"/>
        </w:rPr>
      </w:pPr>
    </w:p>
    <w:p w:rsidR="004A7724" w:rsidRPr="009731A3" w:rsidRDefault="004A7724" w:rsidP="004A7724">
      <w:pPr>
        <w:spacing w:line="440" w:lineRule="exact"/>
        <w:jc w:val="both"/>
        <w:rPr>
          <w:rFonts w:eastAsia="標楷體"/>
          <w:sz w:val="28"/>
          <w:szCs w:val="28"/>
        </w:rPr>
      </w:pPr>
      <w:r w:rsidRPr="009731A3">
        <w:rPr>
          <w:rFonts w:eastAsia="標楷體" w:cs="新細明體" w:hint="eastAsia"/>
          <w:sz w:val="28"/>
          <w:szCs w:val="28"/>
        </w:rPr>
        <w:t>※</w:t>
      </w:r>
      <w:r w:rsidRPr="009731A3">
        <w:rPr>
          <w:rFonts w:eastAsia="標楷體"/>
          <w:sz w:val="28"/>
          <w:szCs w:val="28"/>
        </w:rPr>
        <w:t>提案</w:t>
      </w:r>
      <w:r w:rsidRPr="009731A3">
        <w:rPr>
          <w:rFonts w:eastAsia="標楷體" w:hint="eastAsia"/>
          <w:sz w:val="28"/>
          <w:szCs w:val="28"/>
        </w:rPr>
        <w:t>三</w:t>
      </w:r>
    </w:p>
    <w:p w:rsidR="004A7724" w:rsidRPr="009731A3" w:rsidRDefault="004A7724" w:rsidP="004A7724">
      <w:pPr>
        <w:spacing w:line="440" w:lineRule="exact"/>
        <w:jc w:val="both"/>
        <w:rPr>
          <w:rFonts w:eastAsia="標楷體"/>
          <w:color w:val="000000"/>
          <w:sz w:val="28"/>
          <w:szCs w:val="28"/>
        </w:rPr>
      </w:pPr>
      <w:r w:rsidRPr="009731A3">
        <w:rPr>
          <w:rFonts w:eastAsia="標楷體"/>
          <w:sz w:val="28"/>
          <w:szCs w:val="28"/>
        </w:rPr>
        <w:t>提案單位：</w:t>
      </w:r>
      <w:r w:rsidR="00B22CB6" w:rsidRPr="009731A3">
        <w:rPr>
          <w:rFonts w:eastAsia="標楷體" w:hint="eastAsia"/>
          <w:sz w:val="28"/>
          <w:szCs w:val="28"/>
        </w:rPr>
        <w:t>人事室</w:t>
      </w:r>
    </w:p>
    <w:p w:rsidR="004A7724" w:rsidRPr="009731A3" w:rsidRDefault="004A7724" w:rsidP="00B22CB6">
      <w:pPr>
        <w:spacing w:line="440" w:lineRule="exact"/>
        <w:ind w:left="784" w:hangingChars="280" w:hanging="784"/>
        <w:jc w:val="both"/>
        <w:rPr>
          <w:rFonts w:eastAsia="標楷體"/>
          <w:sz w:val="28"/>
          <w:szCs w:val="28"/>
        </w:rPr>
      </w:pPr>
      <w:r w:rsidRPr="009731A3">
        <w:rPr>
          <w:rFonts w:eastAsia="標楷體" w:hint="eastAsia"/>
          <w:color w:val="000000"/>
          <w:sz w:val="28"/>
          <w:szCs w:val="28"/>
        </w:rPr>
        <w:t>案由</w:t>
      </w:r>
      <w:r w:rsidRPr="009731A3">
        <w:rPr>
          <w:rFonts w:eastAsia="標楷體"/>
          <w:color w:val="000000"/>
          <w:sz w:val="28"/>
          <w:szCs w:val="28"/>
        </w:rPr>
        <w:t>：</w:t>
      </w:r>
      <w:r w:rsidR="00DC5198" w:rsidRPr="009731A3">
        <w:rPr>
          <w:rFonts w:eastAsia="標楷體" w:hint="eastAsia"/>
          <w:sz w:val="28"/>
          <w:szCs w:val="28"/>
        </w:rPr>
        <w:t>本校校務基金進用教學人員及研究人員實施要點名稱及部分規定（以下簡稱本要點）及專案教學人員契約書（含提繳勞工退休金版及提繳離職儲金版）（以下簡稱契約書）修正案，請</w:t>
      </w:r>
      <w:r w:rsidR="00DC5198" w:rsidRPr="009731A3">
        <w:rPr>
          <w:rFonts w:eastAsia="標楷體" w:hint="eastAsia"/>
          <w:sz w:val="28"/>
          <w:szCs w:val="28"/>
        </w:rPr>
        <w:t xml:space="preserve">  </w:t>
      </w:r>
      <w:r w:rsidR="00DC5198" w:rsidRPr="009731A3">
        <w:rPr>
          <w:rFonts w:eastAsia="標楷體" w:hint="eastAsia"/>
          <w:sz w:val="28"/>
          <w:szCs w:val="28"/>
        </w:rPr>
        <w:t>審議。</w:t>
      </w:r>
    </w:p>
    <w:p w:rsidR="004A7724" w:rsidRPr="009731A3" w:rsidRDefault="004A7724" w:rsidP="004A7724">
      <w:pPr>
        <w:spacing w:line="440" w:lineRule="exact"/>
        <w:ind w:left="980" w:hangingChars="350" w:hanging="980"/>
        <w:jc w:val="both"/>
        <w:rPr>
          <w:rFonts w:eastAsia="標楷體"/>
          <w:sz w:val="28"/>
          <w:szCs w:val="28"/>
        </w:rPr>
      </w:pPr>
      <w:r w:rsidRPr="009731A3">
        <w:rPr>
          <w:rFonts w:eastAsia="標楷體"/>
          <w:sz w:val="28"/>
          <w:szCs w:val="28"/>
        </w:rPr>
        <w:t>說明：</w:t>
      </w:r>
    </w:p>
    <w:p w:rsidR="00DC5198" w:rsidRPr="009731A3" w:rsidRDefault="00DC5198" w:rsidP="004A7724">
      <w:pPr>
        <w:widowControl/>
        <w:numPr>
          <w:ilvl w:val="0"/>
          <w:numId w:val="42"/>
        </w:numPr>
        <w:spacing w:line="440" w:lineRule="exact"/>
        <w:ind w:left="784" w:hanging="544"/>
        <w:jc w:val="both"/>
        <w:rPr>
          <w:rFonts w:eastAsia="標楷體"/>
          <w:sz w:val="28"/>
          <w:szCs w:val="28"/>
        </w:rPr>
      </w:pPr>
      <w:r w:rsidRPr="009731A3">
        <w:rPr>
          <w:rFonts w:eastAsia="標楷體" w:hint="eastAsia"/>
          <w:bCs/>
          <w:sz w:val="28"/>
          <w:szCs w:val="28"/>
        </w:rPr>
        <w:t>為利本校校務基金進用專案教學人員及研究人員之職稱與進用法規之職稱一致，爰修正「</w:t>
      </w:r>
      <w:r w:rsidRPr="009731A3">
        <w:rPr>
          <w:rFonts w:eastAsia="標楷體" w:hint="eastAsia"/>
          <w:sz w:val="28"/>
          <w:szCs w:val="28"/>
        </w:rPr>
        <w:t>國立嘉義大學校務基金進用教學人員及研究人員實施要點」名稱為</w:t>
      </w:r>
      <w:r w:rsidRPr="009731A3">
        <w:rPr>
          <w:rFonts w:eastAsia="標楷體" w:hint="eastAsia"/>
          <w:bCs/>
          <w:sz w:val="28"/>
          <w:szCs w:val="28"/>
        </w:rPr>
        <w:t>「</w:t>
      </w:r>
      <w:r w:rsidRPr="009731A3">
        <w:rPr>
          <w:rFonts w:eastAsia="標楷體" w:hint="eastAsia"/>
          <w:sz w:val="28"/>
          <w:szCs w:val="28"/>
        </w:rPr>
        <w:t>國立嘉義大學校務基金進用</w:t>
      </w:r>
      <w:r w:rsidRPr="009731A3">
        <w:rPr>
          <w:rFonts w:eastAsia="標楷體" w:hint="eastAsia"/>
          <w:sz w:val="28"/>
          <w:szCs w:val="28"/>
          <w:u w:val="single"/>
        </w:rPr>
        <w:t>專案</w:t>
      </w:r>
      <w:r w:rsidRPr="009731A3">
        <w:rPr>
          <w:rFonts w:eastAsia="標楷體" w:hint="eastAsia"/>
          <w:sz w:val="28"/>
          <w:szCs w:val="28"/>
        </w:rPr>
        <w:t>教學人員及研究人員實施要點」。</w:t>
      </w:r>
    </w:p>
    <w:p w:rsidR="004A7724" w:rsidRPr="009731A3" w:rsidRDefault="00DC5198" w:rsidP="004A7724">
      <w:pPr>
        <w:widowControl/>
        <w:numPr>
          <w:ilvl w:val="0"/>
          <w:numId w:val="42"/>
        </w:numPr>
        <w:spacing w:line="440" w:lineRule="exact"/>
        <w:ind w:left="784" w:hanging="544"/>
        <w:jc w:val="both"/>
        <w:rPr>
          <w:rFonts w:eastAsia="標楷體"/>
          <w:sz w:val="28"/>
          <w:szCs w:val="28"/>
        </w:rPr>
      </w:pPr>
      <w:r w:rsidRPr="009731A3">
        <w:rPr>
          <w:rFonts w:eastAsia="標楷體" w:hint="eastAsia"/>
          <w:bCs/>
          <w:sz w:val="28"/>
          <w:szCs w:val="28"/>
        </w:rPr>
        <w:lastRenderedPageBreak/>
        <w:t>校務基金進用專案教學人員及研究人員係屬編制外人力，而本校為業務所需，僅聘有專案教學人員，其進用主要以教學為目的，一年一聘，聘期至多三年，與本校專任教師適用教師法，應從事教學、研究及輔導並於一定期限升等之權利義務不盡相同。</w:t>
      </w:r>
    </w:p>
    <w:p w:rsidR="004A7724" w:rsidRPr="009731A3" w:rsidRDefault="004C7F4A" w:rsidP="004A7724">
      <w:pPr>
        <w:widowControl/>
        <w:numPr>
          <w:ilvl w:val="0"/>
          <w:numId w:val="42"/>
        </w:numPr>
        <w:spacing w:line="440" w:lineRule="exact"/>
        <w:ind w:left="784" w:hanging="544"/>
        <w:jc w:val="both"/>
        <w:rPr>
          <w:rFonts w:eastAsia="標楷體"/>
          <w:sz w:val="28"/>
          <w:szCs w:val="28"/>
        </w:rPr>
      </w:pPr>
      <w:r w:rsidRPr="009731A3">
        <w:rPr>
          <w:rFonts w:eastAsia="標楷體" w:hint="eastAsia"/>
          <w:sz w:val="28"/>
          <w:szCs w:val="28"/>
        </w:rPr>
        <w:t>茲因現行本校專案教學人員及研究人員得比照專任教師辦理升等，除與前述進用目的不符外，渠等人員適用本校專任教師升等評審項目（含研究、教學及服務等三項目）亦有不妥，爰刪除本要點中有關專案教學人員及研究人員得辦理升等之規定；另為肯定本校專案教學人員及研究人員於本校任職期間之研究、教學及服務成果，爰增訂有關本校專案教學人員及研究人員經聘任為本校同職級專任教師後，如嗣後擬升等者，其任職本校專案教學人員及研究人員之研究、教學及服務成績得予併計之規定；又為避免本校專案教學人員授課時數規定過於寬鬆，並使是類人員致力於教學，爰明定專案教學人員授課時數較專任教師額外加</w:t>
      </w:r>
      <w:r w:rsidRPr="009731A3">
        <w:rPr>
          <w:rFonts w:eastAsia="標楷體" w:hint="eastAsia"/>
          <w:sz w:val="28"/>
          <w:szCs w:val="28"/>
        </w:rPr>
        <w:t>3</w:t>
      </w:r>
      <w:r w:rsidRPr="009731A3">
        <w:rPr>
          <w:rFonts w:eastAsia="標楷體" w:hint="eastAsia"/>
          <w:sz w:val="28"/>
          <w:szCs w:val="28"/>
        </w:rPr>
        <w:t>小時，刪除得以協助教學相關事務折抵之規定；再茲因聘任本國籍人士及外籍人士擔任專案教學人員及研究人員，其退休（離職）適用法規不同，爰於本要點中有關專案教學人員及研究人員退休金（離職儲金）提繳方式之規定，酌作文字修正；復為配合本校教師申請出國處理要點訂定，爰配合修正本要點中有關專案教學人員及研究人員出國申請之規定。</w:t>
      </w:r>
    </w:p>
    <w:p w:rsidR="00B22CB6" w:rsidRPr="009731A3" w:rsidRDefault="00B22CB6" w:rsidP="00B22CB6">
      <w:pPr>
        <w:widowControl/>
        <w:numPr>
          <w:ilvl w:val="0"/>
          <w:numId w:val="42"/>
        </w:numPr>
        <w:spacing w:line="440" w:lineRule="exact"/>
        <w:ind w:left="784" w:hanging="544"/>
        <w:jc w:val="both"/>
        <w:rPr>
          <w:rFonts w:eastAsia="標楷體"/>
          <w:sz w:val="28"/>
          <w:szCs w:val="28"/>
        </w:rPr>
      </w:pPr>
      <w:r w:rsidRPr="009731A3">
        <w:rPr>
          <w:rFonts w:eastAsia="標楷體" w:hint="eastAsia"/>
          <w:sz w:val="28"/>
          <w:szCs w:val="28"/>
        </w:rPr>
        <w:t>本要點修正重點如下：</w:t>
      </w:r>
    </w:p>
    <w:p w:rsidR="00B22CB6" w:rsidRPr="009731A3" w:rsidRDefault="004C7F4A" w:rsidP="00B22CB6">
      <w:pPr>
        <w:numPr>
          <w:ilvl w:val="0"/>
          <w:numId w:val="43"/>
        </w:numPr>
        <w:autoSpaceDE w:val="0"/>
        <w:autoSpaceDN w:val="0"/>
        <w:adjustRightInd w:val="0"/>
        <w:spacing w:line="400" w:lineRule="exact"/>
        <w:ind w:left="1200" w:hanging="600"/>
        <w:jc w:val="both"/>
        <w:rPr>
          <w:rFonts w:eastAsia="標楷體"/>
          <w:bCs/>
          <w:sz w:val="28"/>
          <w:szCs w:val="28"/>
        </w:rPr>
      </w:pPr>
      <w:r w:rsidRPr="009731A3">
        <w:rPr>
          <w:rFonts w:eastAsia="標楷體" w:hint="eastAsia"/>
          <w:bCs/>
          <w:sz w:val="28"/>
          <w:szCs w:val="28"/>
        </w:rPr>
        <w:t>第一點及第二點</w:t>
      </w:r>
      <w:r w:rsidRPr="009731A3">
        <w:rPr>
          <w:rFonts w:eastAsia="標楷體" w:hint="eastAsia"/>
          <w:bCs/>
          <w:sz w:val="28"/>
          <w:szCs w:val="28"/>
        </w:rPr>
        <w:t>:</w:t>
      </w:r>
      <w:r w:rsidRPr="009731A3">
        <w:rPr>
          <w:rFonts w:eastAsia="標楷體" w:hint="eastAsia"/>
          <w:bCs/>
          <w:sz w:val="28"/>
          <w:szCs w:val="28"/>
        </w:rPr>
        <w:t>為期法規條文內容之一致性，將校務基金進用之教學人員及研究人員職稱修正為專案教學人員及研究人員。</w:t>
      </w:r>
    </w:p>
    <w:p w:rsidR="004C7F4A" w:rsidRPr="009731A3" w:rsidRDefault="004C7F4A" w:rsidP="00B22CB6">
      <w:pPr>
        <w:numPr>
          <w:ilvl w:val="0"/>
          <w:numId w:val="43"/>
        </w:numPr>
        <w:autoSpaceDE w:val="0"/>
        <w:autoSpaceDN w:val="0"/>
        <w:adjustRightInd w:val="0"/>
        <w:spacing w:line="400" w:lineRule="exact"/>
        <w:ind w:left="1200" w:hanging="600"/>
        <w:jc w:val="both"/>
        <w:rPr>
          <w:rFonts w:eastAsia="標楷體"/>
          <w:bCs/>
          <w:sz w:val="28"/>
          <w:szCs w:val="28"/>
        </w:rPr>
      </w:pPr>
      <w:r w:rsidRPr="009731A3">
        <w:rPr>
          <w:rFonts w:eastAsia="標楷體" w:hint="eastAsia"/>
          <w:bCs/>
          <w:sz w:val="28"/>
          <w:szCs w:val="28"/>
        </w:rPr>
        <w:t>第十一點：刪除專案教學人員及研究人員得升等之規定。</w:t>
      </w:r>
    </w:p>
    <w:p w:rsidR="00B22CB6" w:rsidRPr="009731A3" w:rsidRDefault="004C7F4A" w:rsidP="00B22CB6">
      <w:pPr>
        <w:numPr>
          <w:ilvl w:val="0"/>
          <w:numId w:val="43"/>
        </w:numPr>
        <w:autoSpaceDE w:val="0"/>
        <w:autoSpaceDN w:val="0"/>
        <w:adjustRightInd w:val="0"/>
        <w:spacing w:line="400" w:lineRule="exact"/>
        <w:ind w:left="1200" w:hanging="600"/>
        <w:jc w:val="both"/>
        <w:rPr>
          <w:rFonts w:eastAsia="標楷體"/>
          <w:bCs/>
          <w:sz w:val="28"/>
          <w:szCs w:val="28"/>
        </w:rPr>
      </w:pPr>
      <w:r w:rsidRPr="009731A3">
        <w:rPr>
          <w:rFonts w:eastAsia="標楷體" w:hint="eastAsia"/>
          <w:bCs/>
          <w:sz w:val="28"/>
          <w:szCs w:val="28"/>
        </w:rPr>
        <w:t>第十三點：明定專案教學人員授課時數較專任教師額外加</w:t>
      </w:r>
      <w:r w:rsidRPr="009731A3">
        <w:rPr>
          <w:rFonts w:eastAsia="標楷體" w:hint="eastAsia"/>
          <w:bCs/>
          <w:sz w:val="28"/>
          <w:szCs w:val="28"/>
        </w:rPr>
        <w:t>3</w:t>
      </w:r>
      <w:r w:rsidRPr="009731A3">
        <w:rPr>
          <w:rFonts w:eastAsia="標楷體" w:hint="eastAsia"/>
          <w:bCs/>
          <w:sz w:val="28"/>
          <w:szCs w:val="28"/>
        </w:rPr>
        <w:t>小時，刪除得以協助教學相關事務折抵之規定。</w:t>
      </w:r>
    </w:p>
    <w:p w:rsidR="00B22CB6" w:rsidRPr="009731A3" w:rsidRDefault="004C7F4A" w:rsidP="00B22CB6">
      <w:pPr>
        <w:numPr>
          <w:ilvl w:val="0"/>
          <w:numId w:val="43"/>
        </w:numPr>
        <w:autoSpaceDE w:val="0"/>
        <w:autoSpaceDN w:val="0"/>
        <w:adjustRightInd w:val="0"/>
        <w:spacing w:line="400" w:lineRule="exact"/>
        <w:ind w:left="1200" w:hanging="600"/>
        <w:jc w:val="both"/>
        <w:rPr>
          <w:rFonts w:eastAsia="標楷體"/>
          <w:bCs/>
          <w:sz w:val="28"/>
          <w:szCs w:val="28"/>
        </w:rPr>
      </w:pPr>
      <w:r w:rsidRPr="009731A3">
        <w:rPr>
          <w:rFonts w:eastAsia="標楷體" w:hint="eastAsia"/>
          <w:bCs/>
          <w:sz w:val="28"/>
          <w:szCs w:val="28"/>
        </w:rPr>
        <w:t>第十五點：修正專案教學人員及研究人員申請出國之規定。</w:t>
      </w:r>
    </w:p>
    <w:p w:rsidR="00B22CB6" w:rsidRPr="009731A3" w:rsidRDefault="004C7F4A" w:rsidP="00B22CB6">
      <w:pPr>
        <w:numPr>
          <w:ilvl w:val="0"/>
          <w:numId w:val="43"/>
        </w:numPr>
        <w:autoSpaceDE w:val="0"/>
        <w:autoSpaceDN w:val="0"/>
        <w:adjustRightInd w:val="0"/>
        <w:spacing w:line="400" w:lineRule="exact"/>
        <w:ind w:left="1200" w:hanging="600"/>
        <w:jc w:val="both"/>
        <w:rPr>
          <w:rFonts w:eastAsia="標楷體"/>
          <w:bCs/>
          <w:sz w:val="28"/>
          <w:szCs w:val="28"/>
        </w:rPr>
      </w:pPr>
      <w:r w:rsidRPr="009731A3">
        <w:rPr>
          <w:rFonts w:eastAsia="標楷體" w:hint="eastAsia"/>
          <w:bCs/>
          <w:sz w:val="28"/>
          <w:szCs w:val="28"/>
        </w:rPr>
        <w:t>第十八點：有關專案教學人員及研究人員退休金（離職儲金）提繳方式之規定，酌作文字修正。</w:t>
      </w:r>
    </w:p>
    <w:p w:rsidR="00B22CB6" w:rsidRPr="009731A3" w:rsidRDefault="004C7F4A" w:rsidP="00B22CB6">
      <w:pPr>
        <w:widowControl/>
        <w:numPr>
          <w:ilvl w:val="0"/>
          <w:numId w:val="43"/>
        </w:numPr>
        <w:spacing w:line="440" w:lineRule="exact"/>
        <w:ind w:left="1200" w:hanging="600"/>
        <w:jc w:val="both"/>
        <w:rPr>
          <w:rFonts w:eastAsia="標楷體"/>
          <w:sz w:val="28"/>
          <w:szCs w:val="28"/>
        </w:rPr>
      </w:pPr>
      <w:r w:rsidRPr="009731A3">
        <w:rPr>
          <w:rFonts w:eastAsia="標楷體" w:hint="eastAsia"/>
          <w:bCs/>
          <w:sz w:val="28"/>
          <w:szCs w:val="28"/>
        </w:rPr>
        <w:t>第二十一點：刪除專案教學人員及研究人員得升等之規定；增訂專案教學人員及研究人員經聘任為本校同職級專任教師後，如嗣後擬升等者，其任職本校專案教學人員及研究人員之研究、教學及服務成績得予併計之規定。</w:t>
      </w:r>
    </w:p>
    <w:p w:rsidR="00B22CB6" w:rsidRPr="009731A3" w:rsidRDefault="004C7F4A" w:rsidP="00B22CB6">
      <w:pPr>
        <w:widowControl/>
        <w:numPr>
          <w:ilvl w:val="0"/>
          <w:numId w:val="42"/>
        </w:numPr>
        <w:spacing w:line="440" w:lineRule="exact"/>
        <w:ind w:left="784" w:hanging="544"/>
        <w:jc w:val="both"/>
        <w:rPr>
          <w:rFonts w:eastAsia="標楷體"/>
          <w:sz w:val="28"/>
          <w:szCs w:val="28"/>
        </w:rPr>
      </w:pPr>
      <w:r w:rsidRPr="009731A3">
        <w:rPr>
          <w:rFonts w:eastAsia="標楷體" w:hint="eastAsia"/>
          <w:bCs/>
          <w:sz w:val="28"/>
          <w:szCs w:val="28"/>
        </w:rPr>
        <w:lastRenderedPageBreak/>
        <w:t>旨揭契約書第二點、第六點及第十點，配合本要點修正：明訂專案教學人員授課時數較專任教師額外加</w:t>
      </w:r>
      <w:r w:rsidRPr="009731A3">
        <w:rPr>
          <w:rFonts w:eastAsia="標楷體" w:hint="eastAsia"/>
          <w:bCs/>
          <w:sz w:val="28"/>
          <w:szCs w:val="28"/>
        </w:rPr>
        <w:t>3</w:t>
      </w:r>
      <w:r w:rsidRPr="009731A3">
        <w:rPr>
          <w:rFonts w:eastAsia="標楷體" w:hint="eastAsia"/>
          <w:bCs/>
          <w:sz w:val="28"/>
          <w:szCs w:val="28"/>
        </w:rPr>
        <w:t>小時，刪除得以協助教學相關事務折抵之規定；刪除專案教學人員及研究人員升等之規定以；修正專案教學人員及研究人員申請出國之規定。另契約書第二點及第三點，酌作文字修正。</w:t>
      </w:r>
    </w:p>
    <w:p w:rsidR="00B22CB6" w:rsidRPr="009731A3" w:rsidRDefault="004C7F4A" w:rsidP="00B22CB6">
      <w:pPr>
        <w:widowControl/>
        <w:numPr>
          <w:ilvl w:val="0"/>
          <w:numId w:val="42"/>
        </w:numPr>
        <w:spacing w:line="440" w:lineRule="exact"/>
        <w:ind w:left="784" w:hanging="544"/>
        <w:jc w:val="both"/>
        <w:rPr>
          <w:rFonts w:eastAsia="標楷體"/>
          <w:sz w:val="28"/>
          <w:szCs w:val="28"/>
        </w:rPr>
      </w:pPr>
      <w:r w:rsidRPr="009731A3">
        <w:rPr>
          <w:rFonts w:eastAsia="標楷體" w:hint="eastAsia"/>
          <w:bCs/>
          <w:sz w:val="28"/>
          <w:szCs w:val="28"/>
        </w:rPr>
        <w:t>附陳本校校務基金進用教學人員及研究人員實施要點名稱及部分規定修正草案總說明、修正草案對照表、修正草案、本校專案教學人員契約書（含提繳勞工退休金版及提繳離職儲金版、修正草案對照表及修正草案各乙份</w:t>
      </w:r>
      <w:r w:rsidR="00B22CB6" w:rsidRPr="009731A3">
        <w:rPr>
          <w:rFonts w:eastAsia="標楷體" w:hint="eastAsia"/>
          <w:sz w:val="28"/>
          <w:szCs w:val="28"/>
        </w:rPr>
        <w:t>（</w:t>
      </w:r>
      <w:r w:rsidR="0083550E" w:rsidRPr="009731A3">
        <w:rPr>
          <w:rFonts w:eastAsia="標楷體" w:hint="eastAsia"/>
          <w:sz w:val="28"/>
          <w:szCs w:val="28"/>
        </w:rPr>
        <w:t>請參閱議程</w:t>
      </w:r>
      <w:r w:rsidR="00B22CB6" w:rsidRPr="009731A3">
        <w:rPr>
          <w:rFonts w:eastAsia="標楷體" w:hint="eastAsia"/>
          <w:sz w:val="28"/>
          <w:szCs w:val="28"/>
        </w:rPr>
        <w:t>附件</w:t>
      </w:r>
      <w:r w:rsidR="00B22CB6" w:rsidRPr="009731A3">
        <w:rPr>
          <w:rFonts w:eastAsia="標楷體" w:hint="eastAsia"/>
          <w:sz w:val="28"/>
          <w:szCs w:val="28"/>
        </w:rPr>
        <w:t>7</w:t>
      </w:r>
      <w:r w:rsidR="00B22CB6" w:rsidRPr="009731A3">
        <w:rPr>
          <w:rFonts w:eastAsia="標楷體" w:hint="eastAsia"/>
          <w:sz w:val="28"/>
          <w:szCs w:val="28"/>
        </w:rPr>
        <w:t>，頁</w:t>
      </w:r>
      <w:r w:rsidR="00485812" w:rsidRPr="009731A3">
        <w:rPr>
          <w:rFonts w:eastAsia="標楷體" w:hint="eastAsia"/>
          <w:sz w:val="28"/>
          <w:szCs w:val="28"/>
        </w:rPr>
        <w:t>87</w:t>
      </w:r>
      <w:r w:rsidR="00B22CB6" w:rsidRPr="009731A3">
        <w:rPr>
          <w:rFonts w:eastAsia="標楷體" w:hint="eastAsia"/>
          <w:sz w:val="28"/>
          <w:szCs w:val="28"/>
        </w:rPr>
        <w:t>-</w:t>
      </w:r>
      <w:r w:rsidR="00485812" w:rsidRPr="009731A3">
        <w:rPr>
          <w:rFonts w:eastAsia="標楷體" w:hint="eastAsia"/>
          <w:sz w:val="28"/>
          <w:szCs w:val="28"/>
        </w:rPr>
        <w:t>110</w:t>
      </w:r>
      <w:r w:rsidR="00B22CB6" w:rsidRPr="009731A3">
        <w:rPr>
          <w:rFonts w:eastAsia="標楷體" w:hint="eastAsia"/>
          <w:sz w:val="28"/>
          <w:szCs w:val="28"/>
        </w:rPr>
        <w:t>）</w:t>
      </w:r>
      <w:r w:rsidR="00B00897" w:rsidRPr="009731A3">
        <w:rPr>
          <w:rFonts w:eastAsia="標楷體" w:hint="eastAsia"/>
          <w:bCs/>
          <w:sz w:val="28"/>
          <w:szCs w:val="28"/>
        </w:rPr>
        <w:t>，請卓參</w:t>
      </w:r>
      <w:r w:rsidR="00B22CB6" w:rsidRPr="009731A3">
        <w:rPr>
          <w:rFonts w:eastAsia="標楷體" w:hint="eastAsia"/>
          <w:bCs/>
          <w:sz w:val="28"/>
          <w:szCs w:val="28"/>
        </w:rPr>
        <w:t>。</w:t>
      </w:r>
    </w:p>
    <w:p w:rsidR="004A7724" w:rsidRPr="009731A3" w:rsidRDefault="00B00897" w:rsidP="00B22CB6">
      <w:pPr>
        <w:widowControl/>
        <w:numPr>
          <w:ilvl w:val="0"/>
          <w:numId w:val="42"/>
        </w:numPr>
        <w:spacing w:line="440" w:lineRule="exact"/>
        <w:ind w:left="784" w:hanging="544"/>
        <w:jc w:val="both"/>
        <w:rPr>
          <w:rFonts w:eastAsia="標楷體"/>
          <w:sz w:val="28"/>
          <w:szCs w:val="28"/>
        </w:rPr>
      </w:pPr>
      <w:r w:rsidRPr="009731A3">
        <w:rPr>
          <w:rFonts w:eastAsia="標楷體" w:hint="eastAsia"/>
          <w:bCs/>
          <w:sz w:val="28"/>
          <w:szCs w:val="28"/>
        </w:rPr>
        <w:t>本案前於</w:t>
      </w:r>
      <w:r w:rsidRPr="009731A3">
        <w:rPr>
          <w:rFonts w:eastAsia="標楷體" w:hint="eastAsia"/>
          <w:bCs/>
          <w:sz w:val="28"/>
          <w:szCs w:val="28"/>
        </w:rPr>
        <w:t>102</w:t>
      </w:r>
      <w:r w:rsidRPr="009731A3">
        <w:rPr>
          <w:rFonts w:eastAsia="標楷體" w:hint="eastAsia"/>
          <w:bCs/>
          <w:sz w:val="28"/>
          <w:szCs w:val="28"/>
        </w:rPr>
        <w:t>年</w:t>
      </w:r>
      <w:r w:rsidRPr="009731A3">
        <w:rPr>
          <w:rFonts w:eastAsia="標楷體" w:hint="eastAsia"/>
          <w:bCs/>
          <w:sz w:val="28"/>
          <w:szCs w:val="28"/>
        </w:rPr>
        <w:t>12</w:t>
      </w:r>
      <w:r w:rsidRPr="009731A3">
        <w:rPr>
          <w:rFonts w:eastAsia="標楷體" w:hint="eastAsia"/>
          <w:bCs/>
          <w:sz w:val="28"/>
          <w:szCs w:val="28"/>
        </w:rPr>
        <w:t>月</w:t>
      </w:r>
      <w:r w:rsidRPr="009731A3">
        <w:rPr>
          <w:rFonts w:eastAsia="標楷體" w:hint="eastAsia"/>
          <w:bCs/>
          <w:sz w:val="28"/>
          <w:szCs w:val="28"/>
        </w:rPr>
        <w:t>13</w:t>
      </w:r>
      <w:r w:rsidRPr="009731A3">
        <w:rPr>
          <w:rFonts w:eastAsia="標楷體" w:hint="eastAsia"/>
          <w:bCs/>
          <w:sz w:val="28"/>
          <w:szCs w:val="28"/>
        </w:rPr>
        <w:t>日嘉大人字第</w:t>
      </w:r>
      <w:r w:rsidRPr="009731A3">
        <w:rPr>
          <w:rFonts w:eastAsia="標楷體" w:hint="eastAsia"/>
          <w:bCs/>
          <w:sz w:val="28"/>
          <w:szCs w:val="28"/>
        </w:rPr>
        <w:t>1020025708</w:t>
      </w:r>
      <w:r w:rsidRPr="009731A3">
        <w:rPr>
          <w:rFonts w:eastAsia="標楷體" w:hint="eastAsia"/>
          <w:bCs/>
          <w:sz w:val="28"/>
          <w:szCs w:val="28"/>
        </w:rPr>
        <w:t>號函請各單位惠示意見並經</w:t>
      </w:r>
      <w:r w:rsidRPr="009731A3">
        <w:rPr>
          <w:rFonts w:eastAsia="標楷體" w:hint="eastAsia"/>
          <w:bCs/>
          <w:sz w:val="28"/>
          <w:szCs w:val="28"/>
        </w:rPr>
        <w:t>102</w:t>
      </w:r>
      <w:r w:rsidRPr="009731A3">
        <w:rPr>
          <w:rFonts w:eastAsia="標楷體" w:hint="eastAsia"/>
          <w:bCs/>
          <w:sz w:val="28"/>
          <w:szCs w:val="28"/>
        </w:rPr>
        <w:t>年</w:t>
      </w:r>
      <w:r w:rsidRPr="009731A3">
        <w:rPr>
          <w:rFonts w:eastAsia="標楷體" w:hint="eastAsia"/>
          <w:bCs/>
          <w:sz w:val="28"/>
          <w:szCs w:val="28"/>
        </w:rPr>
        <w:t>12</w:t>
      </w:r>
      <w:r w:rsidRPr="009731A3">
        <w:rPr>
          <w:rFonts w:eastAsia="標楷體" w:hint="eastAsia"/>
          <w:bCs/>
          <w:sz w:val="28"/>
          <w:szCs w:val="28"/>
        </w:rPr>
        <w:t>月</w:t>
      </w:r>
      <w:r w:rsidRPr="009731A3">
        <w:rPr>
          <w:rFonts w:eastAsia="標楷體" w:hint="eastAsia"/>
          <w:bCs/>
          <w:sz w:val="28"/>
          <w:szCs w:val="28"/>
        </w:rPr>
        <w:t>24</w:t>
      </w:r>
      <w:r w:rsidRPr="009731A3">
        <w:rPr>
          <w:rFonts w:eastAsia="標楷體" w:hint="eastAsia"/>
          <w:bCs/>
          <w:sz w:val="28"/>
          <w:szCs w:val="28"/>
        </w:rPr>
        <w:t>日校教師評審委員會審議通過。</w:t>
      </w:r>
    </w:p>
    <w:p w:rsidR="004A7724" w:rsidRPr="009731A3" w:rsidRDefault="004A7724" w:rsidP="004A7724">
      <w:pPr>
        <w:spacing w:beforeLines="50" w:before="180" w:line="440" w:lineRule="exact"/>
        <w:ind w:left="841" w:hangingChars="300" w:hanging="841"/>
        <w:jc w:val="both"/>
        <w:rPr>
          <w:rFonts w:eastAsia="標楷體"/>
          <w:sz w:val="28"/>
          <w:szCs w:val="28"/>
        </w:rPr>
      </w:pPr>
      <w:r w:rsidRPr="009731A3">
        <w:rPr>
          <w:rFonts w:eastAsia="標楷體"/>
          <w:b/>
          <w:sz w:val="28"/>
          <w:szCs w:val="28"/>
        </w:rPr>
        <w:t>決議：</w:t>
      </w:r>
      <w:r w:rsidR="00BC4B7A" w:rsidRPr="009731A3">
        <w:rPr>
          <w:rFonts w:eastAsia="標楷體" w:hint="eastAsia"/>
          <w:b/>
          <w:sz w:val="28"/>
          <w:szCs w:val="28"/>
        </w:rPr>
        <w:t>審議通過，提校務會議審議</w:t>
      </w:r>
      <w:r w:rsidR="007A6C24" w:rsidRPr="009731A3">
        <w:rPr>
          <w:rFonts w:eastAsia="標楷體" w:hint="eastAsia"/>
          <w:b/>
          <w:sz w:val="28"/>
          <w:szCs w:val="28"/>
        </w:rPr>
        <w:t>。</w:t>
      </w:r>
    </w:p>
    <w:p w:rsidR="003C1D0B" w:rsidRPr="009731A3" w:rsidRDefault="003C1D0B" w:rsidP="00DD55B8">
      <w:pPr>
        <w:spacing w:line="440" w:lineRule="exact"/>
        <w:jc w:val="both"/>
        <w:rPr>
          <w:rFonts w:eastAsia="標楷體"/>
          <w:b/>
          <w:sz w:val="28"/>
          <w:szCs w:val="28"/>
        </w:rPr>
      </w:pPr>
    </w:p>
    <w:p w:rsidR="00F07430" w:rsidRPr="009731A3" w:rsidRDefault="00F07430" w:rsidP="00DD55B8">
      <w:pPr>
        <w:numPr>
          <w:ilvl w:val="0"/>
          <w:numId w:val="16"/>
        </w:numPr>
        <w:spacing w:line="440" w:lineRule="exact"/>
        <w:jc w:val="both"/>
        <w:rPr>
          <w:rFonts w:eastAsia="標楷體"/>
          <w:b/>
          <w:sz w:val="28"/>
          <w:szCs w:val="28"/>
        </w:rPr>
      </w:pPr>
      <w:r w:rsidRPr="009731A3">
        <w:rPr>
          <w:rFonts w:eastAsia="標楷體" w:hint="eastAsia"/>
          <w:b/>
          <w:sz w:val="28"/>
          <w:szCs w:val="28"/>
        </w:rPr>
        <w:t>臨時動議</w:t>
      </w:r>
      <w:r w:rsidR="007A6C24" w:rsidRPr="009731A3">
        <w:rPr>
          <w:rFonts w:eastAsia="標楷體" w:hint="eastAsia"/>
          <w:b/>
          <w:sz w:val="28"/>
          <w:szCs w:val="28"/>
        </w:rPr>
        <w:t>(</w:t>
      </w:r>
      <w:r w:rsidR="007A6C24" w:rsidRPr="009731A3">
        <w:rPr>
          <w:rFonts w:eastAsia="標楷體" w:hint="eastAsia"/>
          <w:b/>
          <w:sz w:val="28"/>
          <w:szCs w:val="28"/>
        </w:rPr>
        <w:t>無</w:t>
      </w:r>
      <w:r w:rsidR="007A6C24" w:rsidRPr="009731A3">
        <w:rPr>
          <w:rFonts w:eastAsia="標楷體" w:hint="eastAsia"/>
          <w:b/>
          <w:sz w:val="28"/>
          <w:szCs w:val="28"/>
        </w:rPr>
        <w:t>)</w:t>
      </w:r>
    </w:p>
    <w:p w:rsidR="0063703B" w:rsidRPr="009731A3" w:rsidRDefault="0063703B" w:rsidP="00DD55B8">
      <w:pPr>
        <w:numPr>
          <w:ilvl w:val="0"/>
          <w:numId w:val="16"/>
        </w:numPr>
        <w:spacing w:beforeLines="50" w:before="180" w:afterLines="50" w:after="180" w:line="440" w:lineRule="exact"/>
        <w:ind w:left="841" w:hangingChars="300" w:hanging="841"/>
        <w:jc w:val="both"/>
        <w:rPr>
          <w:rFonts w:eastAsia="標楷體"/>
          <w:b/>
          <w:sz w:val="28"/>
          <w:szCs w:val="28"/>
        </w:rPr>
      </w:pPr>
      <w:r w:rsidRPr="009731A3">
        <w:rPr>
          <w:rFonts w:eastAsia="標楷體" w:hint="eastAsia"/>
          <w:b/>
          <w:sz w:val="28"/>
          <w:szCs w:val="28"/>
        </w:rPr>
        <w:t>主席結論</w:t>
      </w:r>
      <w:r w:rsidR="007A6C24" w:rsidRPr="009731A3">
        <w:rPr>
          <w:rFonts w:eastAsia="標楷體" w:hint="eastAsia"/>
          <w:b/>
          <w:sz w:val="28"/>
          <w:szCs w:val="28"/>
        </w:rPr>
        <w:t>(</w:t>
      </w:r>
      <w:r w:rsidR="007A6C24" w:rsidRPr="009731A3">
        <w:rPr>
          <w:rFonts w:eastAsia="標楷體" w:hint="eastAsia"/>
          <w:b/>
          <w:sz w:val="28"/>
          <w:szCs w:val="28"/>
        </w:rPr>
        <w:t>略</w:t>
      </w:r>
      <w:r w:rsidR="007A6C24" w:rsidRPr="009731A3">
        <w:rPr>
          <w:rFonts w:eastAsia="標楷體" w:hint="eastAsia"/>
          <w:b/>
          <w:sz w:val="28"/>
          <w:szCs w:val="28"/>
        </w:rPr>
        <w:t>)</w:t>
      </w:r>
    </w:p>
    <w:p w:rsidR="00066DB1" w:rsidRPr="009731A3" w:rsidRDefault="00F07430" w:rsidP="00DD55B8">
      <w:pPr>
        <w:numPr>
          <w:ilvl w:val="0"/>
          <w:numId w:val="16"/>
        </w:numPr>
        <w:spacing w:line="440" w:lineRule="exact"/>
        <w:jc w:val="both"/>
        <w:rPr>
          <w:rFonts w:eastAsia="標楷體"/>
          <w:b/>
          <w:sz w:val="28"/>
          <w:szCs w:val="28"/>
        </w:rPr>
      </w:pPr>
      <w:r w:rsidRPr="009731A3">
        <w:rPr>
          <w:rFonts w:eastAsia="標楷體"/>
          <w:b/>
          <w:sz w:val="28"/>
          <w:szCs w:val="28"/>
        </w:rPr>
        <w:t>散會（</w:t>
      </w:r>
      <w:r w:rsidR="003C75AB" w:rsidRPr="009731A3">
        <w:rPr>
          <w:rFonts w:eastAsia="標楷體" w:hint="eastAsia"/>
          <w:b/>
          <w:sz w:val="28"/>
          <w:szCs w:val="28"/>
        </w:rPr>
        <w:t>下</w:t>
      </w:r>
      <w:r w:rsidRPr="009731A3">
        <w:rPr>
          <w:rFonts w:eastAsia="標楷體"/>
          <w:b/>
          <w:sz w:val="28"/>
          <w:szCs w:val="28"/>
        </w:rPr>
        <w:t>午</w:t>
      </w:r>
      <w:r w:rsidR="00E35D63" w:rsidRPr="009731A3">
        <w:rPr>
          <w:rFonts w:eastAsia="標楷體" w:hint="eastAsia"/>
          <w:b/>
          <w:sz w:val="28"/>
          <w:szCs w:val="28"/>
        </w:rPr>
        <w:t>2</w:t>
      </w:r>
      <w:r w:rsidRPr="009731A3">
        <w:rPr>
          <w:rFonts w:eastAsia="標楷體"/>
          <w:b/>
          <w:sz w:val="28"/>
          <w:szCs w:val="28"/>
        </w:rPr>
        <w:t>時</w:t>
      </w:r>
      <w:r w:rsidR="00E35D63" w:rsidRPr="009731A3">
        <w:rPr>
          <w:rFonts w:eastAsia="標楷體" w:hint="eastAsia"/>
          <w:b/>
          <w:sz w:val="28"/>
          <w:szCs w:val="28"/>
        </w:rPr>
        <w:t>50</w:t>
      </w:r>
      <w:r w:rsidRPr="009731A3">
        <w:rPr>
          <w:rFonts w:eastAsia="標楷體" w:hint="eastAsia"/>
          <w:b/>
          <w:sz w:val="28"/>
          <w:szCs w:val="28"/>
        </w:rPr>
        <w:t>分</w:t>
      </w:r>
      <w:r w:rsidR="00080AF6" w:rsidRPr="009731A3">
        <w:rPr>
          <w:rFonts w:eastAsia="標楷體"/>
          <w:b/>
          <w:sz w:val="28"/>
          <w:szCs w:val="28"/>
        </w:rPr>
        <w:t>）</w:t>
      </w:r>
    </w:p>
    <w:sectPr w:rsidR="00066DB1" w:rsidRPr="009731A3" w:rsidSect="00831B7C">
      <w:footerReference w:type="even" r:id="rId10"/>
      <w:footerReference w:type="default" r:id="rId11"/>
      <w:pgSz w:w="11906" w:h="16838"/>
      <w:pgMar w:top="1191" w:right="991"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5C" w:rsidRDefault="00491A5C">
      <w:r>
        <w:separator/>
      </w:r>
    </w:p>
  </w:endnote>
  <w:endnote w:type="continuationSeparator" w:id="0">
    <w:p w:rsidR="00491A5C" w:rsidRDefault="0049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 MingtiM KSC">
    <w:altName w:val="Arial Unicode MS"/>
    <w:charset w:val="81"/>
    <w:family w:val="modern"/>
    <w:pitch w:val="fixed"/>
    <w:sig w:usb0="00000001" w:usb1="291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F3" w:rsidRDefault="00C428F3" w:rsidP="00791B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28F3" w:rsidRDefault="00C428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29E" w:rsidRDefault="00AF629E">
    <w:pPr>
      <w:pStyle w:val="a4"/>
      <w:jc w:val="center"/>
    </w:pPr>
    <w:r>
      <w:fldChar w:fldCharType="begin"/>
    </w:r>
    <w:r>
      <w:instrText>PAGE   \* MERGEFORMAT</w:instrText>
    </w:r>
    <w:r>
      <w:fldChar w:fldCharType="separate"/>
    </w:r>
    <w:r w:rsidR="00525BDB" w:rsidRPr="00525BDB">
      <w:rPr>
        <w:noProof/>
        <w:lang w:val="zh-TW"/>
      </w:rPr>
      <w:t>4</w:t>
    </w:r>
    <w:r>
      <w:fldChar w:fldCharType="end"/>
    </w:r>
  </w:p>
  <w:p w:rsidR="00AF629E" w:rsidRDefault="00AF62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5C" w:rsidRDefault="00491A5C">
      <w:r>
        <w:separator/>
      </w:r>
    </w:p>
  </w:footnote>
  <w:footnote w:type="continuationSeparator" w:id="0">
    <w:p w:rsidR="00491A5C" w:rsidRDefault="00491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C0B"/>
    <w:multiLevelType w:val="hybridMultilevel"/>
    <w:tmpl w:val="D646CDC0"/>
    <w:lvl w:ilvl="0" w:tplc="1BF270E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A8C43A0"/>
    <w:multiLevelType w:val="hybridMultilevel"/>
    <w:tmpl w:val="EB907E86"/>
    <w:lvl w:ilvl="0" w:tplc="0462A3FE">
      <w:start w:val="1"/>
      <w:numFmt w:val="taiwaneseCountingThousand"/>
      <w:lvlText w:val="(%1)"/>
      <w:lvlJc w:val="left"/>
      <w:pPr>
        <w:ind w:left="1305" w:hanging="46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AD712D5"/>
    <w:multiLevelType w:val="hybridMultilevel"/>
    <w:tmpl w:val="9B020848"/>
    <w:lvl w:ilvl="0" w:tplc="B406D14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CE312E8"/>
    <w:multiLevelType w:val="hybridMultilevel"/>
    <w:tmpl w:val="FBA8ECB4"/>
    <w:lvl w:ilvl="0" w:tplc="0F9045EA">
      <w:start w:val="1"/>
      <w:numFmt w:val="taiwaneseCountingThousand"/>
      <w:suff w:val="nothing"/>
      <w:lvlText w:val="(%1)"/>
      <w:lvlJc w:val="left"/>
      <w:pPr>
        <w:ind w:left="96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9B0EDB"/>
    <w:multiLevelType w:val="hybridMultilevel"/>
    <w:tmpl w:val="6144FB96"/>
    <w:lvl w:ilvl="0" w:tplc="08B8EE58">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24B6D28"/>
    <w:multiLevelType w:val="hybridMultilevel"/>
    <w:tmpl w:val="ACC4534A"/>
    <w:lvl w:ilvl="0" w:tplc="C6CAD3BC">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B36694"/>
    <w:multiLevelType w:val="hybridMultilevel"/>
    <w:tmpl w:val="3B860AF0"/>
    <w:lvl w:ilvl="0" w:tplc="BCD840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066E8E"/>
    <w:multiLevelType w:val="hybridMultilevel"/>
    <w:tmpl w:val="EDC2BB30"/>
    <w:lvl w:ilvl="0" w:tplc="0338C5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58585B"/>
    <w:multiLevelType w:val="hybridMultilevel"/>
    <w:tmpl w:val="DBB2CEF6"/>
    <w:lvl w:ilvl="0" w:tplc="0409000F">
      <w:start w:val="1"/>
      <w:numFmt w:val="decimal"/>
      <w:lvlText w:val="%1."/>
      <w:lvlJc w:val="left"/>
      <w:pPr>
        <w:tabs>
          <w:tab w:val="num" w:pos="1320"/>
        </w:tabs>
        <w:ind w:left="1320" w:hanging="480"/>
      </w:p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1C982CD1"/>
    <w:multiLevelType w:val="hybridMultilevel"/>
    <w:tmpl w:val="0818FDFE"/>
    <w:lvl w:ilvl="0" w:tplc="100E3E72">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0">
    <w:nsid w:val="1D3060CD"/>
    <w:multiLevelType w:val="hybridMultilevel"/>
    <w:tmpl w:val="26C0D80C"/>
    <w:lvl w:ilvl="0" w:tplc="2AFA076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22B834EE"/>
    <w:multiLevelType w:val="hybridMultilevel"/>
    <w:tmpl w:val="68088668"/>
    <w:lvl w:ilvl="0" w:tplc="B454779E">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B5192A"/>
    <w:multiLevelType w:val="hybridMultilevel"/>
    <w:tmpl w:val="90105042"/>
    <w:lvl w:ilvl="0" w:tplc="69903528">
      <w:start w:val="1"/>
      <w:numFmt w:val="ideographLegalTraditional"/>
      <w:suff w:val="nothing"/>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46C6A"/>
    <w:multiLevelType w:val="hybridMultilevel"/>
    <w:tmpl w:val="FEE40AF8"/>
    <w:lvl w:ilvl="0" w:tplc="4D088FE2">
      <w:start w:val="1"/>
      <w:numFmt w:val="taiwaneseCountingThousand"/>
      <w:lvlText w:val="%1、"/>
      <w:lvlJc w:val="left"/>
      <w:pPr>
        <w:tabs>
          <w:tab w:val="num" w:pos="807"/>
        </w:tabs>
        <w:ind w:left="807" w:hanging="567"/>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29D63215"/>
    <w:multiLevelType w:val="hybridMultilevel"/>
    <w:tmpl w:val="237CC76C"/>
    <w:lvl w:ilvl="0" w:tplc="7F1499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C50803"/>
    <w:multiLevelType w:val="hybridMultilevel"/>
    <w:tmpl w:val="1734913C"/>
    <w:lvl w:ilvl="0" w:tplc="7F1499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C1573B"/>
    <w:multiLevelType w:val="hybridMultilevel"/>
    <w:tmpl w:val="63321596"/>
    <w:lvl w:ilvl="0" w:tplc="04090011">
      <w:start w:val="1"/>
      <w:numFmt w:val="upperLetter"/>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7">
    <w:nsid w:val="2EE0735F"/>
    <w:multiLevelType w:val="hybridMultilevel"/>
    <w:tmpl w:val="A1746100"/>
    <w:lvl w:ilvl="0" w:tplc="8144889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3CA70A38"/>
    <w:multiLevelType w:val="hybridMultilevel"/>
    <w:tmpl w:val="7D9C3D5C"/>
    <w:lvl w:ilvl="0" w:tplc="7F14992E">
      <w:start w:val="1"/>
      <w:numFmt w:val="taiwaneseCountingThousand"/>
      <w:lvlText w:val="(%1)"/>
      <w:lvlJc w:val="left"/>
      <w:pPr>
        <w:ind w:left="960" w:hanging="72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42062AF6"/>
    <w:multiLevelType w:val="hybridMultilevel"/>
    <w:tmpl w:val="CDF0F694"/>
    <w:lvl w:ilvl="0" w:tplc="47807470">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6552A5"/>
    <w:multiLevelType w:val="hybridMultilevel"/>
    <w:tmpl w:val="9A645E58"/>
    <w:lvl w:ilvl="0" w:tplc="E4C4E45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449A1484"/>
    <w:multiLevelType w:val="hybridMultilevel"/>
    <w:tmpl w:val="A84CFF52"/>
    <w:lvl w:ilvl="0" w:tplc="E056F9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4AD659F"/>
    <w:multiLevelType w:val="hybridMultilevel"/>
    <w:tmpl w:val="B6FC945E"/>
    <w:lvl w:ilvl="0" w:tplc="50D8FA22">
      <w:start w:val="1"/>
      <w:numFmt w:val="taiwaneseCountingThousand"/>
      <w:suff w:val="nothing"/>
      <w:lvlText w:val="（%1）"/>
      <w:lvlJc w:val="left"/>
      <w:pPr>
        <w:ind w:left="2357" w:hanging="1080"/>
      </w:pPr>
      <w:rPr>
        <w:rFonts w:hint="default"/>
        <w:lang w:val="en-US"/>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23">
    <w:nsid w:val="45A46C4A"/>
    <w:multiLevelType w:val="hybridMultilevel"/>
    <w:tmpl w:val="45F653B2"/>
    <w:lvl w:ilvl="0" w:tplc="3D8C8302">
      <w:start w:val="1"/>
      <w:numFmt w:val="taiwaneseCountingThousand"/>
      <w:suff w:val="nothing"/>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4">
    <w:nsid w:val="488856D7"/>
    <w:multiLevelType w:val="hybridMultilevel"/>
    <w:tmpl w:val="7368D800"/>
    <w:lvl w:ilvl="0" w:tplc="0ABE5C48">
      <w:start w:val="1"/>
      <w:numFmt w:val="taiwaneseCountingThousand"/>
      <w:lvlText w:val="%1、"/>
      <w:lvlJc w:val="left"/>
      <w:pPr>
        <w:tabs>
          <w:tab w:val="num" w:pos="807"/>
        </w:tabs>
        <w:ind w:left="807" w:hanging="567"/>
      </w:pPr>
      <w:rPr>
        <w:rFonts w:hint="eastAsia"/>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nsid w:val="48FA5F1C"/>
    <w:multiLevelType w:val="hybridMultilevel"/>
    <w:tmpl w:val="01C2ABF8"/>
    <w:lvl w:ilvl="0" w:tplc="EF2AE2A6">
      <w:start w:val="1"/>
      <w:numFmt w:val="taiwaneseCountingThousand"/>
      <w:lvlText w:val="%1、"/>
      <w:lvlJc w:val="left"/>
      <w:pPr>
        <w:tabs>
          <w:tab w:val="num" w:pos="807"/>
        </w:tabs>
        <w:ind w:left="807" w:hanging="567"/>
      </w:pPr>
      <w:rPr>
        <w:rFonts w:hint="eastAsia"/>
        <w:color w:val="auto"/>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4C0072F0"/>
    <w:multiLevelType w:val="hybridMultilevel"/>
    <w:tmpl w:val="24286AEC"/>
    <w:lvl w:ilvl="0" w:tplc="5224A186">
      <w:start w:val="1"/>
      <w:numFmt w:val="taiwaneseCountingThousand"/>
      <w:suff w:val="nothing"/>
      <w:lvlText w:val="(%1)"/>
      <w:lvlJc w:val="left"/>
      <w:pPr>
        <w:ind w:left="1305" w:hanging="46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4C9E0B13"/>
    <w:multiLevelType w:val="hybridMultilevel"/>
    <w:tmpl w:val="D646CDC0"/>
    <w:lvl w:ilvl="0" w:tplc="1BF270E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4C9F3AB5"/>
    <w:multiLevelType w:val="hybridMultilevel"/>
    <w:tmpl w:val="3E802B96"/>
    <w:lvl w:ilvl="0" w:tplc="C838989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nsid w:val="4D770CBE"/>
    <w:multiLevelType w:val="hybridMultilevel"/>
    <w:tmpl w:val="D62032D8"/>
    <w:lvl w:ilvl="0" w:tplc="EF5C1EA4">
      <w:start w:val="1"/>
      <w:numFmt w:val="taiwaneseCountingThousand"/>
      <w:suff w:val="nothing"/>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4E072CC1"/>
    <w:multiLevelType w:val="hybridMultilevel"/>
    <w:tmpl w:val="ED9C3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732530"/>
    <w:multiLevelType w:val="hybridMultilevel"/>
    <w:tmpl w:val="9A645E58"/>
    <w:lvl w:ilvl="0" w:tplc="E4C4E45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5E7E5753"/>
    <w:multiLevelType w:val="hybridMultilevel"/>
    <w:tmpl w:val="0C685F6C"/>
    <w:lvl w:ilvl="0" w:tplc="3DBA7160">
      <w:start w:val="1"/>
      <w:numFmt w:val="ideographLegalTraditional"/>
      <w:suff w:val="nothing"/>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167716F"/>
    <w:multiLevelType w:val="hybridMultilevel"/>
    <w:tmpl w:val="2F6469F4"/>
    <w:lvl w:ilvl="0" w:tplc="C8944F7E">
      <w:start w:val="1"/>
      <w:numFmt w:val="taiwaneseCountingThousand"/>
      <w:lvlText w:val="%1、"/>
      <w:lvlJc w:val="left"/>
      <w:pPr>
        <w:tabs>
          <w:tab w:val="num" w:pos="807"/>
        </w:tabs>
        <w:ind w:left="807" w:hanging="567"/>
      </w:pPr>
      <w:rPr>
        <w:rFonts w:hint="eastAsia"/>
        <w:color w:val="auto"/>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nsid w:val="65C75488"/>
    <w:multiLevelType w:val="hybridMultilevel"/>
    <w:tmpl w:val="9A645E58"/>
    <w:lvl w:ilvl="0" w:tplc="E4C4E45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68B11FD4"/>
    <w:multiLevelType w:val="hybridMultilevel"/>
    <w:tmpl w:val="6BA2A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3F42CD"/>
    <w:multiLevelType w:val="hybridMultilevel"/>
    <w:tmpl w:val="268AEBD4"/>
    <w:lvl w:ilvl="0" w:tplc="265AB59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6F4742A1"/>
    <w:multiLevelType w:val="hybridMultilevel"/>
    <w:tmpl w:val="4092A174"/>
    <w:lvl w:ilvl="0" w:tplc="ED86DF9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6FC23D19"/>
    <w:multiLevelType w:val="hybridMultilevel"/>
    <w:tmpl w:val="17F0AD00"/>
    <w:lvl w:ilvl="0" w:tplc="4A10D64E">
      <w:start w:val="1"/>
      <w:numFmt w:val="decimalEnclosedCircle"/>
      <w:lvlText w:val="%1"/>
      <w:lvlJc w:val="left"/>
      <w:pPr>
        <w:ind w:left="2160" w:hanging="360"/>
      </w:pPr>
      <w:rPr>
        <w:rFonts w:ascii="AR MingtiM KSC" w:eastAsia="AR MingtiM KSC"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9">
    <w:nsid w:val="71910E62"/>
    <w:multiLevelType w:val="hybridMultilevel"/>
    <w:tmpl w:val="203E414A"/>
    <w:lvl w:ilvl="0" w:tplc="C6CAD3BC">
      <w:start w:val="1"/>
      <w:numFmt w:val="taiwaneseCountingThousand"/>
      <w:lvlText w:val="(%1)"/>
      <w:lvlJc w:val="left"/>
      <w:pPr>
        <w:tabs>
          <w:tab w:val="num" w:pos="1080"/>
        </w:tabs>
        <w:ind w:left="1080" w:hanging="720"/>
      </w:pPr>
      <w:rPr>
        <w:rFonts w:hint="default"/>
      </w:rPr>
    </w:lvl>
    <w:lvl w:ilvl="1" w:tplc="92487CD6">
      <w:start w:val="1"/>
      <w:numFmt w:val="decimal"/>
      <w:lvlText w:val="%2."/>
      <w:lvlJc w:val="left"/>
      <w:pPr>
        <w:tabs>
          <w:tab w:val="num" w:pos="1320"/>
        </w:tabs>
        <w:ind w:left="1320" w:hanging="480"/>
      </w:pPr>
      <w:rPr>
        <w:rFonts w:ascii="Times New Roman" w:eastAsia="標楷體" w:hAnsi="Times New Roman" w:cs="Times New Roman" w:hint="default"/>
        <w:sz w:val="28"/>
        <w:szCs w:val="28"/>
      </w:rPr>
    </w:lvl>
    <w:lvl w:ilvl="2" w:tplc="F3AA6F46">
      <w:start w:val="3"/>
      <w:numFmt w:val="taiwaneseCountingThousand"/>
      <w:lvlText w:val="%3、"/>
      <w:lvlJc w:val="left"/>
      <w:pPr>
        <w:tabs>
          <w:tab w:val="num" w:pos="2040"/>
        </w:tabs>
        <w:ind w:left="2040" w:hanging="72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76A01BDB"/>
    <w:multiLevelType w:val="hybridMultilevel"/>
    <w:tmpl w:val="92F08208"/>
    <w:lvl w:ilvl="0" w:tplc="8D3CE338">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1">
    <w:nsid w:val="795803E5"/>
    <w:multiLevelType w:val="hybridMultilevel"/>
    <w:tmpl w:val="B358E626"/>
    <w:lvl w:ilvl="0" w:tplc="4E8496E0">
      <w:start w:val="1"/>
      <w:numFmt w:val="taiwaneseCountingThousand"/>
      <w:lvlText w:val="（%1）"/>
      <w:lvlJc w:val="left"/>
      <w:pPr>
        <w:ind w:left="1662" w:hanging="855"/>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42">
    <w:nsid w:val="7CF33F7A"/>
    <w:multiLevelType w:val="hybridMultilevel"/>
    <w:tmpl w:val="F5347D14"/>
    <w:lvl w:ilvl="0" w:tplc="10CEFEA0">
      <w:start w:val="1"/>
      <w:numFmt w:val="taiwaneseCountingThousand"/>
      <w:suff w:val="nothing"/>
      <w:lvlText w:val="（%1）"/>
      <w:lvlJc w:val="left"/>
      <w:pPr>
        <w:ind w:left="2357"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E916008"/>
    <w:multiLevelType w:val="hybridMultilevel"/>
    <w:tmpl w:val="9A645E58"/>
    <w:lvl w:ilvl="0" w:tplc="E4C4E45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7EB53DDD"/>
    <w:multiLevelType w:val="hybridMultilevel"/>
    <w:tmpl w:val="B150C13C"/>
    <w:lvl w:ilvl="0" w:tplc="29FAD758">
      <w:start w:val="1"/>
      <w:numFmt w:val="taiwaneseCountingThousand"/>
      <w:lvlText w:val="(%1)"/>
      <w:lvlJc w:val="left"/>
      <w:pPr>
        <w:ind w:left="720" w:hanging="720"/>
      </w:pPr>
      <w:rPr>
        <w:rFonts w:hint="eastAsia"/>
        <w:b w:val="0"/>
        <w:color w:val="000000"/>
      </w:rPr>
    </w:lvl>
    <w:lvl w:ilvl="1" w:tplc="0F9045EA">
      <w:start w:val="1"/>
      <w:numFmt w:val="taiwaneseCountingThousand"/>
      <w:suff w:val="nothing"/>
      <w:lvlText w:val="(%2)"/>
      <w:lvlJc w:val="left"/>
      <w:pPr>
        <w:ind w:left="960" w:hanging="480"/>
      </w:pPr>
      <w:rPr>
        <w:rFonts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5"/>
  </w:num>
  <w:num w:numId="3">
    <w:abstractNumId w:val="33"/>
  </w:num>
  <w:num w:numId="4">
    <w:abstractNumId w:val="13"/>
  </w:num>
  <w:num w:numId="5">
    <w:abstractNumId w:val="24"/>
  </w:num>
  <w:num w:numId="6">
    <w:abstractNumId w:val="40"/>
  </w:num>
  <w:num w:numId="7">
    <w:abstractNumId w:val="8"/>
  </w:num>
  <w:num w:numId="8">
    <w:abstractNumId w:val="9"/>
  </w:num>
  <w:num w:numId="9">
    <w:abstractNumId w:val="19"/>
  </w:num>
  <w:num w:numId="10">
    <w:abstractNumId w:val="35"/>
  </w:num>
  <w:num w:numId="11">
    <w:abstractNumId w:val="38"/>
  </w:num>
  <w:num w:numId="12">
    <w:abstractNumId w:val="16"/>
  </w:num>
  <w:num w:numId="13">
    <w:abstractNumId w:val="30"/>
  </w:num>
  <w:num w:numId="14">
    <w:abstractNumId w:val="11"/>
  </w:num>
  <w:num w:numId="15">
    <w:abstractNumId w:val="10"/>
  </w:num>
  <w:num w:numId="16">
    <w:abstractNumId w:val="12"/>
  </w:num>
  <w:num w:numId="17">
    <w:abstractNumId w:val="25"/>
  </w:num>
  <w:num w:numId="18">
    <w:abstractNumId w:val="41"/>
  </w:num>
  <w:num w:numId="19">
    <w:abstractNumId w:val="36"/>
  </w:num>
  <w:num w:numId="20">
    <w:abstractNumId w:val="29"/>
  </w:num>
  <w:num w:numId="21">
    <w:abstractNumId w:val="22"/>
  </w:num>
  <w:num w:numId="22">
    <w:abstractNumId w:val="42"/>
  </w:num>
  <w:num w:numId="23">
    <w:abstractNumId w:val="23"/>
  </w:num>
  <w:num w:numId="24">
    <w:abstractNumId w:val="6"/>
  </w:num>
  <w:num w:numId="25">
    <w:abstractNumId w:val="15"/>
  </w:num>
  <w:num w:numId="26">
    <w:abstractNumId w:val="32"/>
  </w:num>
  <w:num w:numId="27">
    <w:abstractNumId w:val="44"/>
  </w:num>
  <w:num w:numId="28">
    <w:abstractNumId w:val="17"/>
  </w:num>
  <w:num w:numId="29">
    <w:abstractNumId w:val="3"/>
  </w:num>
  <w:num w:numId="30">
    <w:abstractNumId w:val="37"/>
  </w:num>
  <w:num w:numId="31">
    <w:abstractNumId w:val="0"/>
  </w:num>
  <w:num w:numId="32">
    <w:abstractNumId w:val="1"/>
  </w:num>
  <w:num w:numId="33">
    <w:abstractNumId w:val="27"/>
  </w:num>
  <w:num w:numId="34">
    <w:abstractNumId w:val="26"/>
  </w:num>
  <w:num w:numId="35">
    <w:abstractNumId w:val="21"/>
  </w:num>
  <w:num w:numId="36">
    <w:abstractNumId w:val="2"/>
  </w:num>
  <w:num w:numId="37">
    <w:abstractNumId w:val="4"/>
  </w:num>
  <w:num w:numId="38">
    <w:abstractNumId w:val="18"/>
  </w:num>
  <w:num w:numId="39">
    <w:abstractNumId w:val="43"/>
  </w:num>
  <w:num w:numId="40">
    <w:abstractNumId w:val="31"/>
  </w:num>
  <w:num w:numId="41">
    <w:abstractNumId w:val="20"/>
  </w:num>
  <w:num w:numId="42">
    <w:abstractNumId w:val="34"/>
  </w:num>
  <w:num w:numId="43">
    <w:abstractNumId w:val="14"/>
  </w:num>
  <w:num w:numId="44">
    <w:abstractNumId w:val="7"/>
  </w:num>
  <w:num w:numId="4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FB2"/>
    <w:rsid w:val="00000C2D"/>
    <w:rsid w:val="00000DC8"/>
    <w:rsid w:val="0000480B"/>
    <w:rsid w:val="00004813"/>
    <w:rsid w:val="00006ABE"/>
    <w:rsid w:val="0001033B"/>
    <w:rsid w:val="0001068C"/>
    <w:rsid w:val="00010CF0"/>
    <w:rsid w:val="00011694"/>
    <w:rsid w:val="000118C8"/>
    <w:rsid w:val="00011F89"/>
    <w:rsid w:val="00015C16"/>
    <w:rsid w:val="00016457"/>
    <w:rsid w:val="00016B15"/>
    <w:rsid w:val="00016BCE"/>
    <w:rsid w:val="00016CAC"/>
    <w:rsid w:val="00016D33"/>
    <w:rsid w:val="00020951"/>
    <w:rsid w:val="000229DE"/>
    <w:rsid w:val="00024AEB"/>
    <w:rsid w:val="00025FE7"/>
    <w:rsid w:val="0002712B"/>
    <w:rsid w:val="00027600"/>
    <w:rsid w:val="00031727"/>
    <w:rsid w:val="000318D7"/>
    <w:rsid w:val="00031E9F"/>
    <w:rsid w:val="00034808"/>
    <w:rsid w:val="00035613"/>
    <w:rsid w:val="00035F81"/>
    <w:rsid w:val="000372BD"/>
    <w:rsid w:val="0003739A"/>
    <w:rsid w:val="0004305D"/>
    <w:rsid w:val="00044368"/>
    <w:rsid w:val="000446CD"/>
    <w:rsid w:val="00045083"/>
    <w:rsid w:val="00045C04"/>
    <w:rsid w:val="00045E9C"/>
    <w:rsid w:val="000472C9"/>
    <w:rsid w:val="00047866"/>
    <w:rsid w:val="000505CC"/>
    <w:rsid w:val="000512E2"/>
    <w:rsid w:val="00053A80"/>
    <w:rsid w:val="00054127"/>
    <w:rsid w:val="00056E17"/>
    <w:rsid w:val="000574F9"/>
    <w:rsid w:val="0005794C"/>
    <w:rsid w:val="00057C0C"/>
    <w:rsid w:val="00060EB7"/>
    <w:rsid w:val="00061A48"/>
    <w:rsid w:val="0006279B"/>
    <w:rsid w:val="0006442C"/>
    <w:rsid w:val="00066DB1"/>
    <w:rsid w:val="000705A7"/>
    <w:rsid w:val="000707EA"/>
    <w:rsid w:val="00072734"/>
    <w:rsid w:val="000742CA"/>
    <w:rsid w:val="0007441B"/>
    <w:rsid w:val="00075DB0"/>
    <w:rsid w:val="00076B6C"/>
    <w:rsid w:val="00076CFF"/>
    <w:rsid w:val="00080371"/>
    <w:rsid w:val="00080AF6"/>
    <w:rsid w:val="0008259B"/>
    <w:rsid w:val="00085B48"/>
    <w:rsid w:val="00086914"/>
    <w:rsid w:val="000871A0"/>
    <w:rsid w:val="000960D0"/>
    <w:rsid w:val="000A042A"/>
    <w:rsid w:val="000A170F"/>
    <w:rsid w:val="000A1C6B"/>
    <w:rsid w:val="000A39CA"/>
    <w:rsid w:val="000A6940"/>
    <w:rsid w:val="000A7203"/>
    <w:rsid w:val="000B10E5"/>
    <w:rsid w:val="000B2467"/>
    <w:rsid w:val="000B260E"/>
    <w:rsid w:val="000B2ED0"/>
    <w:rsid w:val="000B4D5B"/>
    <w:rsid w:val="000B5ABE"/>
    <w:rsid w:val="000B7C8B"/>
    <w:rsid w:val="000C0A1D"/>
    <w:rsid w:val="000C3756"/>
    <w:rsid w:val="000C680B"/>
    <w:rsid w:val="000C7A04"/>
    <w:rsid w:val="000D150B"/>
    <w:rsid w:val="000D2BAD"/>
    <w:rsid w:val="000D4B86"/>
    <w:rsid w:val="000D586F"/>
    <w:rsid w:val="000D5D69"/>
    <w:rsid w:val="000E01B6"/>
    <w:rsid w:val="000E1187"/>
    <w:rsid w:val="000E21E3"/>
    <w:rsid w:val="000E47F4"/>
    <w:rsid w:val="000E593B"/>
    <w:rsid w:val="000F07AF"/>
    <w:rsid w:val="000F301E"/>
    <w:rsid w:val="000F3810"/>
    <w:rsid w:val="000F3D6E"/>
    <w:rsid w:val="000F68BD"/>
    <w:rsid w:val="00101B50"/>
    <w:rsid w:val="0010277C"/>
    <w:rsid w:val="00104E0E"/>
    <w:rsid w:val="00105052"/>
    <w:rsid w:val="0011040E"/>
    <w:rsid w:val="00110E72"/>
    <w:rsid w:val="00110F85"/>
    <w:rsid w:val="00112144"/>
    <w:rsid w:val="00114B16"/>
    <w:rsid w:val="00114FAE"/>
    <w:rsid w:val="00116751"/>
    <w:rsid w:val="00121846"/>
    <w:rsid w:val="0012368E"/>
    <w:rsid w:val="001243C9"/>
    <w:rsid w:val="00130A1E"/>
    <w:rsid w:val="00135A94"/>
    <w:rsid w:val="00136912"/>
    <w:rsid w:val="00136DC1"/>
    <w:rsid w:val="00140B26"/>
    <w:rsid w:val="00144520"/>
    <w:rsid w:val="0014659B"/>
    <w:rsid w:val="0014763B"/>
    <w:rsid w:val="0014791A"/>
    <w:rsid w:val="00151522"/>
    <w:rsid w:val="001529C8"/>
    <w:rsid w:val="00154987"/>
    <w:rsid w:val="00154BB0"/>
    <w:rsid w:val="00154CE2"/>
    <w:rsid w:val="00154D8D"/>
    <w:rsid w:val="001609A5"/>
    <w:rsid w:val="001637D6"/>
    <w:rsid w:val="00167C22"/>
    <w:rsid w:val="0017187A"/>
    <w:rsid w:val="00172770"/>
    <w:rsid w:val="00173D95"/>
    <w:rsid w:val="00177AB9"/>
    <w:rsid w:val="001805A6"/>
    <w:rsid w:val="0018435D"/>
    <w:rsid w:val="00190BE4"/>
    <w:rsid w:val="001933B0"/>
    <w:rsid w:val="00193A59"/>
    <w:rsid w:val="00194968"/>
    <w:rsid w:val="0019590E"/>
    <w:rsid w:val="001A149B"/>
    <w:rsid w:val="001A3CA9"/>
    <w:rsid w:val="001A5C10"/>
    <w:rsid w:val="001A5F38"/>
    <w:rsid w:val="001A701C"/>
    <w:rsid w:val="001B0D69"/>
    <w:rsid w:val="001B5DD2"/>
    <w:rsid w:val="001B6587"/>
    <w:rsid w:val="001B71F8"/>
    <w:rsid w:val="001C3B66"/>
    <w:rsid w:val="001C4DA9"/>
    <w:rsid w:val="001C5E63"/>
    <w:rsid w:val="001C7284"/>
    <w:rsid w:val="001D13D6"/>
    <w:rsid w:val="001D320D"/>
    <w:rsid w:val="001D458B"/>
    <w:rsid w:val="001D4608"/>
    <w:rsid w:val="001D5048"/>
    <w:rsid w:val="001D753E"/>
    <w:rsid w:val="001D79AB"/>
    <w:rsid w:val="001E1A9F"/>
    <w:rsid w:val="001E76C1"/>
    <w:rsid w:val="001F01CD"/>
    <w:rsid w:val="001F38E6"/>
    <w:rsid w:val="001F5811"/>
    <w:rsid w:val="001F659D"/>
    <w:rsid w:val="001F65A5"/>
    <w:rsid w:val="00200394"/>
    <w:rsid w:val="002008FB"/>
    <w:rsid w:val="00201169"/>
    <w:rsid w:val="00202E50"/>
    <w:rsid w:val="0020773F"/>
    <w:rsid w:val="0021163D"/>
    <w:rsid w:val="00212200"/>
    <w:rsid w:val="0021228A"/>
    <w:rsid w:val="0021386F"/>
    <w:rsid w:val="00213F3B"/>
    <w:rsid w:val="00214083"/>
    <w:rsid w:val="00214AC0"/>
    <w:rsid w:val="002215F2"/>
    <w:rsid w:val="00222433"/>
    <w:rsid w:val="0022250C"/>
    <w:rsid w:val="0022566C"/>
    <w:rsid w:val="00225D7A"/>
    <w:rsid w:val="0022672E"/>
    <w:rsid w:val="00230AEF"/>
    <w:rsid w:val="00231D43"/>
    <w:rsid w:val="00237328"/>
    <w:rsid w:val="00237D66"/>
    <w:rsid w:val="00241AC3"/>
    <w:rsid w:val="00243C2C"/>
    <w:rsid w:val="00244233"/>
    <w:rsid w:val="0024445C"/>
    <w:rsid w:val="00247F59"/>
    <w:rsid w:val="002509B3"/>
    <w:rsid w:val="00250F74"/>
    <w:rsid w:val="002515FF"/>
    <w:rsid w:val="002577EE"/>
    <w:rsid w:val="00264640"/>
    <w:rsid w:val="00265743"/>
    <w:rsid w:val="00265996"/>
    <w:rsid w:val="00271CE8"/>
    <w:rsid w:val="00276492"/>
    <w:rsid w:val="00280783"/>
    <w:rsid w:val="00282B1A"/>
    <w:rsid w:val="00286616"/>
    <w:rsid w:val="002911CB"/>
    <w:rsid w:val="002919D3"/>
    <w:rsid w:val="00293567"/>
    <w:rsid w:val="00297E1A"/>
    <w:rsid w:val="002A0366"/>
    <w:rsid w:val="002A2DD3"/>
    <w:rsid w:val="002A2E18"/>
    <w:rsid w:val="002A4627"/>
    <w:rsid w:val="002A4A55"/>
    <w:rsid w:val="002A5311"/>
    <w:rsid w:val="002B00B3"/>
    <w:rsid w:val="002B0EDF"/>
    <w:rsid w:val="002B1393"/>
    <w:rsid w:val="002B7374"/>
    <w:rsid w:val="002C1A20"/>
    <w:rsid w:val="002C35F2"/>
    <w:rsid w:val="002C4BD2"/>
    <w:rsid w:val="002C5DC7"/>
    <w:rsid w:val="002C6977"/>
    <w:rsid w:val="002D478C"/>
    <w:rsid w:val="002D596E"/>
    <w:rsid w:val="002D7200"/>
    <w:rsid w:val="002D792C"/>
    <w:rsid w:val="002E056F"/>
    <w:rsid w:val="002E32D8"/>
    <w:rsid w:val="002E4035"/>
    <w:rsid w:val="002E699A"/>
    <w:rsid w:val="002E78EC"/>
    <w:rsid w:val="002F01F0"/>
    <w:rsid w:val="002F3216"/>
    <w:rsid w:val="002F411B"/>
    <w:rsid w:val="002F47E6"/>
    <w:rsid w:val="002F5ADD"/>
    <w:rsid w:val="002F6D06"/>
    <w:rsid w:val="0030173F"/>
    <w:rsid w:val="003040D7"/>
    <w:rsid w:val="003068A7"/>
    <w:rsid w:val="00312985"/>
    <w:rsid w:val="00314D54"/>
    <w:rsid w:val="00320AED"/>
    <w:rsid w:val="003216E2"/>
    <w:rsid w:val="003220BD"/>
    <w:rsid w:val="003250AC"/>
    <w:rsid w:val="00326EF8"/>
    <w:rsid w:val="003270B4"/>
    <w:rsid w:val="00327937"/>
    <w:rsid w:val="00333669"/>
    <w:rsid w:val="00333DC5"/>
    <w:rsid w:val="00334320"/>
    <w:rsid w:val="0033550B"/>
    <w:rsid w:val="0034000B"/>
    <w:rsid w:val="0034034F"/>
    <w:rsid w:val="00342615"/>
    <w:rsid w:val="00342837"/>
    <w:rsid w:val="003466F6"/>
    <w:rsid w:val="00347C94"/>
    <w:rsid w:val="0035018E"/>
    <w:rsid w:val="003511A2"/>
    <w:rsid w:val="00352CDF"/>
    <w:rsid w:val="00353FD6"/>
    <w:rsid w:val="0035518F"/>
    <w:rsid w:val="00356753"/>
    <w:rsid w:val="00356E82"/>
    <w:rsid w:val="0036060F"/>
    <w:rsid w:val="00360754"/>
    <w:rsid w:val="00362B29"/>
    <w:rsid w:val="00362E6A"/>
    <w:rsid w:val="00363536"/>
    <w:rsid w:val="0036372C"/>
    <w:rsid w:val="00363870"/>
    <w:rsid w:val="0036551C"/>
    <w:rsid w:val="003661DC"/>
    <w:rsid w:val="00366558"/>
    <w:rsid w:val="0037077D"/>
    <w:rsid w:val="003707B2"/>
    <w:rsid w:val="00371DC6"/>
    <w:rsid w:val="00373A66"/>
    <w:rsid w:val="00375583"/>
    <w:rsid w:val="003769A4"/>
    <w:rsid w:val="00381213"/>
    <w:rsid w:val="003813EE"/>
    <w:rsid w:val="003814E9"/>
    <w:rsid w:val="00384105"/>
    <w:rsid w:val="00384AC2"/>
    <w:rsid w:val="00384D83"/>
    <w:rsid w:val="00386328"/>
    <w:rsid w:val="00386DDD"/>
    <w:rsid w:val="003874E9"/>
    <w:rsid w:val="00391091"/>
    <w:rsid w:val="00391309"/>
    <w:rsid w:val="003932E1"/>
    <w:rsid w:val="00393717"/>
    <w:rsid w:val="00395986"/>
    <w:rsid w:val="00397A9C"/>
    <w:rsid w:val="003A1431"/>
    <w:rsid w:val="003A3E8A"/>
    <w:rsid w:val="003A7FD9"/>
    <w:rsid w:val="003B0E49"/>
    <w:rsid w:val="003C1D0B"/>
    <w:rsid w:val="003C75AB"/>
    <w:rsid w:val="003D0347"/>
    <w:rsid w:val="003D0837"/>
    <w:rsid w:val="003D086D"/>
    <w:rsid w:val="003D1DDE"/>
    <w:rsid w:val="003D2AFA"/>
    <w:rsid w:val="003D2D65"/>
    <w:rsid w:val="003D3834"/>
    <w:rsid w:val="003D5463"/>
    <w:rsid w:val="003D7371"/>
    <w:rsid w:val="003E1A42"/>
    <w:rsid w:val="003E28F2"/>
    <w:rsid w:val="003E4044"/>
    <w:rsid w:val="003E4659"/>
    <w:rsid w:val="003E46E1"/>
    <w:rsid w:val="003E6105"/>
    <w:rsid w:val="003E7FF5"/>
    <w:rsid w:val="003F19CD"/>
    <w:rsid w:val="003F2174"/>
    <w:rsid w:val="003F2C13"/>
    <w:rsid w:val="003F4625"/>
    <w:rsid w:val="003F56ED"/>
    <w:rsid w:val="003F6130"/>
    <w:rsid w:val="003F733A"/>
    <w:rsid w:val="003F75A0"/>
    <w:rsid w:val="003F78CB"/>
    <w:rsid w:val="003F7B67"/>
    <w:rsid w:val="00400CA0"/>
    <w:rsid w:val="00401553"/>
    <w:rsid w:val="00401C79"/>
    <w:rsid w:val="00402184"/>
    <w:rsid w:val="00402A97"/>
    <w:rsid w:val="00402BD6"/>
    <w:rsid w:val="00402C80"/>
    <w:rsid w:val="004067D8"/>
    <w:rsid w:val="004129FD"/>
    <w:rsid w:val="00413E76"/>
    <w:rsid w:val="00414344"/>
    <w:rsid w:val="00414B4B"/>
    <w:rsid w:val="00414DE4"/>
    <w:rsid w:val="004170A1"/>
    <w:rsid w:val="00420415"/>
    <w:rsid w:val="00422157"/>
    <w:rsid w:val="00423CA0"/>
    <w:rsid w:val="004240D5"/>
    <w:rsid w:val="00424920"/>
    <w:rsid w:val="004252CA"/>
    <w:rsid w:val="00425A9E"/>
    <w:rsid w:val="0042606C"/>
    <w:rsid w:val="004263C3"/>
    <w:rsid w:val="00426704"/>
    <w:rsid w:val="00426FC4"/>
    <w:rsid w:val="004301D8"/>
    <w:rsid w:val="004313C2"/>
    <w:rsid w:val="00431770"/>
    <w:rsid w:val="00434EBC"/>
    <w:rsid w:val="0043545E"/>
    <w:rsid w:val="0043549C"/>
    <w:rsid w:val="00436EA7"/>
    <w:rsid w:val="00437248"/>
    <w:rsid w:val="00442A1E"/>
    <w:rsid w:val="00442AA3"/>
    <w:rsid w:val="00446A74"/>
    <w:rsid w:val="00446CE4"/>
    <w:rsid w:val="00450033"/>
    <w:rsid w:val="00451776"/>
    <w:rsid w:val="0045178C"/>
    <w:rsid w:val="00453CA4"/>
    <w:rsid w:val="00456925"/>
    <w:rsid w:val="00456E06"/>
    <w:rsid w:val="00470D55"/>
    <w:rsid w:val="00471309"/>
    <w:rsid w:val="00471F20"/>
    <w:rsid w:val="00473175"/>
    <w:rsid w:val="0047319F"/>
    <w:rsid w:val="004746BA"/>
    <w:rsid w:val="00475C79"/>
    <w:rsid w:val="00475E1B"/>
    <w:rsid w:val="00477BFF"/>
    <w:rsid w:val="00477E63"/>
    <w:rsid w:val="0048027D"/>
    <w:rsid w:val="004821FF"/>
    <w:rsid w:val="00482B09"/>
    <w:rsid w:val="00484D13"/>
    <w:rsid w:val="00485812"/>
    <w:rsid w:val="00486C0D"/>
    <w:rsid w:val="00487B9E"/>
    <w:rsid w:val="004900CE"/>
    <w:rsid w:val="00491A5C"/>
    <w:rsid w:val="00492EEA"/>
    <w:rsid w:val="004978EC"/>
    <w:rsid w:val="00497F9F"/>
    <w:rsid w:val="004A0EC8"/>
    <w:rsid w:val="004A23B7"/>
    <w:rsid w:val="004A286E"/>
    <w:rsid w:val="004A2A49"/>
    <w:rsid w:val="004A4E61"/>
    <w:rsid w:val="004A7724"/>
    <w:rsid w:val="004B11B2"/>
    <w:rsid w:val="004B57E2"/>
    <w:rsid w:val="004B58CB"/>
    <w:rsid w:val="004B6462"/>
    <w:rsid w:val="004B7A90"/>
    <w:rsid w:val="004C0837"/>
    <w:rsid w:val="004C1B0A"/>
    <w:rsid w:val="004C1BD6"/>
    <w:rsid w:val="004C4227"/>
    <w:rsid w:val="004C4C0F"/>
    <w:rsid w:val="004C4D29"/>
    <w:rsid w:val="004C53B4"/>
    <w:rsid w:val="004C7F4A"/>
    <w:rsid w:val="004D1624"/>
    <w:rsid w:val="004D2685"/>
    <w:rsid w:val="004D4B8E"/>
    <w:rsid w:val="004D5F44"/>
    <w:rsid w:val="004E2E74"/>
    <w:rsid w:val="004E3E5B"/>
    <w:rsid w:val="004E4496"/>
    <w:rsid w:val="004E4D3F"/>
    <w:rsid w:val="004E6083"/>
    <w:rsid w:val="004E6A96"/>
    <w:rsid w:val="004F11CE"/>
    <w:rsid w:val="004F2632"/>
    <w:rsid w:val="00500FEE"/>
    <w:rsid w:val="00501A82"/>
    <w:rsid w:val="00502897"/>
    <w:rsid w:val="00503800"/>
    <w:rsid w:val="00504AC7"/>
    <w:rsid w:val="00505AE9"/>
    <w:rsid w:val="00506DA2"/>
    <w:rsid w:val="00507E48"/>
    <w:rsid w:val="00510B4B"/>
    <w:rsid w:val="00510C3C"/>
    <w:rsid w:val="00510CC8"/>
    <w:rsid w:val="00511FB2"/>
    <w:rsid w:val="00514C5B"/>
    <w:rsid w:val="00525BDB"/>
    <w:rsid w:val="00527257"/>
    <w:rsid w:val="0053137A"/>
    <w:rsid w:val="00532282"/>
    <w:rsid w:val="00532D48"/>
    <w:rsid w:val="005349BE"/>
    <w:rsid w:val="00535589"/>
    <w:rsid w:val="00535D30"/>
    <w:rsid w:val="00536994"/>
    <w:rsid w:val="00541BFF"/>
    <w:rsid w:val="00542987"/>
    <w:rsid w:val="005449A6"/>
    <w:rsid w:val="00545749"/>
    <w:rsid w:val="005467E9"/>
    <w:rsid w:val="005474E5"/>
    <w:rsid w:val="005510FD"/>
    <w:rsid w:val="00554F39"/>
    <w:rsid w:val="00555206"/>
    <w:rsid w:val="00556F50"/>
    <w:rsid w:val="005578BE"/>
    <w:rsid w:val="00557FB7"/>
    <w:rsid w:val="00561783"/>
    <w:rsid w:val="0056288D"/>
    <w:rsid w:val="00567C24"/>
    <w:rsid w:val="00572025"/>
    <w:rsid w:val="0057345D"/>
    <w:rsid w:val="005743F1"/>
    <w:rsid w:val="00577FD7"/>
    <w:rsid w:val="00580E99"/>
    <w:rsid w:val="00582EF2"/>
    <w:rsid w:val="0058574C"/>
    <w:rsid w:val="005869CB"/>
    <w:rsid w:val="005924CB"/>
    <w:rsid w:val="005932A9"/>
    <w:rsid w:val="0059710B"/>
    <w:rsid w:val="005977B6"/>
    <w:rsid w:val="00597EB7"/>
    <w:rsid w:val="005A0F0B"/>
    <w:rsid w:val="005A26AC"/>
    <w:rsid w:val="005A4382"/>
    <w:rsid w:val="005A5246"/>
    <w:rsid w:val="005A56CB"/>
    <w:rsid w:val="005A6B7F"/>
    <w:rsid w:val="005A77AA"/>
    <w:rsid w:val="005B0F90"/>
    <w:rsid w:val="005B1776"/>
    <w:rsid w:val="005B1C18"/>
    <w:rsid w:val="005B1EED"/>
    <w:rsid w:val="005B2D8D"/>
    <w:rsid w:val="005B364F"/>
    <w:rsid w:val="005B3EA8"/>
    <w:rsid w:val="005B4761"/>
    <w:rsid w:val="005B5F29"/>
    <w:rsid w:val="005B6855"/>
    <w:rsid w:val="005C0495"/>
    <w:rsid w:val="005C1DC8"/>
    <w:rsid w:val="005C246D"/>
    <w:rsid w:val="005C2749"/>
    <w:rsid w:val="005C5FC5"/>
    <w:rsid w:val="005D22B8"/>
    <w:rsid w:val="005D28FD"/>
    <w:rsid w:val="005D314A"/>
    <w:rsid w:val="005D393A"/>
    <w:rsid w:val="005D3E4F"/>
    <w:rsid w:val="005D44C5"/>
    <w:rsid w:val="005D52CC"/>
    <w:rsid w:val="005D7C91"/>
    <w:rsid w:val="005E225A"/>
    <w:rsid w:val="005E385A"/>
    <w:rsid w:val="005E41B3"/>
    <w:rsid w:val="005E41C4"/>
    <w:rsid w:val="005E47A7"/>
    <w:rsid w:val="005E4CE2"/>
    <w:rsid w:val="005E549D"/>
    <w:rsid w:val="005E618A"/>
    <w:rsid w:val="005E6ABB"/>
    <w:rsid w:val="005F0D2D"/>
    <w:rsid w:val="005F1101"/>
    <w:rsid w:val="005F52AC"/>
    <w:rsid w:val="00602446"/>
    <w:rsid w:val="006041F4"/>
    <w:rsid w:val="00604DC9"/>
    <w:rsid w:val="0060542F"/>
    <w:rsid w:val="00610E98"/>
    <w:rsid w:val="00612D26"/>
    <w:rsid w:val="0061410A"/>
    <w:rsid w:val="006164C7"/>
    <w:rsid w:val="00621616"/>
    <w:rsid w:val="00623047"/>
    <w:rsid w:val="006244FD"/>
    <w:rsid w:val="00633E75"/>
    <w:rsid w:val="006348E5"/>
    <w:rsid w:val="006356AA"/>
    <w:rsid w:val="0063632A"/>
    <w:rsid w:val="0063703B"/>
    <w:rsid w:val="006416FC"/>
    <w:rsid w:val="00641A9A"/>
    <w:rsid w:val="0064302F"/>
    <w:rsid w:val="0064388D"/>
    <w:rsid w:val="00645AF6"/>
    <w:rsid w:val="00647E74"/>
    <w:rsid w:val="00650796"/>
    <w:rsid w:val="006508F5"/>
    <w:rsid w:val="00652ACB"/>
    <w:rsid w:val="00654664"/>
    <w:rsid w:val="00656CBC"/>
    <w:rsid w:val="00660481"/>
    <w:rsid w:val="0066335A"/>
    <w:rsid w:val="0066341C"/>
    <w:rsid w:val="00663E7B"/>
    <w:rsid w:val="006644DB"/>
    <w:rsid w:val="00665310"/>
    <w:rsid w:val="0066594F"/>
    <w:rsid w:val="00666437"/>
    <w:rsid w:val="00667F13"/>
    <w:rsid w:val="00671314"/>
    <w:rsid w:val="00675197"/>
    <w:rsid w:val="00676075"/>
    <w:rsid w:val="00676954"/>
    <w:rsid w:val="006776F3"/>
    <w:rsid w:val="00680D56"/>
    <w:rsid w:val="006824FF"/>
    <w:rsid w:val="006830AB"/>
    <w:rsid w:val="00684D48"/>
    <w:rsid w:val="00685151"/>
    <w:rsid w:val="00686517"/>
    <w:rsid w:val="0068661B"/>
    <w:rsid w:val="00686B82"/>
    <w:rsid w:val="00686DEF"/>
    <w:rsid w:val="00687717"/>
    <w:rsid w:val="00687941"/>
    <w:rsid w:val="006914A0"/>
    <w:rsid w:val="006928ED"/>
    <w:rsid w:val="00693C4D"/>
    <w:rsid w:val="00694A60"/>
    <w:rsid w:val="00694F57"/>
    <w:rsid w:val="006A0654"/>
    <w:rsid w:val="006A06BE"/>
    <w:rsid w:val="006A0FB2"/>
    <w:rsid w:val="006A1733"/>
    <w:rsid w:val="006A2652"/>
    <w:rsid w:val="006A36D1"/>
    <w:rsid w:val="006A3742"/>
    <w:rsid w:val="006A390F"/>
    <w:rsid w:val="006A47C9"/>
    <w:rsid w:val="006A56B2"/>
    <w:rsid w:val="006A633B"/>
    <w:rsid w:val="006A6C87"/>
    <w:rsid w:val="006B05CE"/>
    <w:rsid w:val="006B09DF"/>
    <w:rsid w:val="006B202B"/>
    <w:rsid w:val="006B28F8"/>
    <w:rsid w:val="006B7659"/>
    <w:rsid w:val="006B7A71"/>
    <w:rsid w:val="006C16A8"/>
    <w:rsid w:val="006C1B1A"/>
    <w:rsid w:val="006C1EB9"/>
    <w:rsid w:val="006C4D39"/>
    <w:rsid w:val="006C6EE8"/>
    <w:rsid w:val="006C74E0"/>
    <w:rsid w:val="006D023B"/>
    <w:rsid w:val="006D3683"/>
    <w:rsid w:val="006D37D7"/>
    <w:rsid w:val="006D4836"/>
    <w:rsid w:val="006D6A15"/>
    <w:rsid w:val="006D6B42"/>
    <w:rsid w:val="006D7AB7"/>
    <w:rsid w:val="006D7EB2"/>
    <w:rsid w:val="006E50B6"/>
    <w:rsid w:val="006E548A"/>
    <w:rsid w:val="006E63A8"/>
    <w:rsid w:val="006E68EA"/>
    <w:rsid w:val="006E742B"/>
    <w:rsid w:val="006F159C"/>
    <w:rsid w:val="006F52C5"/>
    <w:rsid w:val="006F5596"/>
    <w:rsid w:val="006F6D0D"/>
    <w:rsid w:val="006F735D"/>
    <w:rsid w:val="006F757D"/>
    <w:rsid w:val="00700B0C"/>
    <w:rsid w:val="00704E79"/>
    <w:rsid w:val="00705F3D"/>
    <w:rsid w:val="00710797"/>
    <w:rsid w:val="00712CB9"/>
    <w:rsid w:val="00716182"/>
    <w:rsid w:val="00716729"/>
    <w:rsid w:val="00716880"/>
    <w:rsid w:val="007172DB"/>
    <w:rsid w:val="007239D4"/>
    <w:rsid w:val="007241D0"/>
    <w:rsid w:val="0072448F"/>
    <w:rsid w:val="00724A63"/>
    <w:rsid w:val="00725D65"/>
    <w:rsid w:val="007261D1"/>
    <w:rsid w:val="0072633D"/>
    <w:rsid w:val="00726BD2"/>
    <w:rsid w:val="00726DA5"/>
    <w:rsid w:val="00730C00"/>
    <w:rsid w:val="00733A50"/>
    <w:rsid w:val="00737ACF"/>
    <w:rsid w:val="00741872"/>
    <w:rsid w:val="007418B4"/>
    <w:rsid w:val="00741ACF"/>
    <w:rsid w:val="00742593"/>
    <w:rsid w:val="00742836"/>
    <w:rsid w:val="00742A30"/>
    <w:rsid w:val="0074424E"/>
    <w:rsid w:val="007442E4"/>
    <w:rsid w:val="00745A77"/>
    <w:rsid w:val="00751F92"/>
    <w:rsid w:val="007528AB"/>
    <w:rsid w:val="0075352D"/>
    <w:rsid w:val="00753E12"/>
    <w:rsid w:val="007623C6"/>
    <w:rsid w:val="00763A1C"/>
    <w:rsid w:val="00764F65"/>
    <w:rsid w:val="00766F59"/>
    <w:rsid w:val="00770258"/>
    <w:rsid w:val="0077165A"/>
    <w:rsid w:val="00772B4B"/>
    <w:rsid w:val="00773DEB"/>
    <w:rsid w:val="00774D91"/>
    <w:rsid w:val="007751F2"/>
    <w:rsid w:val="00777821"/>
    <w:rsid w:val="0077793A"/>
    <w:rsid w:val="00781A20"/>
    <w:rsid w:val="0078277D"/>
    <w:rsid w:val="0078291C"/>
    <w:rsid w:val="00785BDE"/>
    <w:rsid w:val="00787201"/>
    <w:rsid w:val="0079071E"/>
    <w:rsid w:val="00791BFF"/>
    <w:rsid w:val="007923BC"/>
    <w:rsid w:val="007924FF"/>
    <w:rsid w:val="00796720"/>
    <w:rsid w:val="00796CA8"/>
    <w:rsid w:val="00796EF5"/>
    <w:rsid w:val="0079735E"/>
    <w:rsid w:val="007975F1"/>
    <w:rsid w:val="007A100E"/>
    <w:rsid w:val="007A29E9"/>
    <w:rsid w:val="007A2D97"/>
    <w:rsid w:val="007A48E3"/>
    <w:rsid w:val="007A683F"/>
    <w:rsid w:val="007A69F5"/>
    <w:rsid w:val="007A6C24"/>
    <w:rsid w:val="007B172B"/>
    <w:rsid w:val="007B2A43"/>
    <w:rsid w:val="007B3C13"/>
    <w:rsid w:val="007B5148"/>
    <w:rsid w:val="007B57C4"/>
    <w:rsid w:val="007B5A9C"/>
    <w:rsid w:val="007C122E"/>
    <w:rsid w:val="007C2E1D"/>
    <w:rsid w:val="007C4803"/>
    <w:rsid w:val="007C4B85"/>
    <w:rsid w:val="007C5BB9"/>
    <w:rsid w:val="007D0239"/>
    <w:rsid w:val="007D034D"/>
    <w:rsid w:val="007D22DF"/>
    <w:rsid w:val="007D28D1"/>
    <w:rsid w:val="007D43FC"/>
    <w:rsid w:val="007D45F6"/>
    <w:rsid w:val="007D7968"/>
    <w:rsid w:val="007E01B6"/>
    <w:rsid w:val="007E1D2E"/>
    <w:rsid w:val="007E3727"/>
    <w:rsid w:val="007E4C01"/>
    <w:rsid w:val="007E50BF"/>
    <w:rsid w:val="007E5C52"/>
    <w:rsid w:val="007F139B"/>
    <w:rsid w:val="007F160E"/>
    <w:rsid w:val="007F1B3F"/>
    <w:rsid w:val="007F53C7"/>
    <w:rsid w:val="007F7FB7"/>
    <w:rsid w:val="0080077E"/>
    <w:rsid w:val="008054C0"/>
    <w:rsid w:val="00805FFD"/>
    <w:rsid w:val="00806258"/>
    <w:rsid w:val="008075AC"/>
    <w:rsid w:val="008133D4"/>
    <w:rsid w:val="00814DAF"/>
    <w:rsid w:val="00815BA4"/>
    <w:rsid w:val="0081778F"/>
    <w:rsid w:val="008178A2"/>
    <w:rsid w:val="0082030C"/>
    <w:rsid w:val="00821233"/>
    <w:rsid w:val="00824522"/>
    <w:rsid w:val="00825603"/>
    <w:rsid w:val="00826E60"/>
    <w:rsid w:val="0083004C"/>
    <w:rsid w:val="00831B7C"/>
    <w:rsid w:val="00832251"/>
    <w:rsid w:val="00833069"/>
    <w:rsid w:val="008339D9"/>
    <w:rsid w:val="0083550E"/>
    <w:rsid w:val="0083693E"/>
    <w:rsid w:val="008379BA"/>
    <w:rsid w:val="008414A0"/>
    <w:rsid w:val="0084230F"/>
    <w:rsid w:val="008423B6"/>
    <w:rsid w:val="00842D1A"/>
    <w:rsid w:val="00843B26"/>
    <w:rsid w:val="00844654"/>
    <w:rsid w:val="00846272"/>
    <w:rsid w:val="00846283"/>
    <w:rsid w:val="008532D7"/>
    <w:rsid w:val="00854990"/>
    <w:rsid w:val="00855A25"/>
    <w:rsid w:val="00855B7F"/>
    <w:rsid w:val="008566ED"/>
    <w:rsid w:val="0085739F"/>
    <w:rsid w:val="00864575"/>
    <w:rsid w:val="00866279"/>
    <w:rsid w:val="00867B2E"/>
    <w:rsid w:val="00870684"/>
    <w:rsid w:val="0087082E"/>
    <w:rsid w:val="00871870"/>
    <w:rsid w:val="00875D6E"/>
    <w:rsid w:val="00876208"/>
    <w:rsid w:val="008778E5"/>
    <w:rsid w:val="00880C86"/>
    <w:rsid w:val="00882E74"/>
    <w:rsid w:val="008850EA"/>
    <w:rsid w:val="008874E4"/>
    <w:rsid w:val="00887641"/>
    <w:rsid w:val="0089069B"/>
    <w:rsid w:val="00892940"/>
    <w:rsid w:val="00892F2D"/>
    <w:rsid w:val="0089508E"/>
    <w:rsid w:val="00895466"/>
    <w:rsid w:val="00895F7F"/>
    <w:rsid w:val="00896842"/>
    <w:rsid w:val="008A3BFB"/>
    <w:rsid w:val="008A57F3"/>
    <w:rsid w:val="008A61A9"/>
    <w:rsid w:val="008A6698"/>
    <w:rsid w:val="008A6BEB"/>
    <w:rsid w:val="008A75B9"/>
    <w:rsid w:val="008A7BA3"/>
    <w:rsid w:val="008B3503"/>
    <w:rsid w:val="008B70C4"/>
    <w:rsid w:val="008B799E"/>
    <w:rsid w:val="008C03C6"/>
    <w:rsid w:val="008C0E23"/>
    <w:rsid w:val="008C347C"/>
    <w:rsid w:val="008C3EF2"/>
    <w:rsid w:val="008C4C3E"/>
    <w:rsid w:val="008D15EB"/>
    <w:rsid w:val="008D32E2"/>
    <w:rsid w:val="008D3B84"/>
    <w:rsid w:val="008D4961"/>
    <w:rsid w:val="008D6901"/>
    <w:rsid w:val="008E02C6"/>
    <w:rsid w:val="008E1EB3"/>
    <w:rsid w:val="008E36FD"/>
    <w:rsid w:val="008E4AB0"/>
    <w:rsid w:val="008E51D7"/>
    <w:rsid w:val="008E53A9"/>
    <w:rsid w:val="008E55EF"/>
    <w:rsid w:val="008F0379"/>
    <w:rsid w:val="008F0DF5"/>
    <w:rsid w:val="008F1241"/>
    <w:rsid w:val="008F1F53"/>
    <w:rsid w:val="008F27F6"/>
    <w:rsid w:val="008F7A40"/>
    <w:rsid w:val="009006E8"/>
    <w:rsid w:val="00901361"/>
    <w:rsid w:val="0090143D"/>
    <w:rsid w:val="009015FC"/>
    <w:rsid w:val="009051C8"/>
    <w:rsid w:val="009068B5"/>
    <w:rsid w:val="009072B3"/>
    <w:rsid w:val="009116ED"/>
    <w:rsid w:val="009119F4"/>
    <w:rsid w:val="00916CF7"/>
    <w:rsid w:val="009171BB"/>
    <w:rsid w:val="00921E7F"/>
    <w:rsid w:val="00923305"/>
    <w:rsid w:val="00923371"/>
    <w:rsid w:val="00930215"/>
    <w:rsid w:val="00930C89"/>
    <w:rsid w:val="0093406A"/>
    <w:rsid w:val="00934540"/>
    <w:rsid w:val="009405E3"/>
    <w:rsid w:val="00941185"/>
    <w:rsid w:val="0094219C"/>
    <w:rsid w:val="00942C57"/>
    <w:rsid w:val="009435CD"/>
    <w:rsid w:val="00943737"/>
    <w:rsid w:val="00944637"/>
    <w:rsid w:val="009457AA"/>
    <w:rsid w:val="00945B93"/>
    <w:rsid w:val="00951132"/>
    <w:rsid w:val="00960090"/>
    <w:rsid w:val="00961A0B"/>
    <w:rsid w:val="00962ABC"/>
    <w:rsid w:val="00963C83"/>
    <w:rsid w:val="0096401A"/>
    <w:rsid w:val="009667BC"/>
    <w:rsid w:val="00966A40"/>
    <w:rsid w:val="00967D0F"/>
    <w:rsid w:val="00970069"/>
    <w:rsid w:val="00970E08"/>
    <w:rsid w:val="009731A3"/>
    <w:rsid w:val="009740CD"/>
    <w:rsid w:val="009749E4"/>
    <w:rsid w:val="00975F6D"/>
    <w:rsid w:val="00981EF5"/>
    <w:rsid w:val="00985267"/>
    <w:rsid w:val="00991163"/>
    <w:rsid w:val="00996F04"/>
    <w:rsid w:val="00997572"/>
    <w:rsid w:val="00997A3C"/>
    <w:rsid w:val="009A07C4"/>
    <w:rsid w:val="009A1D91"/>
    <w:rsid w:val="009A5201"/>
    <w:rsid w:val="009B0235"/>
    <w:rsid w:val="009B0F79"/>
    <w:rsid w:val="009B1530"/>
    <w:rsid w:val="009B7A8E"/>
    <w:rsid w:val="009C2ACE"/>
    <w:rsid w:val="009C2B3E"/>
    <w:rsid w:val="009C487F"/>
    <w:rsid w:val="009C59F3"/>
    <w:rsid w:val="009C7F07"/>
    <w:rsid w:val="009D0C7E"/>
    <w:rsid w:val="009D2DA8"/>
    <w:rsid w:val="009D2F41"/>
    <w:rsid w:val="009D3319"/>
    <w:rsid w:val="009D3820"/>
    <w:rsid w:val="009D7707"/>
    <w:rsid w:val="009D7C71"/>
    <w:rsid w:val="009E1040"/>
    <w:rsid w:val="009E1063"/>
    <w:rsid w:val="009E397F"/>
    <w:rsid w:val="009E410F"/>
    <w:rsid w:val="009E54CC"/>
    <w:rsid w:val="009F0890"/>
    <w:rsid w:val="009F2022"/>
    <w:rsid w:val="009F3A87"/>
    <w:rsid w:val="009F6493"/>
    <w:rsid w:val="009F674C"/>
    <w:rsid w:val="009F75EF"/>
    <w:rsid w:val="00A007F1"/>
    <w:rsid w:val="00A01867"/>
    <w:rsid w:val="00A01F8E"/>
    <w:rsid w:val="00A02C2C"/>
    <w:rsid w:val="00A0319C"/>
    <w:rsid w:val="00A039A2"/>
    <w:rsid w:val="00A0544E"/>
    <w:rsid w:val="00A07310"/>
    <w:rsid w:val="00A1165D"/>
    <w:rsid w:val="00A119AC"/>
    <w:rsid w:val="00A11D8B"/>
    <w:rsid w:val="00A11E70"/>
    <w:rsid w:val="00A15220"/>
    <w:rsid w:val="00A1555C"/>
    <w:rsid w:val="00A157FC"/>
    <w:rsid w:val="00A165BF"/>
    <w:rsid w:val="00A211DE"/>
    <w:rsid w:val="00A22406"/>
    <w:rsid w:val="00A22D8E"/>
    <w:rsid w:val="00A231AC"/>
    <w:rsid w:val="00A23891"/>
    <w:rsid w:val="00A24634"/>
    <w:rsid w:val="00A251E3"/>
    <w:rsid w:val="00A271F1"/>
    <w:rsid w:val="00A27F8C"/>
    <w:rsid w:val="00A32F1A"/>
    <w:rsid w:val="00A33474"/>
    <w:rsid w:val="00A33B4F"/>
    <w:rsid w:val="00A34C08"/>
    <w:rsid w:val="00A34D38"/>
    <w:rsid w:val="00A35838"/>
    <w:rsid w:val="00A36679"/>
    <w:rsid w:val="00A367EF"/>
    <w:rsid w:val="00A3698F"/>
    <w:rsid w:val="00A36B10"/>
    <w:rsid w:val="00A3796F"/>
    <w:rsid w:val="00A37A3B"/>
    <w:rsid w:val="00A40368"/>
    <w:rsid w:val="00A4075F"/>
    <w:rsid w:val="00A42146"/>
    <w:rsid w:val="00A42D82"/>
    <w:rsid w:val="00A50B28"/>
    <w:rsid w:val="00A53E74"/>
    <w:rsid w:val="00A55422"/>
    <w:rsid w:val="00A5558E"/>
    <w:rsid w:val="00A5641B"/>
    <w:rsid w:val="00A61DB4"/>
    <w:rsid w:val="00A62518"/>
    <w:rsid w:val="00A63E37"/>
    <w:rsid w:val="00A66D4C"/>
    <w:rsid w:val="00A677A1"/>
    <w:rsid w:val="00A71340"/>
    <w:rsid w:val="00A7615E"/>
    <w:rsid w:val="00A768D2"/>
    <w:rsid w:val="00A7716D"/>
    <w:rsid w:val="00A777B6"/>
    <w:rsid w:val="00A819E0"/>
    <w:rsid w:val="00A82A75"/>
    <w:rsid w:val="00A83175"/>
    <w:rsid w:val="00A83A2F"/>
    <w:rsid w:val="00A83B89"/>
    <w:rsid w:val="00A8411D"/>
    <w:rsid w:val="00A84F7C"/>
    <w:rsid w:val="00A85185"/>
    <w:rsid w:val="00A871D1"/>
    <w:rsid w:val="00A879EA"/>
    <w:rsid w:val="00A9061A"/>
    <w:rsid w:val="00A9362C"/>
    <w:rsid w:val="00AA129A"/>
    <w:rsid w:val="00AA18C7"/>
    <w:rsid w:val="00AA4450"/>
    <w:rsid w:val="00AA59B5"/>
    <w:rsid w:val="00AA6DAC"/>
    <w:rsid w:val="00AA749D"/>
    <w:rsid w:val="00AA74BA"/>
    <w:rsid w:val="00AA754A"/>
    <w:rsid w:val="00AB02B6"/>
    <w:rsid w:val="00AB3889"/>
    <w:rsid w:val="00AB3CE9"/>
    <w:rsid w:val="00AB4BB0"/>
    <w:rsid w:val="00AB5A24"/>
    <w:rsid w:val="00AB76C1"/>
    <w:rsid w:val="00AB7CF9"/>
    <w:rsid w:val="00AC0385"/>
    <w:rsid w:val="00AC5577"/>
    <w:rsid w:val="00AC56FC"/>
    <w:rsid w:val="00AC6B8D"/>
    <w:rsid w:val="00AD14CB"/>
    <w:rsid w:val="00AD2807"/>
    <w:rsid w:val="00AD38BC"/>
    <w:rsid w:val="00AD51F1"/>
    <w:rsid w:val="00AD53CA"/>
    <w:rsid w:val="00AE0549"/>
    <w:rsid w:val="00AE2766"/>
    <w:rsid w:val="00AE796F"/>
    <w:rsid w:val="00AF56BD"/>
    <w:rsid w:val="00AF5A8E"/>
    <w:rsid w:val="00AF6008"/>
    <w:rsid w:val="00AF629E"/>
    <w:rsid w:val="00B000ED"/>
    <w:rsid w:val="00B001FE"/>
    <w:rsid w:val="00B00897"/>
    <w:rsid w:val="00B011F9"/>
    <w:rsid w:val="00B02AF8"/>
    <w:rsid w:val="00B02C1F"/>
    <w:rsid w:val="00B02E9C"/>
    <w:rsid w:val="00B032E9"/>
    <w:rsid w:val="00B04733"/>
    <w:rsid w:val="00B06B7E"/>
    <w:rsid w:val="00B10C62"/>
    <w:rsid w:val="00B12FF1"/>
    <w:rsid w:val="00B148EA"/>
    <w:rsid w:val="00B164B8"/>
    <w:rsid w:val="00B16DFB"/>
    <w:rsid w:val="00B16F2E"/>
    <w:rsid w:val="00B17347"/>
    <w:rsid w:val="00B22CB6"/>
    <w:rsid w:val="00B2332F"/>
    <w:rsid w:val="00B23A51"/>
    <w:rsid w:val="00B23F8F"/>
    <w:rsid w:val="00B2586F"/>
    <w:rsid w:val="00B2664C"/>
    <w:rsid w:val="00B26F6F"/>
    <w:rsid w:val="00B320D0"/>
    <w:rsid w:val="00B32239"/>
    <w:rsid w:val="00B3281D"/>
    <w:rsid w:val="00B367F2"/>
    <w:rsid w:val="00B37768"/>
    <w:rsid w:val="00B40288"/>
    <w:rsid w:val="00B40CE6"/>
    <w:rsid w:val="00B43A04"/>
    <w:rsid w:val="00B444D7"/>
    <w:rsid w:val="00B4558A"/>
    <w:rsid w:val="00B46A71"/>
    <w:rsid w:val="00B512A7"/>
    <w:rsid w:val="00B53B93"/>
    <w:rsid w:val="00B54ADF"/>
    <w:rsid w:val="00B55329"/>
    <w:rsid w:val="00B5622E"/>
    <w:rsid w:val="00B62FA1"/>
    <w:rsid w:val="00B67020"/>
    <w:rsid w:val="00B71CEC"/>
    <w:rsid w:val="00B71E81"/>
    <w:rsid w:val="00B7458B"/>
    <w:rsid w:val="00B754B1"/>
    <w:rsid w:val="00B77301"/>
    <w:rsid w:val="00B80680"/>
    <w:rsid w:val="00B80A8C"/>
    <w:rsid w:val="00B80D0F"/>
    <w:rsid w:val="00B810A3"/>
    <w:rsid w:val="00B86090"/>
    <w:rsid w:val="00B86448"/>
    <w:rsid w:val="00B87BBE"/>
    <w:rsid w:val="00B9058A"/>
    <w:rsid w:val="00B910EF"/>
    <w:rsid w:val="00B92476"/>
    <w:rsid w:val="00B930B8"/>
    <w:rsid w:val="00BA2BFD"/>
    <w:rsid w:val="00BA2CE5"/>
    <w:rsid w:val="00BA2EA5"/>
    <w:rsid w:val="00BA6B79"/>
    <w:rsid w:val="00BA7611"/>
    <w:rsid w:val="00BA7CAE"/>
    <w:rsid w:val="00BB20F9"/>
    <w:rsid w:val="00BB227B"/>
    <w:rsid w:val="00BB2926"/>
    <w:rsid w:val="00BB59EF"/>
    <w:rsid w:val="00BB5A46"/>
    <w:rsid w:val="00BB6ABD"/>
    <w:rsid w:val="00BB6F0A"/>
    <w:rsid w:val="00BB78DA"/>
    <w:rsid w:val="00BC03DA"/>
    <w:rsid w:val="00BC23BE"/>
    <w:rsid w:val="00BC41EA"/>
    <w:rsid w:val="00BC4B7A"/>
    <w:rsid w:val="00BD07DE"/>
    <w:rsid w:val="00BD2655"/>
    <w:rsid w:val="00BD5191"/>
    <w:rsid w:val="00BD7661"/>
    <w:rsid w:val="00BE1056"/>
    <w:rsid w:val="00BE2306"/>
    <w:rsid w:val="00BE25CF"/>
    <w:rsid w:val="00BE4E2A"/>
    <w:rsid w:val="00BE6BBB"/>
    <w:rsid w:val="00BF0906"/>
    <w:rsid w:val="00BF43A9"/>
    <w:rsid w:val="00C011D3"/>
    <w:rsid w:val="00C047BA"/>
    <w:rsid w:val="00C050A7"/>
    <w:rsid w:val="00C06EE9"/>
    <w:rsid w:val="00C078B8"/>
    <w:rsid w:val="00C10DD5"/>
    <w:rsid w:val="00C118B9"/>
    <w:rsid w:val="00C11CCB"/>
    <w:rsid w:val="00C12F75"/>
    <w:rsid w:val="00C16F13"/>
    <w:rsid w:val="00C21035"/>
    <w:rsid w:val="00C21A93"/>
    <w:rsid w:val="00C230AF"/>
    <w:rsid w:val="00C244D0"/>
    <w:rsid w:val="00C254BB"/>
    <w:rsid w:val="00C25DF0"/>
    <w:rsid w:val="00C320FF"/>
    <w:rsid w:val="00C353F0"/>
    <w:rsid w:val="00C37826"/>
    <w:rsid w:val="00C37F78"/>
    <w:rsid w:val="00C428F3"/>
    <w:rsid w:val="00C44186"/>
    <w:rsid w:val="00C4457A"/>
    <w:rsid w:val="00C4522B"/>
    <w:rsid w:val="00C46393"/>
    <w:rsid w:val="00C47AF0"/>
    <w:rsid w:val="00C47F60"/>
    <w:rsid w:val="00C51676"/>
    <w:rsid w:val="00C5320A"/>
    <w:rsid w:val="00C5374B"/>
    <w:rsid w:val="00C56A2D"/>
    <w:rsid w:val="00C61D09"/>
    <w:rsid w:val="00C647EB"/>
    <w:rsid w:val="00C6505A"/>
    <w:rsid w:val="00C6612B"/>
    <w:rsid w:val="00C721BB"/>
    <w:rsid w:val="00C73624"/>
    <w:rsid w:val="00C7385E"/>
    <w:rsid w:val="00C73B60"/>
    <w:rsid w:val="00C73B9F"/>
    <w:rsid w:val="00C743B8"/>
    <w:rsid w:val="00C74579"/>
    <w:rsid w:val="00C74DDB"/>
    <w:rsid w:val="00C7691A"/>
    <w:rsid w:val="00C77422"/>
    <w:rsid w:val="00C801F8"/>
    <w:rsid w:val="00C808E1"/>
    <w:rsid w:val="00C83569"/>
    <w:rsid w:val="00C83BEA"/>
    <w:rsid w:val="00C843B0"/>
    <w:rsid w:val="00C85E48"/>
    <w:rsid w:val="00C8624B"/>
    <w:rsid w:val="00C870F6"/>
    <w:rsid w:val="00C90FAF"/>
    <w:rsid w:val="00C91C36"/>
    <w:rsid w:val="00C91E0B"/>
    <w:rsid w:val="00C9306B"/>
    <w:rsid w:val="00C938B9"/>
    <w:rsid w:val="00C9425F"/>
    <w:rsid w:val="00CA13C5"/>
    <w:rsid w:val="00CA23CB"/>
    <w:rsid w:val="00CA3480"/>
    <w:rsid w:val="00CA50B7"/>
    <w:rsid w:val="00CA556B"/>
    <w:rsid w:val="00CA6B99"/>
    <w:rsid w:val="00CB0ADD"/>
    <w:rsid w:val="00CB3DE2"/>
    <w:rsid w:val="00CC2A71"/>
    <w:rsid w:val="00CC2FCD"/>
    <w:rsid w:val="00CC67F8"/>
    <w:rsid w:val="00CD0128"/>
    <w:rsid w:val="00CD1610"/>
    <w:rsid w:val="00CD55E2"/>
    <w:rsid w:val="00CD6DE5"/>
    <w:rsid w:val="00CD732A"/>
    <w:rsid w:val="00CD7BBC"/>
    <w:rsid w:val="00CE24F6"/>
    <w:rsid w:val="00CE4DB8"/>
    <w:rsid w:val="00CE6108"/>
    <w:rsid w:val="00CE7426"/>
    <w:rsid w:val="00CE7A8E"/>
    <w:rsid w:val="00CE7AAD"/>
    <w:rsid w:val="00CE7D9D"/>
    <w:rsid w:val="00CF0759"/>
    <w:rsid w:val="00CF15F9"/>
    <w:rsid w:val="00CF293B"/>
    <w:rsid w:val="00CF7C38"/>
    <w:rsid w:val="00D00683"/>
    <w:rsid w:val="00D02873"/>
    <w:rsid w:val="00D065D4"/>
    <w:rsid w:val="00D06977"/>
    <w:rsid w:val="00D10FA0"/>
    <w:rsid w:val="00D140E1"/>
    <w:rsid w:val="00D1534E"/>
    <w:rsid w:val="00D15588"/>
    <w:rsid w:val="00D15A4E"/>
    <w:rsid w:val="00D15B9C"/>
    <w:rsid w:val="00D177D5"/>
    <w:rsid w:val="00D20B6D"/>
    <w:rsid w:val="00D214B9"/>
    <w:rsid w:val="00D215D9"/>
    <w:rsid w:val="00D23C37"/>
    <w:rsid w:val="00D23DB0"/>
    <w:rsid w:val="00D240F4"/>
    <w:rsid w:val="00D243DA"/>
    <w:rsid w:val="00D24465"/>
    <w:rsid w:val="00D24A97"/>
    <w:rsid w:val="00D25133"/>
    <w:rsid w:val="00D27C65"/>
    <w:rsid w:val="00D31575"/>
    <w:rsid w:val="00D329BE"/>
    <w:rsid w:val="00D40991"/>
    <w:rsid w:val="00D40CD8"/>
    <w:rsid w:val="00D439CD"/>
    <w:rsid w:val="00D43E18"/>
    <w:rsid w:val="00D44E15"/>
    <w:rsid w:val="00D55065"/>
    <w:rsid w:val="00D6239D"/>
    <w:rsid w:val="00D62A1C"/>
    <w:rsid w:val="00D62C62"/>
    <w:rsid w:val="00D631EE"/>
    <w:rsid w:val="00D6791B"/>
    <w:rsid w:val="00D67EB5"/>
    <w:rsid w:val="00D73066"/>
    <w:rsid w:val="00D7408B"/>
    <w:rsid w:val="00D744A1"/>
    <w:rsid w:val="00D75393"/>
    <w:rsid w:val="00D7559D"/>
    <w:rsid w:val="00D75AFB"/>
    <w:rsid w:val="00D7633A"/>
    <w:rsid w:val="00D765ED"/>
    <w:rsid w:val="00D77401"/>
    <w:rsid w:val="00D80A11"/>
    <w:rsid w:val="00D80C85"/>
    <w:rsid w:val="00D81C5F"/>
    <w:rsid w:val="00D82AFB"/>
    <w:rsid w:val="00D8389E"/>
    <w:rsid w:val="00D8392F"/>
    <w:rsid w:val="00D83F71"/>
    <w:rsid w:val="00D85DEB"/>
    <w:rsid w:val="00D909A3"/>
    <w:rsid w:val="00D946F3"/>
    <w:rsid w:val="00D9499E"/>
    <w:rsid w:val="00D96242"/>
    <w:rsid w:val="00DA31E2"/>
    <w:rsid w:val="00DA395A"/>
    <w:rsid w:val="00DA403D"/>
    <w:rsid w:val="00DA4AEC"/>
    <w:rsid w:val="00DA6756"/>
    <w:rsid w:val="00DA7CAB"/>
    <w:rsid w:val="00DB0C5D"/>
    <w:rsid w:val="00DB0F26"/>
    <w:rsid w:val="00DB3324"/>
    <w:rsid w:val="00DB3C58"/>
    <w:rsid w:val="00DB4BB9"/>
    <w:rsid w:val="00DB64C8"/>
    <w:rsid w:val="00DB7CB8"/>
    <w:rsid w:val="00DC0885"/>
    <w:rsid w:val="00DC0CA7"/>
    <w:rsid w:val="00DC3B5B"/>
    <w:rsid w:val="00DC511A"/>
    <w:rsid w:val="00DC5198"/>
    <w:rsid w:val="00DC643F"/>
    <w:rsid w:val="00DD08A2"/>
    <w:rsid w:val="00DD0B67"/>
    <w:rsid w:val="00DD2ED5"/>
    <w:rsid w:val="00DD55B8"/>
    <w:rsid w:val="00DD580D"/>
    <w:rsid w:val="00DD701E"/>
    <w:rsid w:val="00DE2DEA"/>
    <w:rsid w:val="00DE4F0B"/>
    <w:rsid w:val="00DE59CB"/>
    <w:rsid w:val="00DE5AE4"/>
    <w:rsid w:val="00DE719D"/>
    <w:rsid w:val="00DE7EE2"/>
    <w:rsid w:val="00DF00D0"/>
    <w:rsid w:val="00DF7047"/>
    <w:rsid w:val="00E00FA3"/>
    <w:rsid w:val="00E01EC9"/>
    <w:rsid w:val="00E03911"/>
    <w:rsid w:val="00E05101"/>
    <w:rsid w:val="00E05CD6"/>
    <w:rsid w:val="00E10EC0"/>
    <w:rsid w:val="00E15A0F"/>
    <w:rsid w:val="00E17700"/>
    <w:rsid w:val="00E178E6"/>
    <w:rsid w:val="00E178FD"/>
    <w:rsid w:val="00E20547"/>
    <w:rsid w:val="00E22AB0"/>
    <w:rsid w:val="00E24C95"/>
    <w:rsid w:val="00E30378"/>
    <w:rsid w:val="00E3270E"/>
    <w:rsid w:val="00E3317B"/>
    <w:rsid w:val="00E33269"/>
    <w:rsid w:val="00E33AA9"/>
    <w:rsid w:val="00E34C19"/>
    <w:rsid w:val="00E35C46"/>
    <w:rsid w:val="00E35D63"/>
    <w:rsid w:val="00E40FBB"/>
    <w:rsid w:val="00E41F86"/>
    <w:rsid w:val="00E42892"/>
    <w:rsid w:val="00E43C43"/>
    <w:rsid w:val="00E45618"/>
    <w:rsid w:val="00E45E3F"/>
    <w:rsid w:val="00E46877"/>
    <w:rsid w:val="00E47310"/>
    <w:rsid w:val="00E47AD6"/>
    <w:rsid w:val="00E51A63"/>
    <w:rsid w:val="00E52AFE"/>
    <w:rsid w:val="00E539FF"/>
    <w:rsid w:val="00E54A0A"/>
    <w:rsid w:val="00E55726"/>
    <w:rsid w:val="00E55796"/>
    <w:rsid w:val="00E55C08"/>
    <w:rsid w:val="00E56BE6"/>
    <w:rsid w:val="00E57D73"/>
    <w:rsid w:val="00E61A0D"/>
    <w:rsid w:val="00E639EE"/>
    <w:rsid w:val="00E701DA"/>
    <w:rsid w:val="00E7225A"/>
    <w:rsid w:val="00E72DBC"/>
    <w:rsid w:val="00E73785"/>
    <w:rsid w:val="00E73A57"/>
    <w:rsid w:val="00E74423"/>
    <w:rsid w:val="00E74C6C"/>
    <w:rsid w:val="00E757FF"/>
    <w:rsid w:val="00E76E12"/>
    <w:rsid w:val="00E816C3"/>
    <w:rsid w:val="00E82188"/>
    <w:rsid w:val="00E83947"/>
    <w:rsid w:val="00E83D40"/>
    <w:rsid w:val="00E83FF8"/>
    <w:rsid w:val="00E8487E"/>
    <w:rsid w:val="00E84969"/>
    <w:rsid w:val="00E852E5"/>
    <w:rsid w:val="00E86F9A"/>
    <w:rsid w:val="00E90243"/>
    <w:rsid w:val="00E909E6"/>
    <w:rsid w:val="00E93208"/>
    <w:rsid w:val="00E93E0F"/>
    <w:rsid w:val="00E9411F"/>
    <w:rsid w:val="00E942AF"/>
    <w:rsid w:val="00E94663"/>
    <w:rsid w:val="00E96812"/>
    <w:rsid w:val="00E97270"/>
    <w:rsid w:val="00E97726"/>
    <w:rsid w:val="00EA1326"/>
    <w:rsid w:val="00EA173A"/>
    <w:rsid w:val="00EA174D"/>
    <w:rsid w:val="00EA4F07"/>
    <w:rsid w:val="00EA6696"/>
    <w:rsid w:val="00EA7638"/>
    <w:rsid w:val="00EA7891"/>
    <w:rsid w:val="00EA79E9"/>
    <w:rsid w:val="00EB1FDA"/>
    <w:rsid w:val="00EB21B5"/>
    <w:rsid w:val="00EB2919"/>
    <w:rsid w:val="00EB2965"/>
    <w:rsid w:val="00EB60AE"/>
    <w:rsid w:val="00EB6372"/>
    <w:rsid w:val="00EC65F7"/>
    <w:rsid w:val="00EC7E9B"/>
    <w:rsid w:val="00ED0D60"/>
    <w:rsid w:val="00ED3831"/>
    <w:rsid w:val="00ED65C5"/>
    <w:rsid w:val="00ED71AE"/>
    <w:rsid w:val="00EE06C8"/>
    <w:rsid w:val="00EE19D4"/>
    <w:rsid w:val="00EE5685"/>
    <w:rsid w:val="00EE714F"/>
    <w:rsid w:val="00EF009A"/>
    <w:rsid w:val="00EF1C51"/>
    <w:rsid w:val="00EF5473"/>
    <w:rsid w:val="00EF7B7B"/>
    <w:rsid w:val="00F012A3"/>
    <w:rsid w:val="00F0153E"/>
    <w:rsid w:val="00F02D69"/>
    <w:rsid w:val="00F0549D"/>
    <w:rsid w:val="00F05838"/>
    <w:rsid w:val="00F07430"/>
    <w:rsid w:val="00F11A67"/>
    <w:rsid w:val="00F11BC0"/>
    <w:rsid w:val="00F128AF"/>
    <w:rsid w:val="00F13BD5"/>
    <w:rsid w:val="00F173D2"/>
    <w:rsid w:val="00F236B0"/>
    <w:rsid w:val="00F23CF7"/>
    <w:rsid w:val="00F266DF"/>
    <w:rsid w:val="00F26DFA"/>
    <w:rsid w:val="00F30D6A"/>
    <w:rsid w:val="00F322A7"/>
    <w:rsid w:val="00F324F5"/>
    <w:rsid w:val="00F364C7"/>
    <w:rsid w:val="00F3707B"/>
    <w:rsid w:val="00F43680"/>
    <w:rsid w:val="00F44D64"/>
    <w:rsid w:val="00F44FB9"/>
    <w:rsid w:val="00F47585"/>
    <w:rsid w:val="00F50345"/>
    <w:rsid w:val="00F512BC"/>
    <w:rsid w:val="00F52CCF"/>
    <w:rsid w:val="00F53024"/>
    <w:rsid w:val="00F60C03"/>
    <w:rsid w:val="00F61DAA"/>
    <w:rsid w:val="00F620F4"/>
    <w:rsid w:val="00F627E3"/>
    <w:rsid w:val="00F629AF"/>
    <w:rsid w:val="00F63115"/>
    <w:rsid w:val="00F63B5C"/>
    <w:rsid w:val="00F645F2"/>
    <w:rsid w:val="00F6461F"/>
    <w:rsid w:val="00F653FC"/>
    <w:rsid w:val="00F6699B"/>
    <w:rsid w:val="00F71B00"/>
    <w:rsid w:val="00F7301F"/>
    <w:rsid w:val="00F73E3F"/>
    <w:rsid w:val="00F74CB8"/>
    <w:rsid w:val="00F7737E"/>
    <w:rsid w:val="00F77DC0"/>
    <w:rsid w:val="00F853A7"/>
    <w:rsid w:val="00F85FAF"/>
    <w:rsid w:val="00F8750F"/>
    <w:rsid w:val="00F90941"/>
    <w:rsid w:val="00F90ED2"/>
    <w:rsid w:val="00F92D5D"/>
    <w:rsid w:val="00F934F5"/>
    <w:rsid w:val="00F93957"/>
    <w:rsid w:val="00F94D15"/>
    <w:rsid w:val="00F953F8"/>
    <w:rsid w:val="00F9681A"/>
    <w:rsid w:val="00F96C50"/>
    <w:rsid w:val="00FA0C3D"/>
    <w:rsid w:val="00FA2129"/>
    <w:rsid w:val="00FA3B06"/>
    <w:rsid w:val="00FA4ECA"/>
    <w:rsid w:val="00FA5820"/>
    <w:rsid w:val="00FA69B1"/>
    <w:rsid w:val="00FB16A1"/>
    <w:rsid w:val="00FB26E4"/>
    <w:rsid w:val="00FB2FD6"/>
    <w:rsid w:val="00FB3A83"/>
    <w:rsid w:val="00FB47E7"/>
    <w:rsid w:val="00FB5BCB"/>
    <w:rsid w:val="00FB6088"/>
    <w:rsid w:val="00FC04C5"/>
    <w:rsid w:val="00FC0A33"/>
    <w:rsid w:val="00FC2220"/>
    <w:rsid w:val="00FD0AEF"/>
    <w:rsid w:val="00FD1427"/>
    <w:rsid w:val="00FD25A0"/>
    <w:rsid w:val="00FD6802"/>
    <w:rsid w:val="00FD6EE1"/>
    <w:rsid w:val="00FE09F6"/>
    <w:rsid w:val="00FE10C2"/>
    <w:rsid w:val="00FE2F1F"/>
    <w:rsid w:val="00FE479E"/>
    <w:rsid w:val="00FE4BD4"/>
    <w:rsid w:val="00FE5988"/>
    <w:rsid w:val="00FE5C6E"/>
    <w:rsid w:val="00FE7D16"/>
    <w:rsid w:val="00FE7E34"/>
    <w:rsid w:val="00FF07AA"/>
    <w:rsid w:val="00FF3190"/>
    <w:rsid w:val="00FF3D0B"/>
    <w:rsid w:val="00FF524E"/>
    <w:rsid w:val="00FF5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D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B10C62"/>
    <w:pPr>
      <w:widowControl/>
      <w:spacing w:after="160" w:line="240" w:lineRule="exact"/>
    </w:pPr>
    <w:rPr>
      <w:rFonts w:ascii="Verdana" w:hAnsi="Verdana"/>
      <w:color w:val="222288"/>
      <w:kern w:val="0"/>
      <w:sz w:val="20"/>
      <w:szCs w:val="20"/>
      <w:lang w:eastAsia="zh-CN" w:bidi="hi-IN"/>
    </w:rPr>
  </w:style>
  <w:style w:type="paragraph" w:styleId="a3">
    <w:name w:val="Body Text Indent"/>
    <w:basedOn w:val="a"/>
    <w:rsid w:val="00656CBC"/>
    <w:pPr>
      <w:spacing w:beforeLines="50" w:before="180" w:line="440" w:lineRule="exact"/>
      <w:ind w:left="2240" w:hangingChars="800" w:hanging="2240"/>
      <w:jc w:val="both"/>
    </w:pPr>
    <w:rPr>
      <w:rFonts w:eastAsia="標楷體"/>
      <w:sz w:val="28"/>
      <w:shd w:val="pct15" w:color="auto" w:fill="FFFFFF"/>
    </w:rPr>
  </w:style>
  <w:style w:type="paragraph" w:styleId="a4">
    <w:name w:val="footer"/>
    <w:basedOn w:val="a"/>
    <w:link w:val="a5"/>
    <w:uiPriority w:val="99"/>
    <w:rsid w:val="00656CBC"/>
    <w:pPr>
      <w:tabs>
        <w:tab w:val="center" w:pos="4153"/>
        <w:tab w:val="right" w:pos="8306"/>
      </w:tabs>
      <w:snapToGrid w:val="0"/>
    </w:pPr>
    <w:rPr>
      <w:sz w:val="20"/>
      <w:szCs w:val="20"/>
    </w:rPr>
  </w:style>
  <w:style w:type="character" w:styleId="a6">
    <w:name w:val="page number"/>
    <w:basedOn w:val="a0"/>
    <w:rsid w:val="00656CBC"/>
  </w:style>
  <w:style w:type="paragraph" w:styleId="3">
    <w:name w:val="Body Text Indent 3"/>
    <w:basedOn w:val="a"/>
    <w:rsid w:val="00656CBC"/>
    <w:pPr>
      <w:spacing w:line="500" w:lineRule="exact"/>
      <w:ind w:leftChars="266" w:left="638"/>
    </w:pPr>
    <w:rPr>
      <w:rFonts w:ascii="標楷體" w:eastAsia="標楷體" w:hAnsi="標楷體"/>
      <w:sz w:val="28"/>
      <w:szCs w:val="32"/>
    </w:rPr>
  </w:style>
  <w:style w:type="paragraph" w:styleId="a7">
    <w:name w:val="Body Text"/>
    <w:basedOn w:val="a"/>
    <w:rsid w:val="00656CBC"/>
    <w:pPr>
      <w:spacing w:line="480" w:lineRule="exact"/>
    </w:pPr>
    <w:rPr>
      <w:rFonts w:eastAsia="標楷體"/>
      <w:b/>
      <w:bCs/>
      <w:sz w:val="28"/>
    </w:rPr>
  </w:style>
  <w:style w:type="paragraph" w:styleId="a8">
    <w:name w:val="Balloon Text"/>
    <w:basedOn w:val="a"/>
    <w:semiHidden/>
    <w:rsid w:val="00656CBC"/>
    <w:rPr>
      <w:rFonts w:ascii="Arial" w:hAnsi="Arial"/>
      <w:sz w:val="18"/>
      <w:szCs w:val="18"/>
    </w:rPr>
  </w:style>
  <w:style w:type="paragraph" w:styleId="Web">
    <w:name w:val="Normal (Web)"/>
    <w:basedOn w:val="a"/>
    <w:rsid w:val="00E20547"/>
    <w:pPr>
      <w:widowControl/>
      <w:spacing w:before="100" w:beforeAutospacing="1" w:after="100" w:afterAutospacing="1"/>
    </w:pPr>
    <w:rPr>
      <w:rFonts w:ascii="Arial Unicode MS" w:eastAsia="Arial Unicode MS" w:hAnsi="Arial Unicode MS" w:cs="Arial Unicode MS"/>
      <w:kern w:val="0"/>
    </w:rPr>
  </w:style>
  <w:style w:type="table" w:styleId="a9">
    <w:name w:val="Table Grid"/>
    <w:basedOn w:val="a1"/>
    <w:uiPriority w:val="59"/>
    <w:rsid w:val="00C10DD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F90941"/>
    <w:rPr>
      <w:b/>
      <w:bCs/>
    </w:rPr>
  </w:style>
  <w:style w:type="paragraph" w:customStyle="1" w:styleId="a00">
    <w:name w:val="a0"/>
    <w:basedOn w:val="a"/>
    <w:rsid w:val="00DE7EE2"/>
    <w:pPr>
      <w:widowControl/>
      <w:spacing w:before="100" w:beforeAutospacing="1" w:after="100" w:afterAutospacing="1"/>
    </w:pPr>
    <w:rPr>
      <w:rFonts w:ascii="Arial Unicode MS" w:eastAsia="Arial Unicode MS" w:hAnsi="Arial Unicode MS" w:cs="Arial Unicode MS"/>
      <w:kern w:val="0"/>
    </w:rPr>
  </w:style>
  <w:style w:type="paragraph" w:customStyle="1" w:styleId="ab">
    <w:name w:val="字元 字元 字元 字元"/>
    <w:basedOn w:val="a"/>
    <w:autoRedefine/>
    <w:rsid w:val="00CA6B99"/>
    <w:pPr>
      <w:widowControl/>
      <w:spacing w:after="160" w:line="240" w:lineRule="exact"/>
    </w:pPr>
    <w:rPr>
      <w:rFonts w:ascii="Verdana" w:hAnsi="Verdana"/>
      <w:color w:val="222288"/>
      <w:kern w:val="0"/>
      <w:sz w:val="20"/>
      <w:szCs w:val="20"/>
      <w:lang w:eastAsia="zh-CN" w:bidi="hi-IN"/>
    </w:rPr>
  </w:style>
  <w:style w:type="paragraph" w:customStyle="1" w:styleId="ac">
    <w:name w:val="公文(後續段落)"/>
    <w:rsid w:val="00CA3480"/>
    <w:pPr>
      <w:adjustRightInd w:val="0"/>
      <w:snapToGrid w:val="0"/>
      <w:ind w:left="320"/>
      <w:jc w:val="both"/>
    </w:pPr>
    <w:rPr>
      <w:rFonts w:eastAsia="標楷體"/>
      <w:noProof/>
      <w:sz w:val="32"/>
    </w:rPr>
  </w:style>
  <w:style w:type="paragraph" w:customStyle="1" w:styleId="ad">
    <w:name w:val="字元"/>
    <w:basedOn w:val="a"/>
    <w:autoRedefine/>
    <w:rsid w:val="00C244D0"/>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
    <w:rsid w:val="00970069"/>
    <w:pPr>
      <w:widowControl/>
      <w:spacing w:before="100" w:beforeAutospacing="1" w:after="100" w:afterAutospacing="1"/>
    </w:pPr>
    <w:rPr>
      <w:rFonts w:ascii="新細明體" w:hAnsi="新細明體" w:cs="新細明體"/>
      <w:kern w:val="0"/>
    </w:rPr>
  </w:style>
  <w:style w:type="paragraph" w:customStyle="1" w:styleId="ae">
    <w:name w:val="公文(主持人)"/>
    <w:rsid w:val="00C21A93"/>
    <w:pPr>
      <w:adjustRightInd w:val="0"/>
      <w:snapToGrid w:val="0"/>
      <w:spacing w:before="120"/>
      <w:ind w:left="1280" w:hanging="1280"/>
    </w:pPr>
    <w:rPr>
      <w:rFonts w:eastAsia="標楷體"/>
      <w:noProof/>
      <w:sz w:val="32"/>
    </w:rPr>
  </w:style>
  <w:style w:type="paragraph" w:styleId="af">
    <w:name w:val="annotation text"/>
    <w:basedOn w:val="a"/>
    <w:link w:val="af0"/>
    <w:semiHidden/>
    <w:rsid w:val="00806258"/>
  </w:style>
  <w:style w:type="paragraph" w:styleId="af1">
    <w:name w:val="header"/>
    <w:basedOn w:val="a"/>
    <w:rsid w:val="00806258"/>
    <w:pPr>
      <w:tabs>
        <w:tab w:val="center" w:pos="4153"/>
        <w:tab w:val="right" w:pos="8306"/>
      </w:tabs>
      <w:snapToGrid w:val="0"/>
    </w:pPr>
    <w:rPr>
      <w:sz w:val="20"/>
      <w:szCs w:val="20"/>
    </w:rPr>
  </w:style>
  <w:style w:type="paragraph" w:customStyle="1" w:styleId="31">
    <w:name w:val="本文縮排 31"/>
    <w:basedOn w:val="a"/>
    <w:rsid w:val="00806258"/>
    <w:pPr>
      <w:suppressAutoHyphens/>
      <w:spacing w:line="540" w:lineRule="exact"/>
      <w:ind w:left="1200"/>
    </w:pPr>
    <w:rPr>
      <w:rFonts w:eastAsia="標楷體"/>
      <w:kern w:val="1"/>
      <w:sz w:val="28"/>
      <w:lang w:eastAsia="ar-SA"/>
    </w:rPr>
  </w:style>
  <w:style w:type="paragraph" w:customStyle="1" w:styleId="Default">
    <w:name w:val="Default"/>
    <w:rsid w:val="00975F6D"/>
    <w:pPr>
      <w:widowControl w:val="0"/>
      <w:autoSpaceDE w:val="0"/>
      <w:autoSpaceDN w:val="0"/>
      <w:adjustRightInd w:val="0"/>
    </w:pPr>
    <w:rPr>
      <w:rFonts w:ascii="標楷體" w:eastAsia="標楷體" w:cs="標楷體"/>
      <w:color w:val="000000"/>
      <w:sz w:val="24"/>
      <w:szCs w:val="24"/>
    </w:rPr>
  </w:style>
  <w:style w:type="paragraph" w:customStyle="1" w:styleId="10">
    <w:name w:val="字元1"/>
    <w:basedOn w:val="a"/>
    <w:autoRedefine/>
    <w:rsid w:val="00D8392F"/>
    <w:pPr>
      <w:widowControl/>
      <w:spacing w:after="160" w:line="240" w:lineRule="exact"/>
    </w:pPr>
    <w:rPr>
      <w:rFonts w:ascii="Verdana" w:hAnsi="Verdana"/>
      <w:color w:val="222288"/>
      <w:kern w:val="0"/>
      <w:sz w:val="20"/>
      <w:szCs w:val="20"/>
      <w:lang w:eastAsia="zh-CN" w:bidi="hi-IN"/>
    </w:rPr>
  </w:style>
  <w:style w:type="character" w:styleId="af2">
    <w:name w:val="annotation reference"/>
    <w:rsid w:val="0053137A"/>
    <w:rPr>
      <w:sz w:val="18"/>
      <w:szCs w:val="18"/>
    </w:rPr>
  </w:style>
  <w:style w:type="paragraph" w:styleId="af3">
    <w:name w:val="annotation subject"/>
    <w:basedOn w:val="af"/>
    <w:next w:val="af"/>
    <w:link w:val="af4"/>
    <w:rsid w:val="0053137A"/>
    <w:rPr>
      <w:b/>
      <w:bCs/>
    </w:rPr>
  </w:style>
  <w:style w:type="character" w:customStyle="1" w:styleId="af0">
    <w:name w:val="註解文字 字元"/>
    <w:link w:val="af"/>
    <w:semiHidden/>
    <w:rsid w:val="0053137A"/>
    <w:rPr>
      <w:kern w:val="2"/>
      <w:sz w:val="24"/>
      <w:szCs w:val="24"/>
    </w:rPr>
  </w:style>
  <w:style w:type="character" w:customStyle="1" w:styleId="af4">
    <w:name w:val="註解主旨 字元"/>
    <w:link w:val="af3"/>
    <w:rsid w:val="0053137A"/>
    <w:rPr>
      <w:b/>
      <w:bCs/>
      <w:kern w:val="2"/>
      <w:sz w:val="24"/>
      <w:szCs w:val="24"/>
    </w:rPr>
  </w:style>
  <w:style w:type="character" w:styleId="af5">
    <w:name w:val="Hyperlink"/>
    <w:rsid w:val="0053137A"/>
    <w:rPr>
      <w:strike w:val="0"/>
      <w:dstrike w:val="0"/>
      <w:color w:val="666666"/>
      <w:u w:val="none"/>
      <w:effect w:val="none"/>
    </w:rPr>
  </w:style>
  <w:style w:type="character" w:customStyle="1" w:styleId="we011">
    <w:name w:val="we011"/>
    <w:rsid w:val="0053137A"/>
    <w:rPr>
      <w:rFonts w:ascii="Verdana" w:hAnsi="Verdana" w:hint="default"/>
      <w:strike w:val="0"/>
      <w:dstrike w:val="0"/>
      <w:color w:val="666666"/>
      <w:sz w:val="22"/>
      <w:szCs w:val="22"/>
      <w:u w:val="none"/>
      <w:effect w:val="none"/>
    </w:rPr>
  </w:style>
  <w:style w:type="character" w:customStyle="1" w:styleId="a5">
    <w:name w:val="頁尾 字元"/>
    <w:link w:val="a4"/>
    <w:uiPriority w:val="99"/>
    <w:rsid w:val="000E593B"/>
    <w:rPr>
      <w:kern w:val="2"/>
    </w:rPr>
  </w:style>
  <w:style w:type="paragraph" w:customStyle="1" w:styleId="af6">
    <w:name w:val="字元"/>
    <w:basedOn w:val="a"/>
    <w:autoRedefine/>
    <w:rsid w:val="008F0DF5"/>
    <w:pPr>
      <w:widowControl/>
      <w:spacing w:after="160" w:line="240" w:lineRule="exact"/>
    </w:pPr>
    <w:rPr>
      <w:rFonts w:ascii="Verdana" w:hAnsi="Verdana"/>
      <w:color w:val="222288"/>
      <w:kern w:val="0"/>
      <w:sz w:val="20"/>
      <w:szCs w:val="20"/>
      <w:lang w:eastAsia="zh-CN" w:bidi="hi-IN"/>
    </w:rPr>
  </w:style>
  <w:style w:type="paragraph" w:styleId="af7">
    <w:name w:val="List Paragraph"/>
    <w:basedOn w:val="a"/>
    <w:uiPriority w:val="34"/>
    <w:qFormat/>
    <w:rsid w:val="001D4608"/>
    <w:pPr>
      <w:ind w:leftChars="200" w:left="480"/>
    </w:pPr>
    <w:rPr>
      <w:rFonts w:ascii="Calibri" w:hAnsi="Calibri"/>
      <w:szCs w:val="22"/>
    </w:rPr>
  </w:style>
  <w:style w:type="character" w:styleId="af8">
    <w:name w:val="FollowedHyperlink"/>
    <w:rsid w:val="0002760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121">
      <w:bodyDiv w:val="1"/>
      <w:marLeft w:val="0"/>
      <w:marRight w:val="0"/>
      <w:marTop w:val="0"/>
      <w:marBottom w:val="0"/>
      <w:divBdr>
        <w:top w:val="none" w:sz="0" w:space="0" w:color="auto"/>
        <w:left w:val="none" w:sz="0" w:space="0" w:color="auto"/>
        <w:bottom w:val="none" w:sz="0" w:space="0" w:color="auto"/>
        <w:right w:val="none" w:sz="0" w:space="0" w:color="auto"/>
      </w:divBdr>
    </w:div>
    <w:div w:id="312832523">
      <w:bodyDiv w:val="1"/>
      <w:marLeft w:val="0"/>
      <w:marRight w:val="0"/>
      <w:marTop w:val="0"/>
      <w:marBottom w:val="0"/>
      <w:divBdr>
        <w:top w:val="none" w:sz="0" w:space="0" w:color="auto"/>
        <w:left w:val="none" w:sz="0" w:space="0" w:color="auto"/>
        <w:bottom w:val="none" w:sz="0" w:space="0" w:color="auto"/>
        <w:right w:val="none" w:sz="0" w:space="0" w:color="auto"/>
      </w:divBdr>
    </w:div>
    <w:div w:id="332298749">
      <w:bodyDiv w:val="1"/>
      <w:marLeft w:val="0"/>
      <w:marRight w:val="0"/>
      <w:marTop w:val="0"/>
      <w:marBottom w:val="0"/>
      <w:divBdr>
        <w:top w:val="none" w:sz="0" w:space="0" w:color="auto"/>
        <w:left w:val="none" w:sz="0" w:space="0" w:color="auto"/>
        <w:bottom w:val="none" w:sz="0" w:space="0" w:color="auto"/>
        <w:right w:val="none" w:sz="0" w:space="0" w:color="auto"/>
      </w:divBdr>
    </w:div>
    <w:div w:id="351079653">
      <w:bodyDiv w:val="1"/>
      <w:marLeft w:val="0"/>
      <w:marRight w:val="0"/>
      <w:marTop w:val="0"/>
      <w:marBottom w:val="0"/>
      <w:divBdr>
        <w:top w:val="none" w:sz="0" w:space="0" w:color="auto"/>
        <w:left w:val="none" w:sz="0" w:space="0" w:color="auto"/>
        <w:bottom w:val="none" w:sz="0" w:space="0" w:color="auto"/>
        <w:right w:val="none" w:sz="0" w:space="0" w:color="auto"/>
      </w:divBdr>
    </w:div>
    <w:div w:id="439493805">
      <w:bodyDiv w:val="1"/>
      <w:marLeft w:val="0"/>
      <w:marRight w:val="0"/>
      <w:marTop w:val="0"/>
      <w:marBottom w:val="0"/>
      <w:divBdr>
        <w:top w:val="none" w:sz="0" w:space="0" w:color="auto"/>
        <w:left w:val="none" w:sz="0" w:space="0" w:color="auto"/>
        <w:bottom w:val="none" w:sz="0" w:space="0" w:color="auto"/>
        <w:right w:val="none" w:sz="0" w:space="0" w:color="auto"/>
      </w:divBdr>
    </w:div>
    <w:div w:id="481774943">
      <w:bodyDiv w:val="1"/>
      <w:marLeft w:val="0"/>
      <w:marRight w:val="0"/>
      <w:marTop w:val="0"/>
      <w:marBottom w:val="0"/>
      <w:divBdr>
        <w:top w:val="none" w:sz="0" w:space="0" w:color="auto"/>
        <w:left w:val="none" w:sz="0" w:space="0" w:color="auto"/>
        <w:bottom w:val="none" w:sz="0" w:space="0" w:color="auto"/>
        <w:right w:val="none" w:sz="0" w:space="0" w:color="auto"/>
      </w:divBdr>
    </w:div>
    <w:div w:id="819998531">
      <w:bodyDiv w:val="1"/>
      <w:marLeft w:val="0"/>
      <w:marRight w:val="0"/>
      <w:marTop w:val="0"/>
      <w:marBottom w:val="0"/>
      <w:divBdr>
        <w:top w:val="none" w:sz="0" w:space="0" w:color="auto"/>
        <w:left w:val="none" w:sz="0" w:space="0" w:color="auto"/>
        <w:bottom w:val="none" w:sz="0" w:space="0" w:color="auto"/>
        <w:right w:val="none" w:sz="0" w:space="0" w:color="auto"/>
      </w:divBdr>
    </w:div>
    <w:div w:id="858855957">
      <w:bodyDiv w:val="1"/>
      <w:marLeft w:val="180"/>
      <w:marRight w:val="180"/>
      <w:marTop w:val="180"/>
      <w:marBottom w:val="0"/>
      <w:divBdr>
        <w:top w:val="none" w:sz="0" w:space="0" w:color="auto"/>
        <w:left w:val="none" w:sz="0" w:space="0" w:color="auto"/>
        <w:bottom w:val="none" w:sz="0" w:space="0" w:color="auto"/>
        <w:right w:val="none" w:sz="0" w:space="0" w:color="auto"/>
      </w:divBdr>
      <w:divsChild>
        <w:div w:id="1443258746">
          <w:marLeft w:val="0"/>
          <w:marRight w:val="0"/>
          <w:marTop w:val="0"/>
          <w:marBottom w:val="0"/>
          <w:divBdr>
            <w:top w:val="none" w:sz="0" w:space="0" w:color="auto"/>
            <w:left w:val="none" w:sz="0" w:space="0" w:color="auto"/>
            <w:bottom w:val="none" w:sz="0" w:space="0" w:color="auto"/>
            <w:right w:val="none" w:sz="0" w:space="0" w:color="auto"/>
          </w:divBdr>
        </w:div>
      </w:divsChild>
    </w:div>
    <w:div w:id="956327800">
      <w:bodyDiv w:val="1"/>
      <w:marLeft w:val="0"/>
      <w:marRight w:val="0"/>
      <w:marTop w:val="0"/>
      <w:marBottom w:val="0"/>
      <w:divBdr>
        <w:top w:val="none" w:sz="0" w:space="0" w:color="auto"/>
        <w:left w:val="none" w:sz="0" w:space="0" w:color="auto"/>
        <w:bottom w:val="none" w:sz="0" w:space="0" w:color="auto"/>
        <w:right w:val="none" w:sz="0" w:space="0" w:color="auto"/>
      </w:divBdr>
    </w:div>
    <w:div w:id="1351294760">
      <w:bodyDiv w:val="1"/>
      <w:marLeft w:val="0"/>
      <w:marRight w:val="0"/>
      <w:marTop w:val="0"/>
      <w:marBottom w:val="0"/>
      <w:divBdr>
        <w:top w:val="none" w:sz="0" w:space="0" w:color="auto"/>
        <w:left w:val="none" w:sz="0" w:space="0" w:color="auto"/>
        <w:bottom w:val="none" w:sz="0" w:space="0" w:color="auto"/>
        <w:right w:val="none" w:sz="0" w:space="0" w:color="auto"/>
      </w:divBdr>
    </w:div>
    <w:div w:id="1434210290">
      <w:bodyDiv w:val="1"/>
      <w:marLeft w:val="0"/>
      <w:marRight w:val="0"/>
      <w:marTop w:val="0"/>
      <w:marBottom w:val="0"/>
      <w:divBdr>
        <w:top w:val="none" w:sz="0" w:space="0" w:color="auto"/>
        <w:left w:val="none" w:sz="0" w:space="0" w:color="auto"/>
        <w:bottom w:val="none" w:sz="0" w:space="0" w:color="auto"/>
        <w:right w:val="none" w:sz="0" w:space="0" w:color="auto"/>
      </w:divBdr>
    </w:div>
    <w:div w:id="1573393196">
      <w:bodyDiv w:val="1"/>
      <w:marLeft w:val="0"/>
      <w:marRight w:val="0"/>
      <w:marTop w:val="0"/>
      <w:marBottom w:val="0"/>
      <w:divBdr>
        <w:top w:val="none" w:sz="0" w:space="0" w:color="auto"/>
        <w:left w:val="none" w:sz="0" w:space="0" w:color="auto"/>
        <w:bottom w:val="none" w:sz="0" w:space="0" w:color="auto"/>
        <w:right w:val="none" w:sz="0" w:space="0" w:color="auto"/>
      </w:divBdr>
    </w:div>
    <w:div w:id="1616673780">
      <w:bodyDiv w:val="1"/>
      <w:marLeft w:val="0"/>
      <w:marRight w:val="0"/>
      <w:marTop w:val="0"/>
      <w:marBottom w:val="0"/>
      <w:divBdr>
        <w:top w:val="none" w:sz="0" w:space="0" w:color="auto"/>
        <w:left w:val="none" w:sz="0" w:space="0" w:color="auto"/>
        <w:bottom w:val="none" w:sz="0" w:space="0" w:color="auto"/>
        <w:right w:val="none" w:sz="0" w:space="0" w:color="auto"/>
      </w:divBdr>
    </w:div>
    <w:div w:id="1704936630">
      <w:bodyDiv w:val="1"/>
      <w:marLeft w:val="0"/>
      <w:marRight w:val="0"/>
      <w:marTop w:val="0"/>
      <w:marBottom w:val="0"/>
      <w:divBdr>
        <w:top w:val="none" w:sz="0" w:space="0" w:color="auto"/>
        <w:left w:val="none" w:sz="0" w:space="0" w:color="auto"/>
        <w:bottom w:val="none" w:sz="0" w:space="0" w:color="auto"/>
        <w:right w:val="none" w:sz="0" w:space="0" w:color="auto"/>
      </w:divBdr>
    </w:div>
    <w:div w:id="1782918949">
      <w:bodyDiv w:val="1"/>
      <w:marLeft w:val="0"/>
      <w:marRight w:val="0"/>
      <w:marTop w:val="0"/>
      <w:marBottom w:val="0"/>
      <w:divBdr>
        <w:top w:val="none" w:sz="0" w:space="0" w:color="auto"/>
        <w:left w:val="none" w:sz="0" w:space="0" w:color="auto"/>
        <w:bottom w:val="none" w:sz="0" w:space="0" w:color="auto"/>
        <w:right w:val="none" w:sz="0" w:space="0" w:color="auto"/>
      </w:divBdr>
    </w:div>
    <w:div w:id="19760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02.&#26657;&#21209;&#22522;&#37329;&#31649;&#29702;&#22996;&#21729;&#26371;\102&#23416;&#24180;&#24230;\102-2\102&#24180;&#24230;&#26657;&#21209;&#22522;&#37329;&#20511;&#27454;&#20767;&#36996;&#24773;&#24418;.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A99F-95AD-4B06-8F03-D55FC60F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Links>
    <vt:vector size="6" baseType="variant">
      <vt:variant>
        <vt:i4>6306174</vt:i4>
      </vt:variant>
      <vt:variant>
        <vt:i4>0</vt:i4>
      </vt:variant>
      <vt:variant>
        <vt:i4>0</vt:i4>
      </vt:variant>
      <vt:variant>
        <vt:i4>5</vt:i4>
      </vt:variant>
      <vt:variant>
        <vt:lpwstr>102年度校務基金借款償還情形.xlsx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國立嘉義大學93學年度第5次校務發展委員會會議議程</dc:title>
  <dc:subject/>
  <dc:creator>asus user</dc:creator>
  <cp:keywords/>
  <dc:description/>
  <cp:lastModifiedBy>user</cp:lastModifiedBy>
  <cp:revision>3</cp:revision>
  <cp:lastPrinted>2014-03-03T10:08:00Z</cp:lastPrinted>
  <dcterms:created xsi:type="dcterms:W3CDTF">2014-03-03T09:57:00Z</dcterms:created>
  <dcterms:modified xsi:type="dcterms:W3CDTF">2014-03-03T10:08:00Z</dcterms:modified>
</cp:coreProperties>
</file>