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12EA2" w14:textId="5C55D031" w:rsidR="00741A4A" w:rsidRPr="003F54E2" w:rsidRDefault="00741A4A" w:rsidP="00DD7DFA">
      <w:pPr>
        <w:tabs>
          <w:tab w:val="left" w:pos="1925"/>
        </w:tabs>
        <w:snapToGrid w:val="0"/>
        <w:spacing w:line="240" w:lineRule="atLeast"/>
        <w:ind w:right="574"/>
        <w:jc w:val="center"/>
        <w:rPr>
          <w:rFonts w:ascii="標楷體" w:eastAsia="標楷體" w:hAnsi="標楷體" w:cs="標楷體"/>
          <w:b/>
          <w:sz w:val="52"/>
          <w:szCs w:val="52"/>
          <w:lang w:eastAsia="zh-TW"/>
        </w:rPr>
      </w:pPr>
      <w:r w:rsidRPr="003F54E2">
        <w:rPr>
          <w:rFonts w:ascii="標楷體" w:eastAsia="標楷體" w:hAnsi="標楷體" w:cs="標楷體"/>
          <w:b/>
          <w:sz w:val="52"/>
          <w:szCs w:val="52"/>
          <w:lang w:eastAsia="zh-TW"/>
        </w:rPr>
        <w:t>通</w:t>
      </w:r>
      <w:r w:rsidRPr="003F54E2">
        <w:rPr>
          <w:rFonts w:ascii="標楷體" w:eastAsia="標楷體" w:hAnsi="標楷體" w:cs="標楷體"/>
          <w:b/>
          <w:sz w:val="52"/>
          <w:szCs w:val="52"/>
          <w:lang w:eastAsia="zh-TW"/>
        </w:rPr>
        <w:tab/>
        <w:t>知</w:t>
      </w:r>
    </w:p>
    <w:p w14:paraId="43B6AC6E" w14:textId="5B56DB95" w:rsidR="00741A4A" w:rsidRPr="007B2E3A" w:rsidRDefault="00741A4A" w:rsidP="00DD7DFA">
      <w:pPr>
        <w:snapToGrid w:val="0"/>
        <w:spacing w:before="4" w:line="240" w:lineRule="atLeast"/>
        <w:ind w:firstLineChars="2776" w:firstLine="66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7B2E3A">
        <w:rPr>
          <w:rFonts w:ascii="Times New Roman" w:eastAsia="標楷體" w:hAnsi="Times New Roman" w:cs="Times New Roman"/>
          <w:sz w:val="24"/>
          <w:szCs w:val="24"/>
          <w:lang w:eastAsia="zh-TW"/>
        </w:rPr>
        <w:t>中華民國</w:t>
      </w:r>
      <w:r w:rsidRPr="007B2E3A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7B2E3A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="003D16D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10</w:t>
      </w:r>
      <w:r w:rsidRPr="007B2E3A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="00F6510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5</w:t>
      </w:r>
      <w:r w:rsidR="00A433B7" w:rsidRPr="007B2E3A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月</w:t>
      </w:r>
      <w:r w:rsidR="00F7520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20</w:t>
      </w:r>
      <w:r w:rsidR="00A433B7" w:rsidRPr="007B2E3A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日</w:t>
      </w:r>
    </w:p>
    <w:p w14:paraId="5201DEE9" w14:textId="3F32540D" w:rsidR="007B2E3A" w:rsidRPr="007B2E3A" w:rsidRDefault="00741A4A" w:rsidP="00DD7DFA">
      <w:pPr>
        <w:snapToGrid w:val="0"/>
        <w:spacing w:before="4" w:line="240" w:lineRule="atLeast"/>
        <w:ind w:firstLineChars="2776" w:firstLine="6662"/>
        <w:rPr>
          <w:rFonts w:ascii="標楷體" w:eastAsia="標楷體" w:hAnsi="標楷體" w:cs="標楷體"/>
          <w:sz w:val="24"/>
          <w:szCs w:val="24"/>
          <w:lang w:eastAsia="zh-TW"/>
        </w:rPr>
      </w:pPr>
      <w:r w:rsidRPr="007B2E3A">
        <w:rPr>
          <w:rFonts w:ascii="標楷體" w:eastAsia="標楷體" w:hAnsi="標楷體" w:cs="標楷體"/>
          <w:sz w:val="24"/>
          <w:szCs w:val="24"/>
          <w:lang w:eastAsia="zh-TW"/>
        </w:rPr>
        <w:t>聯絡人：</w:t>
      </w:r>
      <w:r w:rsidR="007E1C6D" w:rsidRPr="007B2E3A">
        <w:rPr>
          <w:rFonts w:ascii="標楷體" w:eastAsia="標楷體" w:hAnsi="標楷體" w:cs="標楷體" w:hint="eastAsia"/>
          <w:sz w:val="24"/>
          <w:szCs w:val="24"/>
          <w:lang w:eastAsia="zh-TW"/>
        </w:rPr>
        <w:t>陳中元</w:t>
      </w:r>
      <w:r w:rsidR="00712CE1">
        <w:rPr>
          <w:rFonts w:ascii="標楷體" w:eastAsia="標楷體" w:hAnsi="標楷體" w:cs="標楷體" w:hint="eastAsia"/>
          <w:sz w:val="24"/>
          <w:szCs w:val="24"/>
          <w:lang w:eastAsia="zh-TW"/>
        </w:rPr>
        <w:t>先生</w:t>
      </w:r>
    </w:p>
    <w:p w14:paraId="2CD18084" w14:textId="77777777" w:rsidR="009C458C" w:rsidRPr="007B2E3A" w:rsidRDefault="00741A4A" w:rsidP="00DD7DFA">
      <w:pPr>
        <w:snapToGrid w:val="0"/>
        <w:spacing w:before="4" w:line="240" w:lineRule="atLeast"/>
        <w:ind w:firstLineChars="2776" w:firstLine="6662"/>
        <w:rPr>
          <w:rFonts w:ascii="標楷體" w:eastAsia="標楷體" w:hAnsi="標楷體" w:cs="標楷體"/>
          <w:sz w:val="24"/>
          <w:szCs w:val="24"/>
          <w:lang w:eastAsia="zh-TW"/>
        </w:rPr>
      </w:pPr>
      <w:r w:rsidRPr="007B2E3A">
        <w:rPr>
          <w:rFonts w:ascii="標楷體" w:eastAsia="標楷體" w:hAnsi="標楷體" w:cs="標楷體"/>
          <w:sz w:val="24"/>
          <w:szCs w:val="24"/>
          <w:lang w:eastAsia="zh-TW"/>
        </w:rPr>
        <w:t>聯絡電話</w:t>
      </w:r>
      <w:r w:rsidRPr="007B2E3A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  <w:r w:rsidRPr="007B2E3A">
        <w:rPr>
          <w:rFonts w:ascii="Times New Roman" w:eastAsia="Times New Roman" w:hAnsi="Times New Roman" w:cs="Times New Roman"/>
          <w:sz w:val="24"/>
          <w:szCs w:val="24"/>
          <w:lang w:eastAsia="zh-TW"/>
        </w:rPr>
        <w:t>271</w:t>
      </w:r>
      <w:r w:rsidR="007B2E3A">
        <w:rPr>
          <w:rFonts w:asciiTheme="minorEastAsia" w:hAnsiTheme="minorEastAsia" w:cs="Times New Roman" w:hint="eastAsia"/>
          <w:sz w:val="24"/>
          <w:szCs w:val="24"/>
          <w:lang w:eastAsia="zh-TW"/>
        </w:rPr>
        <w:t>-</w:t>
      </w:r>
      <w:r w:rsidRPr="007B2E3A">
        <w:rPr>
          <w:rFonts w:ascii="Times New Roman" w:eastAsia="Times New Roman" w:hAnsi="Times New Roman" w:cs="Times New Roman"/>
          <w:sz w:val="24"/>
          <w:szCs w:val="24"/>
          <w:lang w:eastAsia="zh-TW"/>
        </w:rPr>
        <w:t>7</w:t>
      </w:r>
      <w:r w:rsidR="007E1C6D" w:rsidRPr="007B2E3A">
        <w:rPr>
          <w:rFonts w:ascii="Times New Roman" w:hAnsi="Times New Roman" w:cs="Times New Roman"/>
          <w:sz w:val="24"/>
          <w:szCs w:val="24"/>
          <w:lang w:eastAsia="zh-TW"/>
        </w:rPr>
        <w:t>054</w:t>
      </w:r>
    </w:p>
    <w:p w14:paraId="7C3C02B2" w14:textId="77777777" w:rsidR="007B2E3A" w:rsidRPr="007B2E3A" w:rsidRDefault="007B2E3A" w:rsidP="00DD7DFA">
      <w:pPr>
        <w:snapToGrid w:val="0"/>
        <w:spacing w:before="4" w:line="240" w:lineRule="atLeast"/>
        <w:rPr>
          <w:rFonts w:ascii="標楷體" w:eastAsia="標楷體" w:hAnsi="標楷體" w:cs="標楷體"/>
          <w:sz w:val="28"/>
          <w:szCs w:val="24"/>
          <w:lang w:eastAsia="zh-TW"/>
        </w:rPr>
      </w:pPr>
    </w:p>
    <w:p w14:paraId="25405017" w14:textId="1D90BF86" w:rsidR="00741A4A" w:rsidRPr="00DD7DFA" w:rsidRDefault="00741A4A" w:rsidP="00DD7DFA">
      <w:pPr>
        <w:pStyle w:val="a3"/>
        <w:snapToGrid w:val="0"/>
        <w:spacing w:line="240" w:lineRule="atLeast"/>
        <w:ind w:left="901" w:hangingChars="300" w:hanging="901"/>
        <w:jc w:val="both"/>
        <w:rPr>
          <w:rFonts w:cs="Times New Roman"/>
          <w:b/>
          <w:spacing w:val="36"/>
          <w:sz w:val="30"/>
          <w:szCs w:val="30"/>
          <w:lang w:eastAsia="zh-TW"/>
        </w:rPr>
      </w:pPr>
      <w:r w:rsidRPr="00DD7DFA">
        <w:rPr>
          <w:rFonts w:cs="Times New Roman"/>
          <w:b/>
          <w:sz w:val="30"/>
          <w:szCs w:val="30"/>
          <w:lang w:eastAsia="zh-TW"/>
        </w:rPr>
        <w:t>主旨：</w:t>
      </w:r>
      <w:r w:rsidR="00B31C91" w:rsidRPr="00DD7DFA">
        <w:rPr>
          <w:rFonts w:cs="Times New Roman" w:hint="eastAsia"/>
          <w:b/>
          <w:sz w:val="30"/>
          <w:szCs w:val="30"/>
          <w:lang w:eastAsia="zh-TW"/>
        </w:rPr>
        <w:t>請本校各行政、教學單位即日起實施</w:t>
      </w:r>
      <w:r w:rsidR="00B31C91" w:rsidRPr="00DD7DFA">
        <w:rPr>
          <w:rFonts w:hint="eastAsia"/>
          <w:b/>
          <w:color w:val="1A1A1A"/>
          <w:sz w:val="30"/>
          <w:szCs w:val="30"/>
          <w:shd w:val="clear" w:color="auto" w:fill="FFFFFF"/>
          <w:lang w:eastAsia="zh-TW"/>
        </w:rPr>
        <w:t>「實聯制」</w:t>
      </w:r>
      <w:r w:rsidR="00B31C91" w:rsidRPr="00DD7DFA">
        <w:rPr>
          <w:rFonts w:hint="eastAsia"/>
          <w:b/>
          <w:color w:val="1A1A1A"/>
          <w:sz w:val="30"/>
          <w:szCs w:val="30"/>
          <w:shd w:val="clear" w:color="auto" w:fill="FFFFFF"/>
          <w:lang w:eastAsia="zh-TW"/>
        </w:rPr>
        <w:t>，</w:t>
      </w:r>
      <w:r w:rsidR="00B31C91" w:rsidRPr="00DD7DFA">
        <w:rPr>
          <w:rFonts w:cs="Segoe UI"/>
          <w:b/>
          <w:color w:val="333333"/>
          <w:sz w:val="30"/>
          <w:szCs w:val="30"/>
          <w:shd w:val="clear" w:color="auto" w:fill="FFFFFF"/>
          <w:lang w:eastAsia="zh-TW"/>
        </w:rPr>
        <w:t>共同落實遵循防疫準則</w:t>
      </w:r>
      <w:r w:rsidRPr="00DD7DFA">
        <w:rPr>
          <w:rFonts w:cs="Times New Roman"/>
          <w:b/>
          <w:sz w:val="30"/>
          <w:szCs w:val="30"/>
          <w:lang w:eastAsia="zh-TW"/>
        </w:rPr>
        <w:t>。</w:t>
      </w:r>
    </w:p>
    <w:p w14:paraId="2F4D4BB6" w14:textId="65D86FEE" w:rsidR="00741A4A" w:rsidRPr="00DD7DFA" w:rsidRDefault="00741A4A" w:rsidP="00DD7DFA">
      <w:pPr>
        <w:pStyle w:val="a3"/>
        <w:snapToGrid w:val="0"/>
        <w:spacing w:line="240" w:lineRule="atLeast"/>
        <w:ind w:left="0"/>
        <w:jc w:val="both"/>
        <w:rPr>
          <w:rFonts w:cs="Times New Roman"/>
          <w:b/>
          <w:sz w:val="30"/>
          <w:szCs w:val="30"/>
          <w:lang w:eastAsia="zh-TW"/>
        </w:rPr>
      </w:pPr>
      <w:r w:rsidRPr="00DD7DFA">
        <w:rPr>
          <w:rFonts w:cs="Times New Roman"/>
          <w:b/>
          <w:sz w:val="30"/>
          <w:szCs w:val="30"/>
          <w:lang w:eastAsia="zh-TW"/>
        </w:rPr>
        <w:t>說明：</w:t>
      </w:r>
      <w:r w:rsidR="00B31C91" w:rsidRPr="00DD7DFA">
        <w:rPr>
          <w:rFonts w:cs="Times New Roman"/>
          <w:b/>
          <w:sz w:val="30"/>
          <w:szCs w:val="30"/>
          <w:lang w:eastAsia="zh-TW"/>
        </w:rPr>
        <w:t xml:space="preserve"> </w:t>
      </w:r>
    </w:p>
    <w:p w14:paraId="435E584A" w14:textId="01DC5861" w:rsidR="00521E18" w:rsidRPr="00DD7DFA" w:rsidRDefault="00740248" w:rsidP="00DD7DFA">
      <w:pPr>
        <w:pStyle w:val="a3"/>
        <w:snapToGrid w:val="0"/>
        <w:spacing w:line="240" w:lineRule="atLeast"/>
        <w:ind w:leftChars="100" w:left="820" w:hangingChars="200" w:hanging="600"/>
        <w:jc w:val="both"/>
        <w:rPr>
          <w:sz w:val="30"/>
          <w:szCs w:val="30"/>
          <w:lang w:eastAsia="zh-TW"/>
        </w:rPr>
      </w:pPr>
      <w:r w:rsidRPr="00DD7DFA">
        <w:rPr>
          <w:rFonts w:cs="Times New Roman" w:hint="eastAsia"/>
          <w:sz w:val="30"/>
          <w:szCs w:val="30"/>
          <w:lang w:eastAsia="zh-TW"/>
        </w:rPr>
        <w:t>一、</w:t>
      </w:r>
      <w:r w:rsidR="00B31C91" w:rsidRPr="00DD7DFA">
        <w:rPr>
          <w:rFonts w:hint="eastAsia"/>
          <w:color w:val="1A1A1A"/>
          <w:sz w:val="30"/>
          <w:szCs w:val="30"/>
          <w:shd w:val="clear" w:color="auto" w:fill="FFFFFF"/>
          <w:lang w:eastAsia="zh-TW"/>
        </w:rPr>
        <w:t>因疫情升溫防疫層級提高，</w:t>
      </w:r>
      <w:r w:rsidR="00B31C91" w:rsidRPr="00DD7DFA">
        <w:rPr>
          <w:rFonts w:hint="eastAsia"/>
          <w:color w:val="1A1A1A"/>
          <w:sz w:val="30"/>
          <w:szCs w:val="30"/>
          <w:shd w:val="clear" w:color="auto" w:fill="FFFFFF"/>
          <w:lang w:eastAsia="zh-TW"/>
        </w:rPr>
        <w:t>教職員工生</w:t>
      </w:r>
      <w:r w:rsidR="00B31C91" w:rsidRPr="00DD7DFA">
        <w:rPr>
          <w:rFonts w:hint="eastAsia"/>
          <w:color w:val="1A1A1A"/>
          <w:sz w:val="30"/>
          <w:szCs w:val="30"/>
          <w:shd w:val="clear" w:color="auto" w:fill="FFFFFF"/>
          <w:lang w:eastAsia="zh-TW"/>
        </w:rPr>
        <w:t>在進出</w:t>
      </w:r>
      <w:r w:rsidR="00B31C91" w:rsidRPr="00DD7DFA">
        <w:rPr>
          <w:rFonts w:hint="eastAsia"/>
          <w:color w:val="1A1A1A"/>
          <w:sz w:val="30"/>
          <w:szCs w:val="30"/>
          <w:shd w:val="clear" w:color="auto" w:fill="FFFFFF"/>
          <w:lang w:eastAsia="zh-TW"/>
        </w:rPr>
        <w:t>本校各場館辦公室</w:t>
      </w:r>
      <w:r w:rsidR="00B31C91" w:rsidRPr="00DD7DFA">
        <w:rPr>
          <w:rFonts w:hint="eastAsia"/>
          <w:color w:val="1A1A1A"/>
          <w:sz w:val="30"/>
          <w:szCs w:val="30"/>
          <w:shd w:val="clear" w:color="auto" w:fill="FFFFFF"/>
          <w:lang w:eastAsia="zh-TW"/>
        </w:rPr>
        <w:t>時需要「實聯制」，</w:t>
      </w:r>
      <w:r w:rsidR="00F84F41" w:rsidRPr="00DD7DFA">
        <w:rPr>
          <w:rFonts w:hint="eastAsia"/>
          <w:color w:val="1A1A1A"/>
          <w:sz w:val="30"/>
          <w:szCs w:val="30"/>
          <w:shd w:val="clear" w:color="auto" w:fill="FFFFFF"/>
          <w:lang w:eastAsia="zh-TW"/>
        </w:rPr>
        <w:t>以</w:t>
      </w:r>
      <w:bookmarkStart w:id="0" w:name="_GoBack"/>
      <w:bookmarkEnd w:id="0"/>
      <w:r w:rsidR="00F84F41" w:rsidRPr="00DD7DFA">
        <w:rPr>
          <w:rFonts w:hint="eastAsia"/>
          <w:color w:val="1A1A1A"/>
          <w:sz w:val="30"/>
          <w:szCs w:val="30"/>
          <w:shd w:val="clear" w:color="auto" w:fill="FFFFFF"/>
          <w:lang w:eastAsia="zh-TW"/>
        </w:rPr>
        <w:t>落實防疫政策，維護全校教職員工生健康</w:t>
      </w:r>
      <w:r w:rsidR="007E1C6D" w:rsidRPr="00DD7DFA">
        <w:rPr>
          <w:rFonts w:hint="eastAsia"/>
          <w:sz w:val="30"/>
          <w:szCs w:val="30"/>
          <w:lang w:eastAsia="zh-TW"/>
        </w:rPr>
        <w:t>。</w:t>
      </w:r>
    </w:p>
    <w:p w14:paraId="1BC987E1" w14:textId="527F799C" w:rsidR="00740248" w:rsidRPr="00DD7DFA" w:rsidRDefault="00740248" w:rsidP="00DD7DFA">
      <w:pPr>
        <w:pStyle w:val="a3"/>
        <w:snapToGrid w:val="0"/>
        <w:spacing w:beforeLines="50" w:before="120" w:line="240" w:lineRule="atLeast"/>
        <w:ind w:leftChars="100" w:left="820" w:hangingChars="200" w:hanging="600"/>
        <w:jc w:val="both"/>
        <w:rPr>
          <w:rFonts w:cs="Times New Roman"/>
          <w:sz w:val="30"/>
          <w:szCs w:val="30"/>
          <w:lang w:eastAsia="zh-TW"/>
        </w:rPr>
      </w:pPr>
      <w:r w:rsidRPr="00DD7DFA">
        <w:rPr>
          <w:rFonts w:ascii="Times New Roman" w:hAnsi="Times New Roman" w:cs="Times New Roman"/>
          <w:sz w:val="30"/>
          <w:szCs w:val="30"/>
          <w:lang w:eastAsia="zh-TW"/>
        </w:rPr>
        <w:t>二、</w:t>
      </w:r>
      <w:r w:rsidR="00F84F41" w:rsidRPr="00DD7DFA">
        <w:rPr>
          <w:rFonts w:ascii="Times New Roman" w:hAnsi="Times New Roman" w:cs="Times New Roman"/>
          <w:sz w:val="30"/>
          <w:szCs w:val="30"/>
          <w:lang w:eastAsia="zh-TW"/>
        </w:rPr>
        <w:t>請各單位利用</w:t>
      </w:r>
      <w:r w:rsidR="00F84F41" w:rsidRPr="00DD7DF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  <w:lang w:eastAsia="zh-TW"/>
        </w:rPr>
        <w:t>行政院推出</w:t>
      </w:r>
      <w:r w:rsidR="00F84F41" w:rsidRPr="00DD7DF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  <w:lang w:eastAsia="zh-TW"/>
        </w:rPr>
        <w:t>之</w:t>
      </w:r>
      <w:r w:rsidR="00F84F41" w:rsidRPr="00DD7DF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  <w:lang w:eastAsia="zh-TW"/>
        </w:rPr>
        <w:t>「簡訊實聯制」，直接申請</w:t>
      </w:r>
      <w:r w:rsidR="00F84F41" w:rsidRPr="00DD7DF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  <w:lang w:eastAsia="zh-TW"/>
        </w:rPr>
        <w:t>QR</w:t>
      </w:r>
      <w:r w:rsidR="00DD7DFA" w:rsidRPr="00DD7DF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  <w:lang w:eastAsia="zh-TW"/>
        </w:rPr>
        <w:t xml:space="preserve"> </w:t>
      </w:r>
      <w:r w:rsidR="00F84F41" w:rsidRPr="00DD7DF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  <w:lang w:eastAsia="zh-TW"/>
        </w:rPr>
        <w:t>Code</w:t>
      </w:r>
      <w:r w:rsidR="00F84F41" w:rsidRPr="00DD7DF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  <w:lang w:eastAsia="zh-TW"/>
        </w:rPr>
        <w:t>。</w:t>
      </w:r>
      <w:r w:rsidR="00DD7DFA" w:rsidRPr="00DD7DF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  <w:lang w:eastAsia="zh-TW"/>
        </w:rPr>
        <w:t>即可產生出</w:t>
      </w:r>
      <w:r w:rsidR="00DD7DFA" w:rsidRPr="00DD7DF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  <w:lang w:eastAsia="zh-TW"/>
        </w:rPr>
        <w:t xml:space="preserve">QR </w:t>
      </w:r>
      <w:r w:rsidR="00DD7DFA" w:rsidRPr="00DD7DF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  <w:lang w:eastAsia="zh-TW"/>
        </w:rPr>
        <w:t>Code</w:t>
      </w:r>
      <w:r w:rsidR="00DD7DFA" w:rsidRPr="00DD7DF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  <w:lang w:eastAsia="zh-TW"/>
        </w:rPr>
        <w:t>，印出來再貼在</w:t>
      </w:r>
      <w:r w:rsidR="00F75203">
        <w:rPr>
          <w:rFonts w:ascii="Times New Roman" w:hAnsi="Times New Roman" w:cs="Times New Roman" w:hint="eastAsia"/>
          <w:color w:val="1A1A1A"/>
          <w:sz w:val="30"/>
          <w:szCs w:val="30"/>
          <w:shd w:val="clear" w:color="auto" w:fill="FFFFFF"/>
          <w:lang w:eastAsia="zh-TW"/>
        </w:rPr>
        <w:t>出入口</w:t>
      </w:r>
      <w:r w:rsidR="00DD7DFA" w:rsidRPr="00DD7DF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  <w:lang w:eastAsia="zh-TW"/>
        </w:rPr>
        <w:t>容易看到、方便掃碼的地方即可</w:t>
      </w:r>
      <w:r w:rsidR="00DD7DFA" w:rsidRPr="00DD7DFA">
        <w:rPr>
          <w:rFonts w:ascii="Times New Roman" w:hAnsi="Times New Roman" w:cs="Times New Roman" w:hint="eastAsia"/>
          <w:color w:val="1A1A1A"/>
          <w:sz w:val="30"/>
          <w:szCs w:val="30"/>
          <w:shd w:val="clear" w:color="auto" w:fill="FFFFFF"/>
          <w:lang w:eastAsia="zh-TW"/>
        </w:rPr>
        <w:t>。</w:t>
      </w:r>
      <w:r w:rsidR="00F84F41" w:rsidRPr="00DD7DFA">
        <w:rPr>
          <w:rFonts w:cs="Times New Roman" w:hint="eastAsia"/>
          <w:sz w:val="30"/>
          <w:szCs w:val="30"/>
          <w:lang w:eastAsia="zh-TW"/>
        </w:rPr>
        <w:t>申請網址：</w:t>
      </w:r>
      <w:hyperlink r:id="rId7" w:history="1">
        <w:r w:rsidR="00F84F41" w:rsidRPr="00DD7DFA">
          <w:rPr>
            <w:rStyle w:val="ab"/>
            <w:sz w:val="30"/>
            <w:szCs w:val="30"/>
            <w:lang w:eastAsia="zh-TW"/>
          </w:rPr>
          <w:t>簡訊實聯制 (taiwan.gov.tw)</w:t>
        </w:r>
      </w:hyperlink>
    </w:p>
    <w:p w14:paraId="3326C803" w14:textId="7C7DA0C3" w:rsidR="00F84F41" w:rsidRDefault="00F84F41" w:rsidP="00DD7DFA">
      <w:pPr>
        <w:pStyle w:val="a3"/>
        <w:snapToGrid w:val="0"/>
        <w:spacing w:line="240" w:lineRule="atLeast"/>
        <w:ind w:leftChars="100" w:left="540" w:hangingChars="100" w:hanging="320"/>
        <w:jc w:val="both"/>
        <w:rPr>
          <w:rFonts w:cs="Times New Roman"/>
          <w:lang w:eastAsia="zh-TW"/>
        </w:rPr>
      </w:pPr>
      <w:r>
        <w:rPr>
          <w:rFonts w:cs="Times New Roman"/>
          <w:noProof/>
          <w:lang w:eastAsia="zh-TW"/>
        </w:rPr>
        <w:drawing>
          <wp:inline distT="0" distB="0" distL="0" distR="0" wp14:anchorId="64799A4A" wp14:editId="689C9666">
            <wp:extent cx="6111240" cy="2339340"/>
            <wp:effectExtent l="0" t="0" r="381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73150" w14:textId="6CDF2598" w:rsidR="00DD7DFA" w:rsidRPr="00DD7DFA" w:rsidRDefault="00DD7DFA" w:rsidP="00DD7DFA">
      <w:pPr>
        <w:pStyle w:val="a3"/>
        <w:snapToGrid w:val="0"/>
        <w:spacing w:beforeLines="50" w:before="120" w:line="240" w:lineRule="atLeast"/>
        <w:ind w:leftChars="100" w:left="820" w:hangingChars="200" w:hanging="600"/>
        <w:jc w:val="both"/>
        <w:rPr>
          <w:sz w:val="30"/>
          <w:szCs w:val="30"/>
          <w:lang w:eastAsia="zh-TW"/>
        </w:rPr>
      </w:pPr>
      <w:r w:rsidRPr="00DD7DFA">
        <w:rPr>
          <w:rFonts w:cs="Times New Roman" w:hint="eastAsia"/>
          <w:sz w:val="30"/>
          <w:szCs w:val="30"/>
          <w:lang w:eastAsia="zh-TW"/>
        </w:rPr>
        <w:t>三、</w:t>
      </w:r>
      <w:r w:rsidR="00F75203">
        <w:rPr>
          <w:rFonts w:cs="Times New Roman" w:hint="eastAsia"/>
          <w:sz w:val="30"/>
          <w:szCs w:val="30"/>
          <w:lang w:eastAsia="zh-TW"/>
        </w:rPr>
        <w:t>教職員工生</w:t>
      </w:r>
      <w:r w:rsidRPr="00DD7DFA">
        <w:rPr>
          <w:rFonts w:hint="eastAsia"/>
          <w:sz w:val="30"/>
          <w:szCs w:val="30"/>
          <w:lang w:eastAsia="zh-TW"/>
        </w:rPr>
        <w:t>如何操作簡訊實聯制？</w:t>
      </w:r>
    </w:p>
    <w:p w14:paraId="714007AF" w14:textId="3E8B93E6" w:rsidR="00DD7DFA" w:rsidRPr="00DD7DFA" w:rsidRDefault="00DD7DFA" w:rsidP="00F21DF9">
      <w:pPr>
        <w:pStyle w:val="a3"/>
        <w:snapToGrid w:val="0"/>
        <w:spacing w:beforeLines="50" w:before="120" w:line="240" w:lineRule="atLeast"/>
        <w:ind w:leftChars="100" w:left="220" w:firstLine="500"/>
        <w:jc w:val="both"/>
        <w:rPr>
          <w:sz w:val="30"/>
          <w:szCs w:val="30"/>
          <w:lang w:eastAsia="zh-TW"/>
        </w:rPr>
      </w:pPr>
      <w:r w:rsidRPr="00DD7DFA">
        <w:rPr>
          <w:rFonts w:hint="eastAsia"/>
          <w:color w:val="1A1A1A"/>
          <w:sz w:val="30"/>
          <w:szCs w:val="30"/>
          <w:shd w:val="clear" w:color="auto" w:fill="FFFFFF"/>
        </w:rPr>
        <w:t>【方法一】</w:t>
      </w:r>
    </w:p>
    <w:p w14:paraId="3448385B" w14:textId="682678F8" w:rsidR="00DD7DFA" w:rsidRDefault="00DD7DFA" w:rsidP="00F21DF9">
      <w:pPr>
        <w:pStyle w:val="a3"/>
        <w:snapToGrid w:val="0"/>
        <w:spacing w:beforeLines="50" w:before="120" w:line="240" w:lineRule="atLeast"/>
        <w:ind w:leftChars="100" w:left="860" w:hangingChars="200" w:hanging="640"/>
        <w:jc w:val="center"/>
        <w:rPr>
          <w:lang w:eastAsia="zh-TW"/>
        </w:rPr>
      </w:pPr>
      <w:r>
        <w:rPr>
          <w:noProof/>
          <w:lang w:eastAsia="zh-TW"/>
        </w:rPr>
        <w:drawing>
          <wp:inline distT="0" distB="0" distL="0" distR="0" wp14:anchorId="26FBA886" wp14:editId="75DB96EE">
            <wp:extent cx="4126097" cy="2286000"/>
            <wp:effectExtent l="0" t="0" r="825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方法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35" cy="231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667AE" w14:textId="77777777" w:rsidR="00F75203" w:rsidRDefault="00F75203">
      <w:pPr>
        <w:rPr>
          <w:rFonts w:ascii="標楷體" w:eastAsia="標楷體" w:hAnsi="標楷體"/>
          <w:color w:val="1A1A1A"/>
          <w:sz w:val="30"/>
          <w:szCs w:val="30"/>
          <w:shd w:val="clear" w:color="auto" w:fill="FFFFFF"/>
        </w:rPr>
      </w:pPr>
      <w:r>
        <w:rPr>
          <w:color w:val="1A1A1A"/>
          <w:sz w:val="30"/>
          <w:szCs w:val="30"/>
          <w:shd w:val="clear" w:color="auto" w:fill="FFFFFF"/>
        </w:rPr>
        <w:br w:type="page"/>
      </w:r>
    </w:p>
    <w:p w14:paraId="044B9AE2" w14:textId="12009544" w:rsidR="00DD7DFA" w:rsidRPr="00DD7DFA" w:rsidRDefault="00DD7DFA" w:rsidP="00F21DF9">
      <w:pPr>
        <w:pStyle w:val="a3"/>
        <w:snapToGrid w:val="0"/>
        <w:spacing w:beforeLines="50" w:before="120" w:line="240" w:lineRule="atLeast"/>
        <w:ind w:leftChars="100" w:left="220" w:firstLine="500"/>
        <w:jc w:val="both"/>
        <w:rPr>
          <w:sz w:val="30"/>
          <w:szCs w:val="30"/>
          <w:lang w:eastAsia="zh-TW"/>
        </w:rPr>
      </w:pPr>
      <w:r w:rsidRPr="00DD7DFA">
        <w:rPr>
          <w:rFonts w:hint="eastAsia"/>
          <w:color w:val="1A1A1A"/>
          <w:sz w:val="30"/>
          <w:szCs w:val="30"/>
          <w:shd w:val="clear" w:color="auto" w:fill="FFFFFF"/>
        </w:rPr>
        <w:lastRenderedPageBreak/>
        <w:t>【方法</w:t>
      </w:r>
      <w:r w:rsidR="00F75203">
        <w:rPr>
          <w:rFonts w:hint="eastAsia"/>
          <w:color w:val="1A1A1A"/>
          <w:sz w:val="30"/>
          <w:szCs w:val="30"/>
          <w:shd w:val="clear" w:color="auto" w:fill="FFFFFF"/>
          <w:lang w:eastAsia="zh-TW"/>
        </w:rPr>
        <w:t>二</w:t>
      </w:r>
      <w:r w:rsidRPr="00DD7DFA">
        <w:rPr>
          <w:rFonts w:hint="eastAsia"/>
          <w:color w:val="1A1A1A"/>
          <w:sz w:val="30"/>
          <w:szCs w:val="30"/>
          <w:shd w:val="clear" w:color="auto" w:fill="FFFFFF"/>
        </w:rPr>
        <w:t>】</w:t>
      </w:r>
    </w:p>
    <w:p w14:paraId="7A1A7C83" w14:textId="37C0D351" w:rsidR="00DD7DFA" w:rsidRDefault="00DD7DFA" w:rsidP="00F21DF9">
      <w:pPr>
        <w:pStyle w:val="a3"/>
        <w:snapToGrid w:val="0"/>
        <w:spacing w:beforeLines="50" w:before="120" w:line="240" w:lineRule="atLeast"/>
        <w:ind w:leftChars="100" w:left="860" w:hangingChars="200" w:hanging="640"/>
        <w:jc w:val="center"/>
        <w:rPr>
          <w:rFonts w:cs="Times New Roman"/>
          <w:lang w:eastAsia="zh-TW"/>
        </w:rPr>
      </w:pPr>
      <w:r>
        <w:rPr>
          <w:rFonts w:cs="Times New Roman"/>
          <w:noProof/>
          <w:lang w:eastAsia="zh-TW"/>
        </w:rPr>
        <w:drawing>
          <wp:inline distT="0" distB="0" distL="0" distR="0" wp14:anchorId="7B77ABFB" wp14:editId="345617A2">
            <wp:extent cx="4023360" cy="2225325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方法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923" cy="22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3DEA" w14:textId="319318DE" w:rsidR="00DD7DFA" w:rsidRPr="00DD7DFA" w:rsidRDefault="00DD7DFA" w:rsidP="00F21DF9">
      <w:pPr>
        <w:pStyle w:val="a3"/>
        <w:snapToGrid w:val="0"/>
        <w:spacing w:beforeLines="50" w:before="120" w:line="240" w:lineRule="atLeast"/>
        <w:ind w:leftChars="100" w:left="220" w:firstLine="500"/>
        <w:jc w:val="both"/>
        <w:rPr>
          <w:rFonts w:cs="Times New Roman"/>
          <w:sz w:val="30"/>
          <w:szCs w:val="30"/>
          <w:lang w:eastAsia="zh-TW"/>
        </w:rPr>
      </w:pPr>
      <w:r w:rsidRPr="00DD7DFA">
        <w:rPr>
          <w:rFonts w:hint="eastAsia"/>
          <w:color w:val="1A1A1A"/>
          <w:sz w:val="30"/>
          <w:szCs w:val="30"/>
          <w:shd w:val="clear" w:color="auto" w:fill="FFFFFF"/>
        </w:rPr>
        <w:t>【方法三】</w:t>
      </w:r>
    </w:p>
    <w:p w14:paraId="2C6C0892" w14:textId="3CE6F4FC" w:rsidR="00DD7DFA" w:rsidRPr="00DD7DFA" w:rsidRDefault="00DD7DFA" w:rsidP="00F21DF9">
      <w:pPr>
        <w:pStyle w:val="a3"/>
        <w:snapToGrid w:val="0"/>
        <w:spacing w:beforeLines="50" w:before="120" w:line="240" w:lineRule="atLeast"/>
        <w:ind w:leftChars="100" w:left="860" w:hangingChars="200" w:hanging="640"/>
        <w:jc w:val="center"/>
        <w:rPr>
          <w:rFonts w:cs="Times New Roman" w:hint="eastAsia"/>
          <w:lang w:eastAsia="zh-TW"/>
        </w:rPr>
      </w:pPr>
      <w:r>
        <w:rPr>
          <w:rFonts w:cs="Times New Roman" w:hint="eastAsia"/>
          <w:noProof/>
          <w:lang w:eastAsia="zh-TW"/>
        </w:rPr>
        <w:drawing>
          <wp:inline distT="0" distB="0" distL="0" distR="0" wp14:anchorId="03513999" wp14:editId="1547F903">
            <wp:extent cx="4030980" cy="2225359"/>
            <wp:effectExtent l="0" t="0" r="762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方法三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861" cy="223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5956D" w14:textId="1F0B2D2B" w:rsidR="002C40A5" w:rsidRDefault="002C40A5" w:rsidP="00DD7DFA">
      <w:pPr>
        <w:pStyle w:val="a3"/>
        <w:snapToGrid w:val="0"/>
        <w:spacing w:beforeLines="50" w:before="120" w:line="240" w:lineRule="atLeast"/>
        <w:ind w:leftChars="100" w:left="820" w:hangingChars="200" w:hanging="600"/>
        <w:jc w:val="both"/>
        <w:rPr>
          <w:color w:val="1A1A1A"/>
          <w:sz w:val="30"/>
          <w:szCs w:val="30"/>
          <w:shd w:val="clear" w:color="auto" w:fill="FFFFFF"/>
          <w:lang w:eastAsia="zh-TW"/>
        </w:rPr>
      </w:pPr>
      <w:r w:rsidRPr="00DD7DFA">
        <w:rPr>
          <w:rFonts w:hint="eastAsia"/>
          <w:color w:val="1A1A1A"/>
          <w:sz w:val="30"/>
          <w:szCs w:val="30"/>
          <w:lang w:eastAsia="zh-TW"/>
        </w:rPr>
        <w:t>四、</w:t>
      </w:r>
      <w:r w:rsidR="00DD7DFA" w:rsidRPr="00DD7DFA">
        <w:rPr>
          <w:rFonts w:hint="eastAsia"/>
          <w:color w:val="1A1A1A"/>
          <w:sz w:val="30"/>
          <w:szCs w:val="30"/>
          <w:shd w:val="clear" w:color="auto" w:fill="FFFFFF"/>
          <w:lang w:eastAsia="zh-TW"/>
        </w:rPr>
        <w:t>簡訊紀錄會在電信業者這邊，並</w:t>
      </w:r>
      <w:r w:rsidR="00F75203">
        <w:rPr>
          <w:rFonts w:hint="eastAsia"/>
          <w:color w:val="1A1A1A"/>
          <w:sz w:val="30"/>
          <w:szCs w:val="30"/>
          <w:shd w:val="clear" w:color="auto" w:fill="FFFFFF"/>
          <w:lang w:eastAsia="zh-TW"/>
        </w:rPr>
        <w:t>只</w:t>
      </w:r>
      <w:r w:rsidR="00DD7DFA" w:rsidRPr="00DD7DFA">
        <w:rPr>
          <w:rFonts w:hint="eastAsia"/>
          <w:color w:val="1A1A1A"/>
          <w:sz w:val="30"/>
          <w:szCs w:val="30"/>
          <w:shd w:val="clear" w:color="auto" w:fill="FFFFFF"/>
          <w:lang w:eastAsia="zh-TW"/>
        </w:rPr>
        <w:t>提供給指揮中心作為疫調使用，資料僅保留 28 天，時間過後電信業者就會刪除</w:t>
      </w:r>
      <w:r w:rsidR="00F75203">
        <w:rPr>
          <w:rFonts w:hint="eastAsia"/>
          <w:color w:val="1A1A1A"/>
          <w:sz w:val="30"/>
          <w:szCs w:val="30"/>
          <w:shd w:val="clear" w:color="auto" w:fill="FFFFFF"/>
          <w:lang w:eastAsia="zh-TW"/>
        </w:rPr>
        <w:t>。</w:t>
      </w:r>
    </w:p>
    <w:p w14:paraId="0AD0836C" w14:textId="67CE61BD" w:rsidR="00F75203" w:rsidRPr="00DD7DFA" w:rsidRDefault="00F75203" w:rsidP="00F21DF9">
      <w:pPr>
        <w:pStyle w:val="a3"/>
        <w:snapToGrid w:val="0"/>
        <w:spacing w:beforeLines="50" w:before="120" w:line="240" w:lineRule="atLeast"/>
        <w:ind w:leftChars="100" w:left="820" w:hangingChars="200" w:hanging="600"/>
        <w:jc w:val="center"/>
        <w:rPr>
          <w:rFonts w:hint="eastAsia"/>
          <w:color w:val="1A1A1A"/>
          <w:sz w:val="30"/>
          <w:szCs w:val="30"/>
          <w:lang w:eastAsia="zh-TW"/>
        </w:rPr>
      </w:pPr>
      <w:r>
        <w:rPr>
          <w:rFonts w:hint="eastAsia"/>
          <w:noProof/>
          <w:color w:val="1A1A1A"/>
          <w:sz w:val="30"/>
          <w:szCs w:val="30"/>
          <w:lang w:eastAsia="zh-TW"/>
        </w:rPr>
        <w:drawing>
          <wp:inline distT="0" distB="0" distL="0" distR="0" wp14:anchorId="7388787B" wp14:editId="1F98EED8">
            <wp:extent cx="4034928" cy="2232660"/>
            <wp:effectExtent l="0" t="0" r="381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免留個資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486" cy="22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676C5" w14:textId="38973FCE" w:rsidR="00F75203" w:rsidRDefault="00F75203" w:rsidP="00DD7DFA">
      <w:pPr>
        <w:pStyle w:val="a3"/>
        <w:tabs>
          <w:tab w:val="left" w:pos="757"/>
        </w:tabs>
        <w:snapToGrid w:val="0"/>
        <w:spacing w:line="240" w:lineRule="atLeast"/>
        <w:ind w:right="114" w:firstLineChars="200" w:firstLine="640"/>
        <w:rPr>
          <w:rFonts w:ascii="Times New Roman" w:hAnsi="Times New Roman" w:cs="Times New Roman"/>
          <w:color w:val="000000" w:themeColor="text1"/>
          <w:lang w:eastAsia="zh-TW"/>
        </w:rPr>
      </w:pPr>
    </w:p>
    <w:p w14:paraId="1D778C51" w14:textId="77777777" w:rsidR="00F75203" w:rsidRDefault="00F75203" w:rsidP="00DD7DFA">
      <w:pPr>
        <w:pStyle w:val="a3"/>
        <w:tabs>
          <w:tab w:val="left" w:pos="757"/>
        </w:tabs>
        <w:snapToGrid w:val="0"/>
        <w:spacing w:line="240" w:lineRule="atLeast"/>
        <w:ind w:right="114" w:firstLineChars="200" w:firstLine="640"/>
        <w:rPr>
          <w:rFonts w:ascii="Times New Roman" w:hAnsi="Times New Roman" w:cs="Times New Roman"/>
          <w:color w:val="000000" w:themeColor="text1"/>
          <w:lang w:eastAsia="zh-TW"/>
        </w:rPr>
      </w:pPr>
    </w:p>
    <w:p w14:paraId="28FCF0E8" w14:textId="4C609052" w:rsidR="00EA4B08" w:rsidRPr="00DD7DFA" w:rsidRDefault="00AD216C" w:rsidP="00DD7DFA">
      <w:pPr>
        <w:pStyle w:val="a3"/>
        <w:tabs>
          <w:tab w:val="left" w:pos="757"/>
        </w:tabs>
        <w:snapToGrid w:val="0"/>
        <w:spacing w:line="240" w:lineRule="atLeast"/>
        <w:ind w:right="114" w:firstLineChars="200" w:firstLine="600"/>
        <w:rPr>
          <w:color w:val="1A1A1A"/>
          <w:sz w:val="30"/>
          <w:szCs w:val="30"/>
          <w:lang w:eastAsia="zh-TW"/>
        </w:rPr>
      </w:pPr>
      <w:r w:rsidRPr="00DD7DFA">
        <w:rPr>
          <w:color w:val="1A1A1A"/>
          <w:sz w:val="30"/>
          <w:szCs w:val="30"/>
          <w:lang w:eastAsia="zh-TW"/>
        </w:rPr>
        <w:t>此</w:t>
      </w:r>
      <w:r w:rsidRPr="00DD7DFA">
        <w:rPr>
          <w:color w:val="1A1A1A"/>
          <w:sz w:val="30"/>
          <w:szCs w:val="30"/>
          <w:lang w:eastAsia="zh-TW"/>
        </w:rPr>
        <w:tab/>
        <w:t xml:space="preserve">致 </w:t>
      </w:r>
    </w:p>
    <w:p w14:paraId="0AB2C2BC" w14:textId="1978B7EA" w:rsidR="00521E18" w:rsidRPr="00DD7DFA" w:rsidRDefault="00F75203" w:rsidP="00DD7DFA">
      <w:pPr>
        <w:pStyle w:val="a3"/>
        <w:tabs>
          <w:tab w:val="left" w:pos="757"/>
        </w:tabs>
        <w:snapToGrid w:val="0"/>
        <w:spacing w:line="240" w:lineRule="atLeast"/>
        <w:ind w:left="119" w:right="113"/>
        <w:jc w:val="both"/>
        <w:rPr>
          <w:color w:val="1A1A1A"/>
          <w:sz w:val="30"/>
          <w:szCs w:val="30"/>
          <w:lang w:eastAsia="zh-TW"/>
        </w:rPr>
      </w:pPr>
      <w:r>
        <w:rPr>
          <w:rFonts w:hint="eastAsia"/>
          <w:color w:val="1A1A1A"/>
          <w:sz w:val="30"/>
          <w:szCs w:val="30"/>
          <w:lang w:eastAsia="zh-TW"/>
        </w:rPr>
        <w:t>全校各行政、教學單位</w:t>
      </w:r>
    </w:p>
    <w:p w14:paraId="28B766D6" w14:textId="2D1E5E1B" w:rsidR="001703AC" w:rsidRPr="00DD7DFA" w:rsidRDefault="00521E18" w:rsidP="00F75203">
      <w:pPr>
        <w:pStyle w:val="a3"/>
        <w:tabs>
          <w:tab w:val="left" w:pos="8157"/>
        </w:tabs>
        <w:snapToGrid w:val="0"/>
        <w:spacing w:beforeLines="50" w:before="120" w:line="240" w:lineRule="atLeast"/>
        <w:ind w:left="5596" w:right="1241"/>
        <w:jc w:val="right"/>
        <w:rPr>
          <w:color w:val="1A1A1A"/>
          <w:sz w:val="30"/>
          <w:szCs w:val="30"/>
          <w:lang w:eastAsia="zh-TW"/>
        </w:rPr>
      </w:pPr>
      <w:r w:rsidRPr="00DD7DFA">
        <w:rPr>
          <w:rFonts w:hint="eastAsia"/>
          <w:color w:val="1A1A1A"/>
          <w:sz w:val="30"/>
          <w:szCs w:val="30"/>
          <w:lang w:eastAsia="zh-TW"/>
        </w:rPr>
        <w:t xml:space="preserve"> </w:t>
      </w:r>
      <w:r w:rsidR="007E1C6D" w:rsidRPr="00DD7DFA">
        <w:rPr>
          <w:rFonts w:hint="eastAsia"/>
          <w:color w:val="1A1A1A"/>
          <w:sz w:val="30"/>
          <w:szCs w:val="30"/>
          <w:lang w:eastAsia="zh-TW"/>
        </w:rPr>
        <w:t>學生事務處</w:t>
      </w:r>
      <w:r w:rsidR="00267BE5" w:rsidRPr="00DD7DFA">
        <w:rPr>
          <w:rFonts w:hint="eastAsia"/>
          <w:color w:val="1A1A1A"/>
          <w:sz w:val="30"/>
          <w:szCs w:val="30"/>
          <w:lang w:eastAsia="zh-TW"/>
        </w:rPr>
        <w:t xml:space="preserve"> </w:t>
      </w:r>
      <w:r w:rsidR="00AD216C" w:rsidRPr="00DD7DFA">
        <w:rPr>
          <w:color w:val="1A1A1A"/>
          <w:sz w:val="30"/>
          <w:szCs w:val="30"/>
          <w:lang w:eastAsia="zh-TW"/>
        </w:rPr>
        <w:t>敬啟</w:t>
      </w:r>
    </w:p>
    <w:sectPr w:rsidR="001703AC" w:rsidRPr="00DD7DFA" w:rsidSect="00DD7DFA">
      <w:type w:val="continuous"/>
      <w:pgSz w:w="1191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4F6F3" w14:textId="77777777" w:rsidR="00346AC7" w:rsidRDefault="00346AC7" w:rsidP="00694534">
      <w:r>
        <w:separator/>
      </w:r>
    </w:p>
  </w:endnote>
  <w:endnote w:type="continuationSeparator" w:id="0">
    <w:p w14:paraId="392354FD" w14:textId="77777777" w:rsidR="00346AC7" w:rsidRDefault="00346AC7" w:rsidP="0069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303C2" w14:textId="77777777" w:rsidR="00346AC7" w:rsidRDefault="00346AC7" w:rsidP="00694534">
      <w:r>
        <w:separator/>
      </w:r>
    </w:p>
  </w:footnote>
  <w:footnote w:type="continuationSeparator" w:id="0">
    <w:p w14:paraId="26CBF328" w14:textId="77777777" w:rsidR="00346AC7" w:rsidRDefault="00346AC7" w:rsidP="0069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724"/>
    <w:multiLevelType w:val="hybridMultilevel"/>
    <w:tmpl w:val="65306F04"/>
    <w:lvl w:ilvl="0" w:tplc="8F38F5C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0F390E"/>
    <w:multiLevelType w:val="hybridMultilevel"/>
    <w:tmpl w:val="2DC64E48"/>
    <w:lvl w:ilvl="0" w:tplc="8F38F5C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66325C"/>
    <w:multiLevelType w:val="hybridMultilevel"/>
    <w:tmpl w:val="BF409B4A"/>
    <w:lvl w:ilvl="0" w:tplc="04090015">
      <w:start w:val="1"/>
      <w:numFmt w:val="taiwaneseCountingThousand"/>
      <w:lvlText w:val="%1、"/>
      <w:lvlJc w:val="left"/>
      <w:pPr>
        <w:ind w:left="62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205" w:hanging="480"/>
      </w:pPr>
    </w:lvl>
    <w:lvl w:ilvl="2" w:tplc="0409001B" w:tentative="1">
      <w:start w:val="1"/>
      <w:numFmt w:val="lowerRoman"/>
      <w:lvlText w:val="%3."/>
      <w:lvlJc w:val="right"/>
      <w:pPr>
        <w:ind w:left="6685" w:hanging="480"/>
      </w:pPr>
    </w:lvl>
    <w:lvl w:ilvl="3" w:tplc="0409000F" w:tentative="1">
      <w:start w:val="1"/>
      <w:numFmt w:val="decimal"/>
      <w:lvlText w:val="%4."/>
      <w:lvlJc w:val="left"/>
      <w:pPr>
        <w:ind w:left="7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5" w:hanging="480"/>
      </w:pPr>
    </w:lvl>
    <w:lvl w:ilvl="5" w:tplc="0409001B" w:tentative="1">
      <w:start w:val="1"/>
      <w:numFmt w:val="lowerRoman"/>
      <w:lvlText w:val="%6."/>
      <w:lvlJc w:val="right"/>
      <w:pPr>
        <w:ind w:left="8125" w:hanging="480"/>
      </w:pPr>
    </w:lvl>
    <w:lvl w:ilvl="6" w:tplc="0409000F" w:tentative="1">
      <w:start w:val="1"/>
      <w:numFmt w:val="decimal"/>
      <w:lvlText w:val="%7."/>
      <w:lvlJc w:val="left"/>
      <w:pPr>
        <w:ind w:left="8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5" w:hanging="480"/>
      </w:pPr>
    </w:lvl>
    <w:lvl w:ilvl="8" w:tplc="0409001B" w:tentative="1">
      <w:start w:val="1"/>
      <w:numFmt w:val="lowerRoman"/>
      <w:lvlText w:val="%9."/>
      <w:lvlJc w:val="right"/>
      <w:pPr>
        <w:ind w:left="9565" w:hanging="480"/>
      </w:pPr>
    </w:lvl>
  </w:abstractNum>
  <w:abstractNum w:abstractNumId="3" w15:restartNumberingAfterBreak="0">
    <w:nsid w:val="3974452B"/>
    <w:multiLevelType w:val="hybridMultilevel"/>
    <w:tmpl w:val="6172CD86"/>
    <w:lvl w:ilvl="0" w:tplc="C44E8FA6">
      <w:start w:val="1"/>
      <w:numFmt w:val="taiwaneseCountingThousand"/>
      <w:lvlText w:val="%1、"/>
      <w:lvlJc w:val="left"/>
      <w:pPr>
        <w:ind w:left="151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4" w15:restartNumberingAfterBreak="0">
    <w:nsid w:val="3CD918DB"/>
    <w:multiLevelType w:val="hybridMultilevel"/>
    <w:tmpl w:val="43569116"/>
    <w:lvl w:ilvl="0" w:tplc="73DC61EC">
      <w:start w:val="1"/>
      <w:numFmt w:val="taiwaneseCountingThousand"/>
      <w:lvlText w:val="%1、"/>
      <w:lvlJc w:val="left"/>
      <w:pPr>
        <w:ind w:left="6293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205" w:hanging="480"/>
      </w:pPr>
    </w:lvl>
    <w:lvl w:ilvl="2" w:tplc="0409001B" w:tentative="1">
      <w:start w:val="1"/>
      <w:numFmt w:val="lowerRoman"/>
      <w:lvlText w:val="%3."/>
      <w:lvlJc w:val="right"/>
      <w:pPr>
        <w:ind w:left="6685" w:hanging="480"/>
      </w:pPr>
    </w:lvl>
    <w:lvl w:ilvl="3" w:tplc="0409000F" w:tentative="1">
      <w:start w:val="1"/>
      <w:numFmt w:val="decimal"/>
      <w:lvlText w:val="%4."/>
      <w:lvlJc w:val="left"/>
      <w:pPr>
        <w:ind w:left="7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5" w:hanging="480"/>
      </w:pPr>
    </w:lvl>
    <w:lvl w:ilvl="5" w:tplc="0409001B" w:tentative="1">
      <w:start w:val="1"/>
      <w:numFmt w:val="lowerRoman"/>
      <w:lvlText w:val="%6."/>
      <w:lvlJc w:val="right"/>
      <w:pPr>
        <w:ind w:left="8125" w:hanging="480"/>
      </w:pPr>
    </w:lvl>
    <w:lvl w:ilvl="6" w:tplc="0409000F" w:tentative="1">
      <w:start w:val="1"/>
      <w:numFmt w:val="decimal"/>
      <w:lvlText w:val="%7."/>
      <w:lvlJc w:val="left"/>
      <w:pPr>
        <w:ind w:left="8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5" w:hanging="480"/>
      </w:pPr>
    </w:lvl>
    <w:lvl w:ilvl="8" w:tplc="0409001B" w:tentative="1">
      <w:start w:val="1"/>
      <w:numFmt w:val="lowerRoman"/>
      <w:lvlText w:val="%9."/>
      <w:lvlJc w:val="right"/>
      <w:pPr>
        <w:ind w:left="9565" w:hanging="480"/>
      </w:pPr>
    </w:lvl>
  </w:abstractNum>
  <w:abstractNum w:abstractNumId="5" w15:restartNumberingAfterBreak="0">
    <w:nsid w:val="3FD16875"/>
    <w:multiLevelType w:val="hybridMultilevel"/>
    <w:tmpl w:val="0394AC14"/>
    <w:lvl w:ilvl="0" w:tplc="71AC3F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46E04887"/>
    <w:multiLevelType w:val="hybridMultilevel"/>
    <w:tmpl w:val="65306F04"/>
    <w:lvl w:ilvl="0" w:tplc="8F38F5C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BF2035"/>
    <w:multiLevelType w:val="hybridMultilevel"/>
    <w:tmpl w:val="B41AE79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5F90648B"/>
    <w:multiLevelType w:val="hybridMultilevel"/>
    <w:tmpl w:val="65306F04"/>
    <w:lvl w:ilvl="0" w:tplc="8F38F5C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1193DB0"/>
    <w:multiLevelType w:val="hybridMultilevel"/>
    <w:tmpl w:val="B41AE79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7E2B0710"/>
    <w:multiLevelType w:val="hybridMultilevel"/>
    <w:tmpl w:val="52981F5E"/>
    <w:lvl w:ilvl="0" w:tplc="4300BE3A">
      <w:start w:val="1"/>
      <w:numFmt w:val="taiwaneseCountingThousand"/>
      <w:lvlText w:val="%1、"/>
      <w:lvlJc w:val="left"/>
      <w:pPr>
        <w:ind w:left="1191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BA"/>
    <w:rsid w:val="000263FA"/>
    <w:rsid w:val="00035D9C"/>
    <w:rsid w:val="000600C0"/>
    <w:rsid w:val="00090613"/>
    <w:rsid w:val="00091D9F"/>
    <w:rsid w:val="000D1C83"/>
    <w:rsid w:val="001054A2"/>
    <w:rsid w:val="00134478"/>
    <w:rsid w:val="00147B2C"/>
    <w:rsid w:val="0016310D"/>
    <w:rsid w:val="001703AC"/>
    <w:rsid w:val="001A1222"/>
    <w:rsid w:val="001A1333"/>
    <w:rsid w:val="001B6839"/>
    <w:rsid w:val="001B7AA4"/>
    <w:rsid w:val="001B7CDC"/>
    <w:rsid w:val="0022206A"/>
    <w:rsid w:val="00226E38"/>
    <w:rsid w:val="00235D54"/>
    <w:rsid w:val="00255F89"/>
    <w:rsid w:val="00267BE5"/>
    <w:rsid w:val="002724C4"/>
    <w:rsid w:val="002834C7"/>
    <w:rsid w:val="002C1A9B"/>
    <w:rsid w:val="002C40A5"/>
    <w:rsid w:val="002D1B5E"/>
    <w:rsid w:val="002F5D2A"/>
    <w:rsid w:val="00303D7B"/>
    <w:rsid w:val="0030437A"/>
    <w:rsid w:val="00317DB5"/>
    <w:rsid w:val="00325535"/>
    <w:rsid w:val="003323BD"/>
    <w:rsid w:val="003340FA"/>
    <w:rsid w:val="00346AC7"/>
    <w:rsid w:val="003A6FAE"/>
    <w:rsid w:val="003D16D1"/>
    <w:rsid w:val="004230A8"/>
    <w:rsid w:val="00427260"/>
    <w:rsid w:val="00431110"/>
    <w:rsid w:val="00485A52"/>
    <w:rsid w:val="005066B1"/>
    <w:rsid w:val="00521E18"/>
    <w:rsid w:val="005406BA"/>
    <w:rsid w:val="005D1156"/>
    <w:rsid w:val="005D1AA7"/>
    <w:rsid w:val="00621E09"/>
    <w:rsid w:val="006309F9"/>
    <w:rsid w:val="006505A6"/>
    <w:rsid w:val="00694534"/>
    <w:rsid w:val="006A215B"/>
    <w:rsid w:val="006A709A"/>
    <w:rsid w:val="006B1B4D"/>
    <w:rsid w:val="006D4599"/>
    <w:rsid w:val="006F1DD4"/>
    <w:rsid w:val="006F2150"/>
    <w:rsid w:val="00707F84"/>
    <w:rsid w:val="00712CE1"/>
    <w:rsid w:val="00740248"/>
    <w:rsid w:val="00741A4A"/>
    <w:rsid w:val="007765F4"/>
    <w:rsid w:val="007815E9"/>
    <w:rsid w:val="007B2E3A"/>
    <w:rsid w:val="007E1C6D"/>
    <w:rsid w:val="007F33ED"/>
    <w:rsid w:val="00837AAF"/>
    <w:rsid w:val="00862351"/>
    <w:rsid w:val="0086335C"/>
    <w:rsid w:val="008C78F0"/>
    <w:rsid w:val="009114E2"/>
    <w:rsid w:val="00994ECC"/>
    <w:rsid w:val="009B0E5E"/>
    <w:rsid w:val="009C458C"/>
    <w:rsid w:val="009E6BDE"/>
    <w:rsid w:val="00A063E3"/>
    <w:rsid w:val="00A433B7"/>
    <w:rsid w:val="00AA0C84"/>
    <w:rsid w:val="00AD216C"/>
    <w:rsid w:val="00AF65AF"/>
    <w:rsid w:val="00AF692F"/>
    <w:rsid w:val="00B14B41"/>
    <w:rsid w:val="00B31C91"/>
    <w:rsid w:val="00B542A3"/>
    <w:rsid w:val="00B5748C"/>
    <w:rsid w:val="00B61FE1"/>
    <w:rsid w:val="00BA035C"/>
    <w:rsid w:val="00C04349"/>
    <w:rsid w:val="00C339F5"/>
    <w:rsid w:val="00C5101E"/>
    <w:rsid w:val="00CD0C69"/>
    <w:rsid w:val="00CE10BD"/>
    <w:rsid w:val="00D21ED0"/>
    <w:rsid w:val="00D24235"/>
    <w:rsid w:val="00D32AA9"/>
    <w:rsid w:val="00D8125B"/>
    <w:rsid w:val="00DB49CF"/>
    <w:rsid w:val="00DB7DB2"/>
    <w:rsid w:val="00DC1DC3"/>
    <w:rsid w:val="00DD303B"/>
    <w:rsid w:val="00DD7DFA"/>
    <w:rsid w:val="00DD7F32"/>
    <w:rsid w:val="00E072FF"/>
    <w:rsid w:val="00E665E7"/>
    <w:rsid w:val="00E95322"/>
    <w:rsid w:val="00EA47C8"/>
    <w:rsid w:val="00EA4B08"/>
    <w:rsid w:val="00EA5D31"/>
    <w:rsid w:val="00EC20BD"/>
    <w:rsid w:val="00ED6BB7"/>
    <w:rsid w:val="00EF6F6C"/>
    <w:rsid w:val="00F21DF9"/>
    <w:rsid w:val="00F5720B"/>
    <w:rsid w:val="00F65107"/>
    <w:rsid w:val="00F75203"/>
    <w:rsid w:val="00F84F41"/>
    <w:rsid w:val="00F92086"/>
    <w:rsid w:val="00FF005C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94A97"/>
  <w15:docId w15:val="{C71CDDF8-C8AD-4E85-B2A7-DEF0573B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3">
    <w:name w:val="heading 3"/>
    <w:basedOn w:val="a"/>
    <w:link w:val="30"/>
    <w:uiPriority w:val="9"/>
    <w:qFormat/>
    <w:rsid w:val="00DD7DF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4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45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4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453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05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B7AA4"/>
    <w:rPr>
      <w:color w:val="0000FF" w:themeColor="hyperlink"/>
      <w:u w:val="single"/>
    </w:rPr>
  </w:style>
  <w:style w:type="paragraph" w:customStyle="1" w:styleId="1">
    <w:name w:val="樣式1"/>
    <w:basedOn w:val="a"/>
    <w:rsid w:val="001703AC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character" w:customStyle="1" w:styleId="30">
    <w:name w:val="標題 3 字元"/>
    <w:basedOn w:val="a0"/>
    <w:link w:val="3"/>
    <w:uiPriority w:val="9"/>
    <w:rsid w:val="00DD7DFA"/>
    <w:rPr>
      <w:rFonts w:ascii="新細明體" w:eastAsia="新細明體" w:hAnsi="新細明體" w:cs="新細明體"/>
      <w:b/>
      <w:bCs/>
      <w:sz w:val="27"/>
      <w:szCs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ask.taiwan.gov.tw/real/index.jsp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&lt;4D6963726F736F667420576F7264202D20BA50ADB6A4E5ABC5A7F3B7732DB371AABE2E646F63&gt;</dc:title>
  <dc:creator>user</dc:creator>
  <cp:lastModifiedBy>User</cp:lastModifiedBy>
  <cp:revision>4</cp:revision>
  <cp:lastPrinted>2021-05-20T02:59:00Z</cp:lastPrinted>
  <dcterms:created xsi:type="dcterms:W3CDTF">2021-05-20T02:58:00Z</dcterms:created>
  <dcterms:modified xsi:type="dcterms:W3CDTF">2021-05-20T03:30:00Z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2018-02-26T00:00:00Z</vt:filetime>
  </property>
</Properties>
</file>