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99F" w:rsidRPr="009D1A47" w:rsidRDefault="0008050D" w:rsidP="00DA3F1C">
      <w:pPr>
        <w:pStyle w:val="Style1"/>
        <w:widowControl/>
        <w:shd w:val="clear" w:color="auto" w:fill="FFFFFF"/>
        <w:spacing w:afterLines="25" w:after="60"/>
        <w:jc w:val="center"/>
        <w:rPr>
          <w:rStyle w:val="FontStyle11"/>
          <w:rFonts w:ascii="標楷體" w:eastAsia="標楷體" w:hAnsi="標楷體"/>
          <w:color w:val="000000" w:themeColor="text1"/>
          <w:lang w:val="zh-TW"/>
        </w:rPr>
      </w:pPr>
      <w:r w:rsidRPr="009D1A47">
        <w:rPr>
          <w:rStyle w:val="FontStyle11"/>
          <w:rFonts w:ascii="標楷體" w:eastAsia="標楷體" w:hAnsi="標楷體" w:hint="eastAsia"/>
          <w:color w:val="000000" w:themeColor="text1"/>
          <w:lang w:val="zh-TW"/>
        </w:rPr>
        <w:t>國立嘉義大學電子物理</w:t>
      </w:r>
      <w:r w:rsidR="001532C2" w:rsidRPr="009D1A47">
        <w:rPr>
          <w:rStyle w:val="FontStyle11"/>
          <w:rFonts w:ascii="標楷體" w:eastAsia="標楷體" w:hAnsi="標楷體" w:hint="eastAsia"/>
          <w:color w:val="000000" w:themeColor="text1"/>
          <w:lang w:val="zh-TW"/>
        </w:rPr>
        <w:t>學系論文研究</w:t>
      </w:r>
      <w:r w:rsidR="00CE4E2F" w:rsidRPr="009D1A47">
        <w:rPr>
          <w:rStyle w:val="FontStyle11"/>
          <w:rFonts w:ascii="標楷體" w:eastAsia="標楷體" w:hAnsi="標楷體" w:hint="eastAsia"/>
          <w:color w:val="000000" w:themeColor="text1"/>
          <w:lang w:val="zh-TW"/>
        </w:rPr>
        <w:t>優良獎學金辦法</w:t>
      </w:r>
    </w:p>
    <w:p w:rsidR="00073D74" w:rsidRPr="00DA3F1C" w:rsidRDefault="007231C8" w:rsidP="007231C8">
      <w:pPr>
        <w:pStyle w:val="Style2"/>
        <w:widowControl/>
        <w:shd w:val="clear" w:color="auto" w:fill="FFFFFF"/>
        <w:spacing w:line="240" w:lineRule="auto"/>
        <w:rPr>
          <w:rStyle w:val="FontStyle13"/>
          <w:rFonts w:ascii="標楷體" w:eastAsia="標楷體" w:hAnsi="標楷體"/>
          <w:color w:val="000000" w:themeColor="text1"/>
          <w:lang w:val="zh-TW"/>
        </w:rPr>
      </w:pPr>
      <w:r w:rsidRPr="00DA3F1C">
        <w:rPr>
          <w:rStyle w:val="FontStyle12"/>
          <w:rFonts w:ascii="標楷體" w:eastAsia="標楷體" w:hAnsi="標楷體" w:hint="eastAsia"/>
          <w:color w:val="000000" w:themeColor="text1"/>
          <w:spacing w:val="0"/>
          <w:sz w:val="20"/>
          <w:szCs w:val="20"/>
          <w:lang w:val="zh-TW"/>
        </w:rPr>
        <w:t>2017年9月26日</w:t>
      </w:r>
      <w:r w:rsidR="0008050D" w:rsidRPr="00DA3F1C">
        <w:rPr>
          <w:rStyle w:val="FontStyle12"/>
          <w:rFonts w:ascii="標楷體" w:eastAsia="標楷體" w:hAnsi="標楷體" w:hint="eastAsia"/>
          <w:color w:val="000000" w:themeColor="text1"/>
          <w:spacing w:val="0"/>
          <w:sz w:val="20"/>
          <w:szCs w:val="20"/>
          <w:lang w:val="zh-TW"/>
        </w:rPr>
        <w:t>106</w:t>
      </w:r>
      <w:r w:rsidR="00CE4E2F" w:rsidRPr="00DA3F1C">
        <w:rPr>
          <w:rStyle w:val="FontStyle13"/>
          <w:rFonts w:ascii="標楷體" w:eastAsia="標楷體" w:hAnsi="標楷體" w:hint="eastAsia"/>
          <w:color w:val="000000" w:themeColor="text1"/>
          <w:lang w:val="zh-TW"/>
        </w:rPr>
        <w:t>學年度</w:t>
      </w:r>
      <w:r w:rsidR="00D93ACA" w:rsidRPr="00DA3F1C">
        <w:rPr>
          <w:rStyle w:val="FontStyle13"/>
          <w:rFonts w:ascii="標楷體" w:eastAsia="標楷體" w:hAnsi="標楷體" w:hint="eastAsia"/>
          <w:color w:val="000000" w:themeColor="text1"/>
          <w:lang w:val="zh-TW"/>
        </w:rPr>
        <w:t>第1學期</w:t>
      </w:r>
      <w:r w:rsidR="00CE4E2F" w:rsidRPr="00DA3F1C">
        <w:rPr>
          <w:rStyle w:val="FontStyle13"/>
          <w:rFonts w:ascii="標楷體" w:eastAsia="標楷體" w:hAnsi="標楷體" w:hint="eastAsia"/>
          <w:color w:val="000000" w:themeColor="text1"/>
          <w:lang w:val="zh-TW"/>
        </w:rPr>
        <w:t>第</w:t>
      </w:r>
      <w:r w:rsidR="00CE4E2F" w:rsidRPr="00DA3F1C">
        <w:rPr>
          <w:rStyle w:val="FontStyle12"/>
          <w:rFonts w:ascii="標楷體" w:eastAsia="標楷體" w:hAnsi="標楷體" w:hint="eastAsia"/>
          <w:color w:val="000000" w:themeColor="text1"/>
          <w:spacing w:val="0"/>
          <w:sz w:val="20"/>
          <w:szCs w:val="20"/>
          <w:lang w:val="zh-TW"/>
        </w:rPr>
        <w:t>1</w:t>
      </w:r>
      <w:r w:rsidR="00CE4E2F" w:rsidRPr="00DA3F1C">
        <w:rPr>
          <w:rStyle w:val="FontStyle13"/>
          <w:rFonts w:ascii="標楷體" w:eastAsia="標楷體" w:hAnsi="標楷體" w:hint="eastAsia"/>
          <w:color w:val="000000" w:themeColor="text1"/>
          <w:lang w:val="zh-TW"/>
        </w:rPr>
        <w:t>次系</w:t>
      </w:r>
      <w:proofErr w:type="gramStart"/>
      <w:r w:rsidR="00CE4E2F" w:rsidRPr="00DA3F1C">
        <w:rPr>
          <w:rStyle w:val="FontStyle13"/>
          <w:rFonts w:ascii="標楷體" w:eastAsia="標楷體" w:hAnsi="標楷體" w:hint="eastAsia"/>
          <w:color w:val="000000" w:themeColor="text1"/>
          <w:lang w:val="zh-TW"/>
        </w:rPr>
        <w:t>務</w:t>
      </w:r>
      <w:proofErr w:type="gramEnd"/>
      <w:r w:rsidR="00CE4E2F" w:rsidRPr="00DA3F1C">
        <w:rPr>
          <w:rStyle w:val="FontStyle13"/>
          <w:rFonts w:ascii="標楷體" w:eastAsia="標楷體" w:hAnsi="標楷體" w:hint="eastAsia"/>
          <w:color w:val="000000" w:themeColor="text1"/>
          <w:lang w:val="zh-TW"/>
        </w:rPr>
        <w:t>會議通過</w:t>
      </w:r>
    </w:p>
    <w:p w:rsidR="000D67E0" w:rsidRPr="009D1A47" w:rsidRDefault="000D67E0" w:rsidP="007231C8">
      <w:pPr>
        <w:pStyle w:val="Style2"/>
        <w:widowControl/>
        <w:shd w:val="clear" w:color="auto" w:fill="FFFFFF"/>
        <w:spacing w:line="240" w:lineRule="auto"/>
        <w:rPr>
          <w:rStyle w:val="FontStyle13"/>
          <w:rFonts w:ascii="標楷體" w:eastAsia="標楷體" w:hAnsi="標楷體"/>
          <w:color w:val="000000" w:themeColor="text1"/>
          <w:lang w:val="zh-TW"/>
        </w:rPr>
      </w:pPr>
    </w:p>
    <w:p w:rsidR="00B5299F" w:rsidRPr="00DA46B9" w:rsidRDefault="00CE4E2F" w:rsidP="009D1A47">
      <w:pPr>
        <w:pStyle w:val="Style2"/>
        <w:widowControl/>
        <w:shd w:val="clear" w:color="auto" w:fill="FFFFFF"/>
        <w:overflowPunct w:val="0"/>
        <w:spacing w:before="5" w:line="400" w:lineRule="exact"/>
        <w:ind w:left="1120" w:hangingChars="400" w:hanging="1120"/>
        <w:jc w:val="both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第一條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國立嘉義大學電子物理學系（以下簡稱本系），為鼓勵學生致力於物理科學或物理教育相關論文之研究與發表，培養學生專業能力，並參</w:t>
      </w:r>
      <w:bookmarkStart w:id="0" w:name="_GoBack"/>
      <w:bookmarkEnd w:id="0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與各項大型競賽為本系爭取榮譽，特訂定「國立嘉義大學電子物理學系論文研究優良獎學金辦法」（以下簡稱本辦法）。</w:t>
      </w:r>
    </w:p>
    <w:p w:rsidR="00B5299F" w:rsidRPr="00DA46B9" w:rsidRDefault="00CE4E2F" w:rsidP="009D1A47">
      <w:pPr>
        <w:pStyle w:val="Style4"/>
        <w:widowControl/>
        <w:shd w:val="clear" w:color="auto" w:fill="FFFFFF"/>
        <w:overflowPunct w:val="0"/>
        <w:spacing w:before="5" w:line="400" w:lineRule="exact"/>
        <w:ind w:left="1120" w:hangingChars="400" w:hanging="1120"/>
        <w:jc w:val="both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第二條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本辦法學生獎學金所需經費由本系相關政府機關核定計畫或個人、公司、法人、團體機構等捐贈本系指定相關獎勵項目或贊助本系</w:t>
      </w:r>
      <w:proofErr w:type="gramStart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系務</w:t>
      </w:r>
      <w:proofErr w:type="gramEnd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發展之捐款支應。</w:t>
      </w:r>
    </w:p>
    <w:p w:rsidR="00BB740D" w:rsidRPr="00DA46B9" w:rsidRDefault="00CE4E2F" w:rsidP="00BB740D">
      <w:pPr>
        <w:pStyle w:val="Style4"/>
        <w:widowControl/>
        <w:shd w:val="clear" w:color="auto" w:fill="FFFFFF"/>
        <w:overflowPunct w:val="0"/>
        <w:snapToGrid w:val="0"/>
        <w:spacing w:line="400" w:lineRule="exact"/>
        <w:ind w:firstLine="0"/>
        <w:jc w:val="both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第三條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申請資格：</w:t>
      </w:r>
    </w:p>
    <w:p w:rsidR="00BB740D" w:rsidRPr="00DA46B9" w:rsidRDefault="00BB740D" w:rsidP="00BB740D">
      <w:pPr>
        <w:pStyle w:val="Style7"/>
        <w:widowControl/>
        <w:numPr>
          <w:ilvl w:val="0"/>
          <w:numId w:val="1"/>
        </w:numPr>
        <w:shd w:val="clear" w:color="auto" w:fill="FFFFFF"/>
        <w:overflowPunct w:val="0"/>
        <w:snapToGrid w:val="0"/>
        <w:spacing w:line="400" w:lineRule="exact"/>
        <w:ind w:leftChars="460" w:left="1664" w:hangingChars="200" w:hanging="560"/>
        <w:jc w:val="both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就讀本系大學部或碩士班，具有學籍之在學學生皆可申請。</w:t>
      </w:r>
    </w:p>
    <w:p w:rsidR="00BB740D" w:rsidRPr="00DA46B9" w:rsidRDefault="00BB740D" w:rsidP="00BB740D">
      <w:pPr>
        <w:pStyle w:val="Style7"/>
        <w:widowControl/>
        <w:numPr>
          <w:ilvl w:val="0"/>
          <w:numId w:val="1"/>
        </w:numPr>
        <w:shd w:val="clear" w:color="auto" w:fill="FFFFFF"/>
        <w:overflowPunct w:val="0"/>
        <w:snapToGrid w:val="0"/>
        <w:spacing w:line="400" w:lineRule="exact"/>
        <w:ind w:leftChars="460" w:left="1664" w:hangingChars="200" w:hanging="560"/>
        <w:jc w:val="both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專題報告或論文競賽發表獲得任</w:t>
      </w:r>
      <w:proofErr w:type="gramStart"/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一</w:t>
      </w:r>
      <w:proofErr w:type="gramEnd"/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公開評選獎項以上，且無重大操行違規等情事。全國性或國際性競賽獎項優先，區域性競賽獎項次之，不包含校內各級競賽獎項。以該申請時間起算前一學期學業總平均成績及格者優先。</w:t>
      </w:r>
    </w:p>
    <w:p w:rsidR="00B5299F" w:rsidRPr="00DA46B9" w:rsidRDefault="00BB740D" w:rsidP="00BB740D">
      <w:pPr>
        <w:pStyle w:val="Style4"/>
        <w:widowControl/>
        <w:shd w:val="clear" w:color="auto" w:fill="FFFFFF"/>
        <w:overflowPunct w:val="0"/>
        <w:spacing w:line="400" w:lineRule="exact"/>
        <w:ind w:leftChars="460" w:left="1104" w:firstLine="0"/>
        <w:jc w:val="both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同一獎項已請領任</w:t>
      </w:r>
      <w:proofErr w:type="gramStart"/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一</w:t>
      </w:r>
      <w:proofErr w:type="gramEnd"/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公費計畫或獲得其他單位獎學金之重複補助者不得申請。</w:t>
      </w:r>
    </w:p>
    <w:p w:rsidR="00B5299F" w:rsidRPr="00DA46B9" w:rsidRDefault="00CE4E2F" w:rsidP="009D1A47">
      <w:pPr>
        <w:pStyle w:val="Style6"/>
        <w:widowControl/>
        <w:shd w:val="clear" w:color="auto" w:fill="FFFFFF"/>
        <w:overflowPunct w:val="0"/>
        <w:spacing w:line="400" w:lineRule="exact"/>
        <w:ind w:left="1120" w:hangingChars="400" w:hanging="1120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第四條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名額及獎學金額度：本系大學部及碩士班獲獎名額視當年度獎學金相關帳戶金額而定，每案頒發獎學金新台幣</w:t>
      </w:r>
      <w:r w:rsidR="00BB740D" w:rsidRPr="00DA46B9">
        <w:rPr>
          <w:rStyle w:val="FontStyle15"/>
          <w:rFonts w:ascii="標楷體" w:eastAsia="標楷體" w:hAnsi="標楷體" w:hint="eastAsia"/>
          <w:color w:val="000000" w:themeColor="text1"/>
          <w:sz w:val="28"/>
          <w:szCs w:val="28"/>
          <w:lang w:val="zh-TW"/>
        </w:rPr>
        <w:t>1200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元為原則。</w:t>
      </w:r>
    </w:p>
    <w:p w:rsidR="00B5299F" w:rsidRPr="00DA46B9" w:rsidRDefault="00CE4E2F" w:rsidP="00BB740D">
      <w:pPr>
        <w:pStyle w:val="Style4"/>
        <w:widowControl/>
        <w:shd w:val="clear" w:color="auto" w:fill="FFFFFF"/>
        <w:overflowPunct w:val="0"/>
        <w:spacing w:line="400" w:lineRule="exact"/>
        <w:ind w:left="1120" w:hangingChars="400" w:hanging="1120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第五條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申請時間：</w:t>
      </w:r>
      <w:r w:rsidR="00BB740D" w:rsidRPr="00DA46B9">
        <w:rPr>
          <w:rStyle w:val="FontStyle14"/>
          <w:rFonts w:ascii="標楷體" w:eastAsia="標楷體" w:hAnsi="標楷體"/>
          <w:color w:val="000000" w:themeColor="text1"/>
          <w:lang w:val="zh-TW"/>
        </w:rPr>
        <w:br/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以獲得獎項日期起算三個月內，隨</w:t>
      </w:r>
      <w:proofErr w:type="gramStart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到隨審</w:t>
      </w:r>
      <w:proofErr w:type="gramEnd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，並自106學年度起適用。</w:t>
      </w:r>
    </w:p>
    <w:p w:rsidR="00B5299F" w:rsidRPr="00DA46B9" w:rsidRDefault="00CE4E2F" w:rsidP="009D1A47">
      <w:pPr>
        <w:pStyle w:val="Style6"/>
        <w:widowControl/>
        <w:shd w:val="clear" w:color="auto" w:fill="FFFFFF"/>
        <w:overflowPunct w:val="0"/>
        <w:spacing w:line="400" w:lineRule="exact"/>
        <w:ind w:left="1120" w:hangingChars="400" w:hanging="1120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第六條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proofErr w:type="gramStart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申獎學生</w:t>
      </w:r>
      <w:proofErr w:type="gramEnd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請檢具所發表專題報告或論文及所獲競賽獎狀影本、填寫本辦法</w:t>
      </w:r>
      <w:r w:rsidR="00BB740D" w:rsidRPr="00DA46B9">
        <w:rPr>
          <w:rStyle w:val="FontStyle14"/>
          <w:rFonts w:ascii="標楷體" w:eastAsia="標楷體" w:hAnsi="標楷體" w:cs="華康儷宋" w:hint="eastAsia"/>
          <w:color w:val="000000" w:themeColor="text1"/>
          <w:lang w:val="zh-TW"/>
        </w:rPr>
        <w:t>獎學金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申請表（須經指導教授簽名）、提供佐證活動相片</w:t>
      </w:r>
      <w:r w:rsidR="00324499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二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張（能辨識申請人及所參加活動舉辦單位）、就學期間歷年學業成績</w:t>
      </w:r>
      <w:r w:rsidR="00BB740D" w:rsidRPr="00DA46B9">
        <w:rPr>
          <w:rStyle w:val="FontStyle14"/>
          <w:rFonts w:ascii="標楷體" w:eastAsia="標楷體" w:hAnsi="標楷體" w:cs="華康儷宋" w:hint="eastAsia"/>
          <w:color w:val="000000" w:themeColor="text1"/>
          <w:lang w:val="zh-TW"/>
        </w:rPr>
        <w:t>單證明等資料各</w:t>
      </w:r>
      <w:r w:rsidR="00324499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份，於申請截止日前送至本系完成申請程序。</w:t>
      </w:r>
      <w:proofErr w:type="gramStart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本系彙整</w:t>
      </w:r>
      <w:proofErr w:type="gramEnd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申請名單後，將召開學術委員會議進行審查後決定獲獎名單。</w:t>
      </w:r>
    </w:p>
    <w:p w:rsidR="00B5299F" w:rsidRPr="00DA46B9" w:rsidRDefault="00CE4E2F" w:rsidP="009D1A47">
      <w:pPr>
        <w:pStyle w:val="Style4"/>
        <w:widowControl/>
        <w:shd w:val="clear" w:color="auto" w:fill="FFFFFF"/>
        <w:overflowPunct w:val="0"/>
        <w:spacing w:before="5" w:line="400" w:lineRule="exact"/>
        <w:ind w:left="1120" w:hangingChars="400" w:hanging="1120"/>
        <w:jc w:val="both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第七條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獲獎名單審查作業完成後，由本系將獎學金匯入獲獎學生署名之帳戶，並於公開場合由系主任或代表教師頒獎表揚，並將獲獎名單、會議紀錄及專題報告或論文等資料，公告至本系布告欄及網站。</w:t>
      </w:r>
    </w:p>
    <w:p w:rsidR="00B5299F" w:rsidRPr="00DA46B9" w:rsidRDefault="00CE4E2F" w:rsidP="009D1A47">
      <w:pPr>
        <w:pStyle w:val="Style6"/>
        <w:widowControl/>
        <w:shd w:val="clear" w:color="auto" w:fill="FFFFFF"/>
        <w:overflowPunct w:val="0"/>
        <w:spacing w:before="5" w:line="400" w:lineRule="exact"/>
        <w:ind w:left="1120" w:hangingChars="400" w:hanging="1120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第八條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申請本獎學金學生若有偽造或提供</w:t>
      </w:r>
      <w:proofErr w:type="gramStart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不</w:t>
      </w:r>
      <w:proofErr w:type="gramEnd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實證件並經查屬實者，將追繳已領之獎學金並依校規處分。</w:t>
      </w:r>
    </w:p>
    <w:p w:rsidR="00B5299F" w:rsidRPr="00DA46B9" w:rsidRDefault="00CE4E2F" w:rsidP="009D1A47">
      <w:pPr>
        <w:pStyle w:val="Style4"/>
        <w:widowControl/>
        <w:shd w:val="clear" w:color="auto" w:fill="FFFFFF"/>
        <w:overflowPunct w:val="0"/>
        <w:spacing w:before="5" w:line="400" w:lineRule="exact"/>
        <w:ind w:left="1120" w:hangingChars="400" w:hanging="1120"/>
        <w:jc w:val="both"/>
        <w:rPr>
          <w:rStyle w:val="FontStyle14"/>
          <w:rFonts w:ascii="標楷體" w:eastAsia="標楷體" w:hAnsi="標楷體"/>
          <w:color w:val="000000" w:themeColor="text1"/>
          <w:lang w:val="zh-TW"/>
        </w:rPr>
      </w:pPr>
      <w:r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第九條</w:t>
      </w:r>
      <w:r w:rsidR="000805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 xml:space="preserve">　</w:t>
      </w:r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本辦法經系</w:t>
      </w:r>
      <w:proofErr w:type="gramStart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務</w:t>
      </w:r>
      <w:proofErr w:type="gramEnd"/>
      <w:r w:rsidR="00BB740D" w:rsidRPr="00DA46B9">
        <w:rPr>
          <w:rStyle w:val="FontStyle14"/>
          <w:rFonts w:ascii="標楷體" w:eastAsia="標楷體" w:hAnsi="標楷體" w:hint="eastAsia"/>
          <w:color w:val="000000" w:themeColor="text1"/>
          <w:lang w:val="zh-TW"/>
        </w:rPr>
        <w:t>會議通過，陳請院長核定後實施。</w:t>
      </w:r>
    </w:p>
    <w:sectPr w:rsidR="00B5299F" w:rsidRPr="00DA46B9" w:rsidSect="000D67E0">
      <w:footerReference w:type="default" r:id="rId7"/>
      <w:type w:val="continuous"/>
      <w:pgSz w:w="11909" w:h="16834"/>
      <w:pgMar w:top="1134" w:right="1134" w:bottom="851" w:left="1134" w:header="340" w:footer="34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72" w:rsidRDefault="00FC1172">
      <w:pPr>
        <w:autoSpaceDE w:val="0"/>
        <w:autoSpaceDN w:val="0"/>
      </w:pPr>
      <w:r>
        <w:separator/>
      </w:r>
    </w:p>
  </w:endnote>
  <w:endnote w:type="continuationSeparator" w:id="0">
    <w:p w:rsidR="00FC1172" w:rsidRDefault="00FC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宋">
    <w:panose1 w:val="02020309000000000000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99F" w:rsidRDefault="00B5299F">
    <w:pPr>
      <w:pStyle w:val="Style5"/>
      <w:widowControl/>
      <w:shd w:val="clear" w:color="auto" w:fill="FFFFFF"/>
      <w:ind w:left="4757"/>
      <w:jc w:val="both"/>
      <w:rPr>
        <w:rStyle w:val="FontStyle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72" w:rsidRDefault="00FC1172">
      <w:pPr>
        <w:autoSpaceDE w:val="0"/>
        <w:autoSpaceDN w:val="0"/>
      </w:pPr>
      <w:r>
        <w:separator/>
      </w:r>
    </w:p>
  </w:footnote>
  <w:footnote w:type="continuationSeparator" w:id="0">
    <w:p w:rsidR="00FC1172" w:rsidRDefault="00FC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C163E"/>
    <w:multiLevelType w:val="singleLevel"/>
    <w:tmpl w:val="E048B9A8"/>
    <w:lvl w:ilvl="0">
      <w:start w:val="1"/>
      <w:numFmt w:val="taiwaneseCounting"/>
      <w:lvlText w:val="%1、"/>
      <w:legacy w:legacy="1" w:legacySpace="0" w:legacyIndent="55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24"/>
    <w:rsid w:val="00073D74"/>
    <w:rsid w:val="00077F26"/>
    <w:rsid w:val="0008050D"/>
    <w:rsid w:val="0009410F"/>
    <w:rsid w:val="000D67E0"/>
    <w:rsid w:val="00150BE3"/>
    <w:rsid w:val="001532C2"/>
    <w:rsid w:val="00173472"/>
    <w:rsid w:val="001A0F73"/>
    <w:rsid w:val="002A37BD"/>
    <w:rsid w:val="00321EE7"/>
    <w:rsid w:val="00324499"/>
    <w:rsid w:val="0033410F"/>
    <w:rsid w:val="00345524"/>
    <w:rsid w:val="00347C68"/>
    <w:rsid w:val="0035672A"/>
    <w:rsid w:val="003615CD"/>
    <w:rsid w:val="00366D2E"/>
    <w:rsid w:val="00370F4E"/>
    <w:rsid w:val="003B5DCF"/>
    <w:rsid w:val="004416F0"/>
    <w:rsid w:val="004B1519"/>
    <w:rsid w:val="004D7D53"/>
    <w:rsid w:val="004F3645"/>
    <w:rsid w:val="00506850"/>
    <w:rsid w:val="00586104"/>
    <w:rsid w:val="00594708"/>
    <w:rsid w:val="00627BB1"/>
    <w:rsid w:val="00643541"/>
    <w:rsid w:val="00644C06"/>
    <w:rsid w:val="00647CC4"/>
    <w:rsid w:val="00660716"/>
    <w:rsid w:val="00715962"/>
    <w:rsid w:val="007231C8"/>
    <w:rsid w:val="00784F4F"/>
    <w:rsid w:val="007B47F7"/>
    <w:rsid w:val="007D31B5"/>
    <w:rsid w:val="009058DA"/>
    <w:rsid w:val="00945F1D"/>
    <w:rsid w:val="00974243"/>
    <w:rsid w:val="00987FE6"/>
    <w:rsid w:val="00997AC3"/>
    <w:rsid w:val="009A7567"/>
    <w:rsid w:val="009D1A47"/>
    <w:rsid w:val="00AB4DE0"/>
    <w:rsid w:val="00B5299F"/>
    <w:rsid w:val="00B83514"/>
    <w:rsid w:val="00BA6ADE"/>
    <w:rsid w:val="00BB740D"/>
    <w:rsid w:val="00CD0B45"/>
    <w:rsid w:val="00CE4E2F"/>
    <w:rsid w:val="00D805BD"/>
    <w:rsid w:val="00D93ACA"/>
    <w:rsid w:val="00DA3F1C"/>
    <w:rsid w:val="00DA46B9"/>
    <w:rsid w:val="00E061F4"/>
    <w:rsid w:val="00E54D91"/>
    <w:rsid w:val="00E56063"/>
    <w:rsid w:val="00E6310C"/>
    <w:rsid w:val="00E775AB"/>
    <w:rsid w:val="00F157FF"/>
    <w:rsid w:val="00F211AF"/>
    <w:rsid w:val="00F44AF6"/>
    <w:rsid w:val="00F71949"/>
    <w:rsid w:val="00F80BA6"/>
    <w:rsid w:val="00F93F67"/>
    <w:rsid w:val="00FC1172"/>
    <w:rsid w:val="00FC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F9F6B886-839B-4867-84EE-E8E493C7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</w:pPr>
    <w:rPr>
      <w:rFonts w:ascii="Arial" w:hAnsi="Arial" w:cs="Arial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538" w:lineRule="exact"/>
      <w:jc w:val="right"/>
    </w:pPr>
  </w:style>
  <w:style w:type="paragraph" w:customStyle="1" w:styleId="Style3">
    <w:name w:val="Style3"/>
    <w:basedOn w:val="a"/>
    <w:uiPriority w:val="99"/>
    <w:pPr>
      <w:spacing w:line="451" w:lineRule="exact"/>
      <w:jc w:val="both"/>
    </w:pPr>
  </w:style>
  <w:style w:type="paragraph" w:customStyle="1" w:styleId="Style4">
    <w:name w:val="Style4"/>
    <w:basedOn w:val="a"/>
    <w:uiPriority w:val="99"/>
    <w:pPr>
      <w:spacing w:line="506" w:lineRule="exact"/>
      <w:ind w:hanging="1066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502" w:lineRule="exact"/>
      <w:ind w:hanging="931"/>
      <w:jc w:val="both"/>
    </w:pPr>
  </w:style>
  <w:style w:type="paragraph" w:customStyle="1" w:styleId="Style7">
    <w:name w:val="Style7"/>
    <w:basedOn w:val="a"/>
    <w:uiPriority w:val="99"/>
    <w:pPr>
      <w:spacing w:line="504" w:lineRule="exact"/>
      <w:ind w:hanging="557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color w:val="000000"/>
      <w:sz w:val="36"/>
      <w:szCs w:val="3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color w:val="000000"/>
      <w:sz w:val="28"/>
      <w:szCs w:val="2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color w:val="000000"/>
      <w:spacing w:val="20"/>
      <w:sz w:val="24"/>
      <w:szCs w:val="24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color w:val="000000"/>
      <w:sz w:val="30"/>
      <w:szCs w:val="3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45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5524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5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5524"/>
    <w:rPr>
      <w:rFonts w:ascii="Arial" w:hAnsi="Arial" w:cs="Arial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945F1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45F1D"/>
  </w:style>
  <w:style w:type="character" w:customStyle="1" w:styleId="a9">
    <w:name w:val="註解文字 字元"/>
    <w:basedOn w:val="a0"/>
    <w:link w:val="a8"/>
    <w:uiPriority w:val="99"/>
    <w:semiHidden/>
    <w:rsid w:val="00945F1D"/>
    <w:rPr>
      <w:rFonts w:ascii="Arial" w:hAnsi="Arial" w:cs="Arial"/>
      <w:kern w:val="0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45F1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945F1D"/>
    <w:rPr>
      <w:rFonts w:ascii="Arial" w:hAnsi="Arial" w:cs="Arial"/>
      <w:b/>
      <w:bCs/>
      <w:kern w:val="0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5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45F1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HTML">
    <w:name w:val="HTML Preformatted"/>
    <w:basedOn w:val="a"/>
    <w:link w:val="HTML0"/>
    <w:rsid w:val="00BB7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340" w:lineRule="exact"/>
      <w:jc w:val="both"/>
    </w:pPr>
    <w:rPr>
      <w:rFonts w:ascii="細明體" w:eastAsia="細明體" w:hAnsi="細明體" w:cs="Times New Roman"/>
      <w:sz w:val="22"/>
    </w:rPr>
  </w:style>
  <w:style w:type="character" w:customStyle="1" w:styleId="HTML0">
    <w:name w:val="HTML 預設格式 字元"/>
    <w:basedOn w:val="a0"/>
    <w:link w:val="HTML"/>
    <w:rsid w:val="00BB740D"/>
    <w:rPr>
      <w:rFonts w:ascii="細明體" w:eastAsia="細明體" w:hAnsi="細明體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國立嘉義大學電子物理學系論文研究優良獎學金辦法20170926</dc:title>
  <dc:creator>eric</dc:creator>
  <cp:lastModifiedBy>User</cp:lastModifiedBy>
  <cp:revision>4</cp:revision>
  <dcterms:created xsi:type="dcterms:W3CDTF">2017-12-03T08:15:00Z</dcterms:created>
  <dcterms:modified xsi:type="dcterms:W3CDTF">2017-12-03T08:22:00Z</dcterms:modified>
</cp:coreProperties>
</file>