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697CD5">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w:t>
            </w:r>
            <w:r w:rsidR="00697CD5">
              <w:rPr>
                <w:rFonts w:ascii="標楷體" w:eastAsia="標楷體" w:hAnsi="標楷體" w:hint="eastAsia"/>
                <w:b/>
                <w:bCs/>
                <w:sz w:val="27"/>
                <w:szCs w:val="27"/>
              </w:rPr>
              <w:t>5</w:t>
            </w:r>
            <w:r>
              <w:rPr>
                <w:rFonts w:ascii="標楷體" w:eastAsia="標楷體" w:hAnsi="標楷體" w:hint="eastAsia"/>
                <w:b/>
                <w:bCs/>
                <w:sz w:val="27"/>
                <w:szCs w:val="27"/>
              </w:rPr>
              <w:t>年</w:t>
            </w:r>
            <w:r w:rsidR="00C14755">
              <w:rPr>
                <w:rFonts w:ascii="標楷體" w:eastAsia="標楷體" w:hAnsi="標楷體" w:hint="eastAsia"/>
                <w:b/>
                <w:bCs/>
                <w:sz w:val="27"/>
                <w:szCs w:val="27"/>
              </w:rPr>
              <w:t>2</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rPr>
          <w:rStyle w:val="a3"/>
          <w:rFonts w:ascii="標楷體" w:eastAsia="標楷體" w:hAnsi="標楷體"/>
        </w:rP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sidR="00F47B3A">
          <w:rPr>
            <w:rStyle w:val="a3"/>
            <w:rFonts w:ascii="標楷體" w:eastAsia="標楷體" w:hAnsi="標楷體" w:hint="eastAsia"/>
          </w:rPr>
          <w:t>http://www.ncyu.edu.tw/personnel/gradation.aspx?site_content_sn=962</w:t>
        </w:r>
      </w:hyperlink>
    </w:p>
    <w:p w:rsidR="00D77CDE" w:rsidRDefault="00D77CDE" w:rsidP="00BF4D06">
      <w:pPr>
        <w:pStyle w:val="Web"/>
        <w:spacing w:before="150" w:beforeAutospacing="0" w:after="150" w:afterAutospacing="0"/>
        <w:jc w:val="center"/>
      </w:pPr>
      <w:r>
        <w:rPr>
          <w:noProof/>
        </w:rPr>
        <w:drawing>
          <wp:inline distT="0" distB="0" distL="0" distR="0">
            <wp:extent cx="5839200" cy="2311200"/>
            <wp:effectExtent l="0" t="0" r="0" b="0"/>
            <wp:docPr id="14" name="圖片 14" descr="D:\IVAN\265624c11b70c4e.jpg!qianku11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VAN\265624c11b70c4e.jpg!qianku119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9200" cy="2311200"/>
                    </a:xfrm>
                    <a:prstGeom prst="rect">
                      <a:avLst/>
                    </a:prstGeom>
                    <a:noFill/>
                    <a:ln>
                      <a:noFill/>
                    </a:ln>
                  </pic:spPr>
                </pic:pic>
              </a:graphicData>
            </a:graphic>
          </wp:inline>
        </w:drawing>
      </w:r>
    </w:p>
    <w:tbl>
      <w:tblPr>
        <w:tblW w:w="4776" w:type="pct"/>
        <w:jc w:val="center"/>
        <w:tblCellSpacing w:w="96" w:type="dxa"/>
        <w:tblCellMar>
          <w:left w:w="0" w:type="dxa"/>
          <w:right w:w="0" w:type="dxa"/>
        </w:tblCellMar>
        <w:tblLook w:val="04A0" w:firstRow="1" w:lastRow="0" w:firstColumn="1" w:lastColumn="0" w:noHBand="0" w:noVBand="1"/>
      </w:tblPr>
      <w:tblGrid>
        <w:gridCol w:w="9574"/>
      </w:tblGrid>
      <w:tr w:rsidR="0041376F" w:rsidTr="006871BE">
        <w:trPr>
          <w:tblCellSpacing w:w="96" w:type="dxa"/>
          <w:jc w:val="center"/>
        </w:trPr>
        <w:tc>
          <w:tcPr>
            <w:tcW w:w="4799"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FA0229" w:rsidRPr="00A14FFF" w:rsidRDefault="00FA0229" w:rsidP="00FA0229">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104年</w:t>
            </w:r>
            <w:r w:rsidRPr="00A14FFF">
              <w:rPr>
                <w:rFonts w:ascii="標楷體" w:eastAsia="標楷體" w:hAnsi="標楷體" w:hint="eastAsia"/>
                <w:sz w:val="26"/>
                <w:szCs w:val="26"/>
              </w:rPr>
              <w:t>12</w:t>
            </w:r>
            <w:r w:rsidRPr="00A14FFF">
              <w:rPr>
                <w:rFonts w:ascii="標楷體" w:eastAsia="標楷體" w:hAnsi="標楷體"/>
                <w:sz w:val="26"/>
                <w:szCs w:val="26"/>
              </w:rPr>
              <w:t>月</w:t>
            </w:r>
            <w:r w:rsidRPr="00A14FFF">
              <w:rPr>
                <w:rFonts w:ascii="標楷體" w:eastAsia="標楷體" w:hAnsi="標楷體" w:hint="eastAsia"/>
                <w:sz w:val="26"/>
                <w:szCs w:val="26"/>
              </w:rPr>
              <w:t>25</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(二)字第1040178191號</w:t>
            </w:r>
            <w:r w:rsidRPr="00A14FFF">
              <w:rPr>
                <w:rFonts w:ascii="標楷體" w:eastAsia="標楷體" w:hAnsi="標楷體" w:hint="eastAsia"/>
                <w:sz w:val="26"/>
                <w:szCs w:val="26"/>
              </w:rPr>
              <w:t>函，</w:t>
            </w:r>
            <w:r w:rsidRPr="00A14FFF">
              <w:rPr>
                <w:rFonts w:ascii="標楷體" w:eastAsia="標楷體" w:hAnsi="標楷體"/>
                <w:sz w:val="26"/>
                <w:szCs w:val="26"/>
              </w:rPr>
              <w:t>轉知</w:t>
            </w:r>
            <w:r w:rsidRPr="00A14FFF">
              <w:rPr>
                <w:rFonts w:ascii="標楷體" w:eastAsia="標楷體" w:hAnsi="標楷體" w:hint="eastAsia"/>
                <w:sz w:val="26"/>
                <w:szCs w:val="26"/>
              </w:rPr>
              <w:t>有關「延聘國外顧問、專家及學者來臺推展國內建設與學術研究案件評估檢查表」，請延聘國外顧問時，應依評估檢查表中所列檢查項目，於事前依序逐項自我審查、評估延聘作業之合適性，及注意延聘人員品德操守，並於事後進行成果效益評估，</w:t>
            </w:r>
            <w:r w:rsidRPr="00A14FFF">
              <w:rPr>
                <w:rFonts w:ascii="標楷體" w:eastAsia="標楷體" w:hAnsi="標楷體"/>
                <w:sz w:val="26"/>
                <w:szCs w:val="26"/>
              </w:rPr>
              <w:t>相關內容請逕至本校人事室網頁/最新消息項下下載。</w:t>
            </w:r>
          </w:p>
          <w:p w:rsidR="00FA0229" w:rsidRPr="00A14FFF" w:rsidRDefault="00FA0229" w:rsidP="00FA0229">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104年1</w:t>
            </w:r>
            <w:r w:rsidRPr="00A14FFF">
              <w:rPr>
                <w:rFonts w:ascii="標楷體" w:eastAsia="標楷體" w:hAnsi="標楷體" w:hint="eastAsia"/>
                <w:sz w:val="26"/>
                <w:szCs w:val="26"/>
              </w:rPr>
              <w:t>2</w:t>
            </w:r>
            <w:r w:rsidRPr="00A14FFF">
              <w:rPr>
                <w:rFonts w:ascii="標楷體" w:eastAsia="標楷體" w:hAnsi="標楷體"/>
                <w:sz w:val="26"/>
                <w:szCs w:val="26"/>
              </w:rPr>
              <w:t>月</w:t>
            </w:r>
            <w:r w:rsidRPr="00A14FFF">
              <w:rPr>
                <w:rFonts w:ascii="標楷體" w:eastAsia="標楷體" w:hAnsi="標楷體" w:hint="eastAsia"/>
                <w:sz w:val="26"/>
                <w:szCs w:val="26"/>
              </w:rPr>
              <w:t>28</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(四)字第1040182033號</w:t>
            </w:r>
            <w:r w:rsidRPr="00A14FFF">
              <w:rPr>
                <w:rFonts w:ascii="標楷體" w:eastAsia="標楷體" w:hAnsi="標楷體" w:hint="eastAsia"/>
                <w:sz w:val="26"/>
                <w:szCs w:val="26"/>
              </w:rPr>
              <w:t>書</w:t>
            </w:r>
            <w:r w:rsidRPr="00A14FFF">
              <w:rPr>
                <w:rFonts w:ascii="標楷體" w:eastAsia="標楷體" w:hAnsi="標楷體"/>
                <w:sz w:val="26"/>
                <w:szCs w:val="26"/>
              </w:rPr>
              <w:t>函轉知，</w:t>
            </w:r>
            <w:r w:rsidRPr="00A14FFF">
              <w:rPr>
                <w:rFonts w:ascii="標楷體" w:eastAsia="標楷體" w:hAnsi="標楷體" w:hint="eastAsia"/>
                <w:sz w:val="26"/>
                <w:szCs w:val="26"/>
              </w:rPr>
              <w:t>中華郵政股份有限公司宣布自</w:t>
            </w:r>
            <w:r w:rsidRPr="00A14FFF">
              <w:rPr>
                <w:rFonts w:ascii="標楷體" w:eastAsia="標楷體" w:hAnsi="標楷體"/>
                <w:sz w:val="26"/>
                <w:szCs w:val="26"/>
              </w:rPr>
              <w:t>104年12月23日起調降2年期</w:t>
            </w:r>
            <w:r w:rsidRPr="00A14FFF">
              <w:rPr>
                <w:rFonts w:ascii="標楷體" w:eastAsia="標楷體" w:hAnsi="標楷體" w:hint="eastAsia"/>
                <w:sz w:val="26"/>
                <w:szCs w:val="26"/>
              </w:rPr>
              <w:t>定期儲金機動利率</w:t>
            </w:r>
            <w:r w:rsidRPr="00A14FFF">
              <w:rPr>
                <w:rFonts w:ascii="標楷體" w:eastAsia="標楷體" w:hAnsi="標楷體"/>
                <w:sz w:val="26"/>
                <w:szCs w:val="26"/>
              </w:rPr>
              <w:t>0.07％，調整後利率為1.235％，行政</w:t>
            </w:r>
            <w:r w:rsidRPr="00A14FFF">
              <w:rPr>
                <w:rFonts w:ascii="標楷體" w:eastAsia="標楷體" w:hAnsi="標楷體" w:hint="eastAsia"/>
                <w:sz w:val="26"/>
                <w:szCs w:val="26"/>
              </w:rPr>
              <w:t>院人事行政總處（評選金融機構承作）提供之各項優惠貸款利率配合於是日調整，</w:t>
            </w:r>
            <w:r w:rsidRPr="00A14FFF">
              <w:rPr>
                <w:rFonts w:ascii="標楷體" w:eastAsia="標楷體" w:hAnsi="標楷體"/>
                <w:sz w:val="26"/>
                <w:szCs w:val="26"/>
              </w:rPr>
              <w:t>相關內容請逕至本校人事室網頁/最新消息項下下載。</w:t>
            </w:r>
          </w:p>
          <w:p w:rsidR="00FA0229" w:rsidRPr="00A14FFF" w:rsidRDefault="00FA0229" w:rsidP="00FA0229">
            <w:pPr>
              <w:pStyle w:val="Web"/>
              <w:numPr>
                <w:ilvl w:val="0"/>
                <w:numId w:val="18"/>
              </w:numPr>
              <w:spacing w:beforeLines="100" w:before="240" w:beforeAutospacing="0" w:afterLines="100" w:after="240" w:afterAutospacing="0"/>
              <w:ind w:right="301"/>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104年</w:t>
            </w:r>
            <w:r w:rsidRPr="00A14FFF">
              <w:rPr>
                <w:rFonts w:ascii="標楷體" w:eastAsia="標楷體" w:hAnsi="標楷體" w:hint="eastAsia"/>
                <w:sz w:val="26"/>
                <w:szCs w:val="26"/>
              </w:rPr>
              <w:t>12</w:t>
            </w:r>
            <w:r w:rsidRPr="00A14FFF">
              <w:rPr>
                <w:rFonts w:ascii="標楷體" w:eastAsia="標楷體" w:hAnsi="標楷體"/>
                <w:sz w:val="26"/>
                <w:szCs w:val="26"/>
              </w:rPr>
              <w:t>月</w:t>
            </w:r>
            <w:r w:rsidRPr="00A14FFF">
              <w:rPr>
                <w:rFonts w:ascii="標楷體" w:eastAsia="標楷體" w:hAnsi="標楷體" w:hint="eastAsia"/>
                <w:sz w:val="26"/>
                <w:szCs w:val="26"/>
              </w:rPr>
              <w:t>28</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(二)字第1040153890E號函轉知，</w:t>
            </w:r>
            <w:r w:rsidRPr="00A14FFF">
              <w:rPr>
                <w:rFonts w:ascii="標楷體" w:eastAsia="標楷體" w:hAnsi="標楷體" w:hint="eastAsia"/>
                <w:sz w:val="26"/>
                <w:szCs w:val="26"/>
              </w:rPr>
              <w:t>「教育人員任用條例施行細則」第</w:t>
            </w:r>
            <w:r w:rsidRPr="00A14FFF">
              <w:rPr>
                <w:rFonts w:ascii="標楷體" w:eastAsia="標楷體" w:hAnsi="標楷體"/>
                <w:sz w:val="26"/>
                <w:szCs w:val="26"/>
              </w:rPr>
              <w:t>4條，業經</w:t>
            </w:r>
            <w:r w:rsidR="003D1FC9">
              <w:rPr>
                <w:rFonts w:ascii="標楷體" w:eastAsia="標楷體" w:hAnsi="標楷體" w:hint="eastAsia"/>
                <w:sz w:val="26"/>
                <w:szCs w:val="26"/>
              </w:rPr>
              <w:t>該</w:t>
            </w:r>
            <w:r w:rsidRPr="00A14FFF">
              <w:rPr>
                <w:rFonts w:ascii="標楷體" w:eastAsia="標楷體" w:hAnsi="標楷體"/>
                <w:sz w:val="26"/>
                <w:szCs w:val="26"/>
              </w:rPr>
              <w:t>部於中華民國104年12月28日以臺教人(二)字第1040153890B號令修正發布施行，相關內容請逕至本校人事室網頁/最新消息項下下載。</w:t>
            </w:r>
          </w:p>
          <w:p w:rsidR="00FA0229" w:rsidRPr="00A14FFF" w:rsidRDefault="00FA0229" w:rsidP="00FA0229">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104年</w:t>
            </w:r>
            <w:r w:rsidRPr="00A14FFF">
              <w:rPr>
                <w:rFonts w:ascii="標楷體" w:eastAsia="標楷體" w:hAnsi="標楷體" w:hint="eastAsia"/>
                <w:sz w:val="26"/>
                <w:szCs w:val="26"/>
              </w:rPr>
              <w:t>12</w:t>
            </w:r>
            <w:r w:rsidRPr="00A14FFF">
              <w:rPr>
                <w:rFonts w:ascii="標楷體" w:eastAsia="標楷體" w:hAnsi="標楷體"/>
                <w:sz w:val="26"/>
                <w:szCs w:val="26"/>
              </w:rPr>
              <w:t>月</w:t>
            </w:r>
            <w:r w:rsidRPr="00A14FFF">
              <w:rPr>
                <w:rFonts w:ascii="標楷體" w:eastAsia="標楷體" w:hAnsi="標楷體" w:hint="eastAsia"/>
                <w:sz w:val="26"/>
                <w:szCs w:val="26"/>
              </w:rPr>
              <w:t>29</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(三)字第1040178012號</w:t>
            </w:r>
            <w:r w:rsidRPr="00A14FFF">
              <w:rPr>
                <w:rFonts w:ascii="標楷體" w:eastAsia="標楷體" w:hAnsi="標楷體" w:hint="eastAsia"/>
                <w:sz w:val="26"/>
                <w:szCs w:val="26"/>
              </w:rPr>
              <w:t>函</w:t>
            </w:r>
            <w:r w:rsidRPr="00A14FFF">
              <w:rPr>
                <w:rFonts w:ascii="標楷體" w:eastAsia="標楷體" w:hAnsi="標楷體"/>
                <w:sz w:val="26"/>
                <w:szCs w:val="26"/>
              </w:rPr>
              <w:t>轉知，</w:t>
            </w:r>
            <w:r w:rsidRPr="00A14FFF">
              <w:rPr>
                <w:rFonts w:ascii="標楷體" w:eastAsia="標楷體" w:hAnsi="標楷體" w:hint="eastAsia"/>
                <w:sz w:val="26"/>
                <w:szCs w:val="26"/>
              </w:rPr>
              <w:t>各機關辦理所屬公務人員考績時，應回歸考績覈實考評之精神，評定適當考績等</w:t>
            </w:r>
            <w:r w:rsidRPr="00A14FFF">
              <w:rPr>
                <w:rFonts w:ascii="標楷體" w:eastAsia="標楷體" w:hAnsi="標楷體" w:hint="eastAsia"/>
                <w:sz w:val="26"/>
                <w:szCs w:val="26"/>
              </w:rPr>
              <w:lastRenderedPageBreak/>
              <w:t>次</w:t>
            </w:r>
            <w:r w:rsidRPr="00A14FFF">
              <w:rPr>
                <w:rFonts w:ascii="標楷體" w:eastAsia="標楷體" w:hAnsi="標楷體"/>
                <w:sz w:val="26"/>
                <w:szCs w:val="26"/>
              </w:rPr>
              <w:t>，相關內容請逕至本校人事室網頁/最新消息項下下載。</w:t>
            </w:r>
          </w:p>
          <w:p w:rsidR="00334611" w:rsidRPr="00A14FFF" w:rsidRDefault="00D4187D" w:rsidP="0033461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104年</w:t>
            </w:r>
            <w:r w:rsidRPr="00A14FFF">
              <w:rPr>
                <w:rFonts w:ascii="標楷體" w:eastAsia="標楷體" w:hAnsi="標楷體" w:hint="eastAsia"/>
                <w:sz w:val="26"/>
                <w:szCs w:val="26"/>
              </w:rPr>
              <w:t>1</w:t>
            </w:r>
            <w:r w:rsidR="00334611" w:rsidRPr="00A14FFF">
              <w:rPr>
                <w:rFonts w:ascii="標楷體" w:eastAsia="標楷體" w:hAnsi="標楷體" w:hint="eastAsia"/>
                <w:sz w:val="26"/>
                <w:szCs w:val="26"/>
              </w:rPr>
              <w:t>2</w:t>
            </w:r>
            <w:r w:rsidRPr="00A14FFF">
              <w:rPr>
                <w:rFonts w:ascii="標楷體" w:eastAsia="標楷體" w:hAnsi="標楷體"/>
                <w:sz w:val="26"/>
                <w:szCs w:val="26"/>
              </w:rPr>
              <w:t>月</w:t>
            </w:r>
            <w:r w:rsidR="00334611" w:rsidRPr="00A14FFF">
              <w:rPr>
                <w:rFonts w:ascii="標楷體" w:eastAsia="標楷體" w:hAnsi="標楷體" w:hint="eastAsia"/>
                <w:sz w:val="26"/>
                <w:szCs w:val="26"/>
              </w:rPr>
              <w:t>29</w:t>
            </w:r>
            <w:r w:rsidRPr="00A14FFF">
              <w:rPr>
                <w:rFonts w:ascii="標楷體" w:eastAsia="標楷體" w:hAnsi="標楷體"/>
                <w:sz w:val="26"/>
                <w:szCs w:val="26"/>
              </w:rPr>
              <w:t>日</w:t>
            </w:r>
            <w:r w:rsidRPr="00A14FFF">
              <w:rPr>
                <w:rFonts w:ascii="標楷體" w:eastAsia="標楷體" w:hAnsi="標楷體" w:hint="eastAsia"/>
                <w:sz w:val="26"/>
                <w:szCs w:val="26"/>
              </w:rPr>
              <w:t>臺教</w:t>
            </w:r>
            <w:r w:rsidR="00334611" w:rsidRPr="00A14FFF">
              <w:rPr>
                <w:rFonts w:ascii="標楷體" w:eastAsia="標楷體" w:hAnsi="標楷體" w:hint="eastAsia"/>
                <w:sz w:val="26"/>
                <w:szCs w:val="26"/>
              </w:rPr>
              <w:t>人</w:t>
            </w:r>
            <w:r w:rsidRPr="00A14FFF">
              <w:rPr>
                <w:rFonts w:ascii="標楷體" w:eastAsia="標楷體" w:hAnsi="標楷體"/>
                <w:sz w:val="26"/>
                <w:szCs w:val="26"/>
              </w:rPr>
              <w:t>(四)字第1</w:t>
            </w:r>
            <w:r w:rsidRPr="00A14FFF">
              <w:rPr>
                <w:rFonts w:ascii="標楷體" w:eastAsia="標楷體" w:hAnsi="標楷體" w:hint="eastAsia"/>
                <w:sz w:val="26"/>
                <w:szCs w:val="26"/>
              </w:rPr>
              <w:t>0401</w:t>
            </w:r>
            <w:r w:rsidR="00334611" w:rsidRPr="00A14FFF">
              <w:rPr>
                <w:rFonts w:ascii="標楷體" w:eastAsia="標楷體" w:hAnsi="標楷體" w:hint="eastAsia"/>
                <w:sz w:val="26"/>
                <w:szCs w:val="26"/>
              </w:rPr>
              <w:t>82195</w:t>
            </w:r>
            <w:r w:rsidRPr="00A14FFF">
              <w:rPr>
                <w:rFonts w:ascii="標楷體" w:eastAsia="標楷體" w:hAnsi="標楷體"/>
                <w:sz w:val="26"/>
                <w:szCs w:val="26"/>
              </w:rPr>
              <w:t>號函轉知，</w:t>
            </w:r>
            <w:r w:rsidR="00334611" w:rsidRPr="00A14FFF">
              <w:rPr>
                <w:rFonts w:ascii="標楷體" w:eastAsia="標楷體" w:hAnsi="標楷體" w:hint="eastAsia"/>
                <w:sz w:val="26"/>
                <w:szCs w:val="26"/>
              </w:rPr>
              <w:t>104年6月10日制定公布之「教師待遇條例」，經行政院</w:t>
            </w:r>
            <w:r w:rsidR="00334611" w:rsidRPr="00A14FFF">
              <w:rPr>
                <w:rFonts w:ascii="標楷體" w:eastAsia="標楷體" w:hAnsi="標楷體"/>
                <w:sz w:val="26"/>
                <w:szCs w:val="26"/>
              </w:rPr>
              <w:t>104年12月25日院授人給字第10400539021號令定自104年12月27日施行，相關內容請逕至本校人事室網頁/最新消息項下下載。</w:t>
            </w:r>
          </w:p>
          <w:p w:rsidR="00FA0229" w:rsidRPr="00A14FFF" w:rsidRDefault="00FA0229" w:rsidP="00FA0229">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104年</w:t>
            </w:r>
            <w:r w:rsidRPr="00A14FFF">
              <w:rPr>
                <w:rFonts w:ascii="標楷體" w:eastAsia="標楷體" w:hAnsi="標楷體" w:hint="eastAsia"/>
                <w:sz w:val="26"/>
                <w:szCs w:val="26"/>
              </w:rPr>
              <w:t>12</w:t>
            </w:r>
            <w:r w:rsidRPr="00A14FFF">
              <w:rPr>
                <w:rFonts w:ascii="標楷體" w:eastAsia="標楷體" w:hAnsi="標楷體"/>
                <w:sz w:val="26"/>
                <w:szCs w:val="26"/>
              </w:rPr>
              <w:t>月</w:t>
            </w:r>
            <w:r w:rsidRPr="00A14FFF">
              <w:rPr>
                <w:rFonts w:ascii="標楷體" w:eastAsia="標楷體" w:hAnsi="標楷體" w:hint="eastAsia"/>
                <w:sz w:val="26"/>
                <w:szCs w:val="26"/>
              </w:rPr>
              <w:t>30</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(四)字第1040180727號</w:t>
            </w:r>
            <w:r w:rsidRPr="00A14FFF">
              <w:rPr>
                <w:rFonts w:ascii="標楷體" w:eastAsia="標楷體" w:hAnsi="標楷體" w:hint="eastAsia"/>
                <w:sz w:val="26"/>
                <w:szCs w:val="26"/>
              </w:rPr>
              <w:t>書函</w:t>
            </w:r>
            <w:r w:rsidRPr="00A14FFF">
              <w:rPr>
                <w:rFonts w:ascii="標楷體" w:eastAsia="標楷體" w:hAnsi="標楷體"/>
                <w:sz w:val="26"/>
                <w:szCs w:val="26"/>
              </w:rPr>
              <w:t>轉知，</w:t>
            </w:r>
            <w:r w:rsidRPr="00A14FFF">
              <w:rPr>
                <w:rFonts w:ascii="標楷體" w:eastAsia="標楷體" w:hAnsi="標楷體" w:hint="eastAsia"/>
                <w:sz w:val="26"/>
                <w:szCs w:val="26"/>
              </w:rPr>
              <w:t>有關退休（伍）軍公教人員年終慰問金依規定計算後，總金額若有不滿新臺幣（以下同）</w:t>
            </w:r>
            <w:r w:rsidRPr="00A14FFF">
              <w:rPr>
                <w:rFonts w:ascii="標楷體" w:eastAsia="標楷體" w:hAnsi="標楷體"/>
                <w:sz w:val="26"/>
                <w:szCs w:val="26"/>
              </w:rPr>
              <w:t>1元之餘數，以四捨五入進位方式</w:t>
            </w:r>
            <w:r w:rsidRPr="00A14FFF">
              <w:rPr>
                <w:rFonts w:ascii="標楷體" w:eastAsia="標楷體" w:hAnsi="標楷體" w:hint="eastAsia"/>
                <w:sz w:val="26"/>
                <w:szCs w:val="26"/>
              </w:rPr>
              <w:t>，</w:t>
            </w:r>
            <w:r w:rsidRPr="00A14FFF">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A14FFF">
              <w:rPr>
                <w:rFonts w:ascii="標楷體" w:eastAsia="標楷體" w:hAnsi="標楷體"/>
                <w:sz w:val="26"/>
                <w:szCs w:val="26"/>
              </w:rPr>
              <w:t>項下下載。</w:t>
            </w:r>
          </w:p>
          <w:p w:rsidR="00ED280D" w:rsidRPr="00A14FFF" w:rsidRDefault="00ED280D" w:rsidP="00ED280D">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104年</w:t>
            </w:r>
            <w:r w:rsidRPr="00A14FFF">
              <w:rPr>
                <w:rFonts w:ascii="標楷體" w:eastAsia="標楷體" w:hAnsi="標楷體" w:hint="eastAsia"/>
                <w:sz w:val="26"/>
                <w:szCs w:val="26"/>
              </w:rPr>
              <w:t>12</w:t>
            </w:r>
            <w:r w:rsidRPr="00A14FFF">
              <w:rPr>
                <w:rFonts w:ascii="標楷體" w:eastAsia="標楷體" w:hAnsi="標楷體"/>
                <w:sz w:val="26"/>
                <w:szCs w:val="26"/>
              </w:rPr>
              <w:t>月</w:t>
            </w:r>
            <w:r w:rsidRPr="00A14FFF">
              <w:rPr>
                <w:rFonts w:ascii="標楷體" w:eastAsia="標楷體" w:hAnsi="標楷體" w:hint="eastAsia"/>
                <w:sz w:val="26"/>
                <w:szCs w:val="26"/>
              </w:rPr>
              <w:t>30</w:t>
            </w:r>
            <w:r w:rsidRPr="00A14FFF">
              <w:rPr>
                <w:rFonts w:ascii="標楷體" w:eastAsia="標楷體" w:hAnsi="標楷體"/>
                <w:sz w:val="26"/>
                <w:szCs w:val="26"/>
              </w:rPr>
              <w:t>日</w:t>
            </w:r>
            <w:r w:rsidRPr="00A14FFF">
              <w:rPr>
                <w:rFonts w:ascii="標楷體" w:eastAsia="標楷體" w:hAnsi="標楷體" w:hint="eastAsia"/>
                <w:sz w:val="26"/>
                <w:szCs w:val="26"/>
              </w:rPr>
              <w:t>臺教政</w:t>
            </w:r>
            <w:r w:rsidRPr="00A14FFF">
              <w:rPr>
                <w:rFonts w:ascii="標楷體" w:eastAsia="標楷體" w:hAnsi="標楷體"/>
                <w:sz w:val="26"/>
                <w:szCs w:val="26"/>
              </w:rPr>
              <w:t>(一)字第1040182695號函轉知，</w:t>
            </w:r>
            <w:r w:rsidRPr="00A14FFF">
              <w:rPr>
                <w:rFonts w:ascii="標楷體" w:eastAsia="標楷體" w:hAnsi="標楷體" w:hint="eastAsia"/>
                <w:sz w:val="26"/>
                <w:szCs w:val="26"/>
              </w:rPr>
              <w:t>有關公職人員財產申報應申報之保險項目說明資料，轉知申報人加強宣導，</w:t>
            </w:r>
            <w:r w:rsidRPr="00A14FFF">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A14FFF">
              <w:rPr>
                <w:rFonts w:ascii="標楷體" w:eastAsia="標楷體" w:hAnsi="標楷體"/>
                <w:sz w:val="26"/>
                <w:szCs w:val="26"/>
              </w:rPr>
              <w:t>項下下載。</w:t>
            </w:r>
          </w:p>
          <w:p w:rsidR="002D1D03" w:rsidRPr="00A14FFF" w:rsidRDefault="002D1D03" w:rsidP="002D1D03">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104年</w:t>
            </w:r>
            <w:r w:rsidRPr="00A14FFF">
              <w:rPr>
                <w:rFonts w:ascii="標楷體" w:eastAsia="標楷體" w:hAnsi="標楷體" w:hint="eastAsia"/>
                <w:sz w:val="26"/>
                <w:szCs w:val="26"/>
              </w:rPr>
              <w:t>12</w:t>
            </w:r>
            <w:r w:rsidRPr="00A14FFF">
              <w:rPr>
                <w:rFonts w:ascii="標楷體" w:eastAsia="標楷體" w:hAnsi="標楷體"/>
                <w:sz w:val="26"/>
                <w:szCs w:val="26"/>
              </w:rPr>
              <w:t>月</w:t>
            </w:r>
            <w:r w:rsidRPr="00A14FFF">
              <w:rPr>
                <w:rFonts w:ascii="標楷體" w:eastAsia="標楷體" w:hAnsi="標楷體" w:hint="eastAsia"/>
                <w:sz w:val="26"/>
                <w:szCs w:val="26"/>
              </w:rPr>
              <w:t>31</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(三)字第1040181011號</w:t>
            </w:r>
            <w:r w:rsidRPr="00A14FFF">
              <w:rPr>
                <w:rFonts w:ascii="標楷體" w:eastAsia="標楷體" w:hAnsi="標楷體" w:hint="eastAsia"/>
                <w:sz w:val="26"/>
                <w:szCs w:val="26"/>
              </w:rPr>
              <w:t>函</w:t>
            </w:r>
            <w:r w:rsidRPr="00A14FFF">
              <w:rPr>
                <w:rFonts w:ascii="標楷體" w:eastAsia="標楷體" w:hAnsi="標楷體"/>
                <w:sz w:val="26"/>
                <w:szCs w:val="26"/>
              </w:rPr>
              <w:t>轉知，</w:t>
            </w:r>
            <w:r w:rsidRPr="00A14FFF">
              <w:rPr>
                <w:rFonts w:ascii="標楷體" w:eastAsia="標楷體" w:hAnsi="標楷體" w:hint="eastAsia"/>
                <w:sz w:val="26"/>
                <w:szCs w:val="26"/>
              </w:rPr>
              <w:t>有關公務人員請假規則所定家庭照顧假之「家庭成員」範疇，</w:t>
            </w:r>
            <w:r w:rsidRPr="00A14FFF">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A14FFF">
              <w:rPr>
                <w:rFonts w:ascii="標楷體" w:eastAsia="標楷體" w:hAnsi="標楷體"/>
                <w:sz w:val="26"/>
                <w:szCs w:val="26"/>
              </w:rPr>
              <w:t>項下下載。</w:t>
            </w:r>
          </w:p>
          <w:p w:rsidR="002D1D03" w:rsidRPr="00A14FFF" w:rsidRDefault="002D1D03" w:rsidP="002D1D03">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內政部</w:t>
            </w:r>
            <w:r w:rsidRPr="00A14FFF">
              <w:rPr>
                <w:rFonts w:ascii="標楷體" w:eastAsia="標楷體" w:hAnsi="標楷體"/>
                <w:sz w:val="26"/>
                <w:szCs w:val="26"/>
              </w:rPr>
              <w:t>104年</w:t>
            </w:r>
            <w:r w:rsidRPr="00A14FFF">
              <w:rPr>
                <w:rFonts w:ascii="標楷體" w:eastAsia="標楷體" w:hAnsi="標楷體" w:hint="eastAsia"/>
                <w:sz w:val="26"/>
                <w:szCs w:val="26"/>
              </w:rPr>
              <w:t>12</w:t>
            </w:r>
            <w:r w:rsidRPr="00A14FFF">
              <w:rPr>
                <w:rFonts w:ascii="標楷體" w:eastAsia="標楷體" w:hAnsi="標楷體"/>
                <w:sz w:val="26"/>
                <w:szCs w:val="26"/>
              </w:rPr>
              <w:t>月</w:t>
            </w:r>
            <w:r w:rsidRPr="00A14FFF">
              <w:rPr>
                <w:rFonts w:ascii="標楷體" w:eastAsia="標楷體" w:hAnsi="標楷體" w:hint="eastAsia"/>
                <w:sz w:val="26"/>
                <w:szCs w:val="26"/>
              </w:rPr>
              <w:t>31</w:t>
            </w:r>
            <w:r w:rsidRPr="00A14FFF">
              <w:rPr>
                <w:rFonts w:ascii="標楷體" w:eastAsia="標楷體" w:hAnsi="標楷體"/>
                <w:sz w:val="26"/>
                <w:szCs w:val="26"/>
              </w:rPr>
              <w:t>日</w:t>
            </w:r>
            <w:r w:rsidRPr="00A14FFF">
              <w:rPr>
                <w:rFonts w:ascii="標楷體" w:eastAsia="標楷體" w:hAnsi="標楷體" w:hint="eastAsia"/>
                <w:sz w:val="26"/>
                <w:szCs w:val="26"/>
              </w:rPr>
              <w:t>內授移字第</w:t>
            </w:r>
            <w:r w:rsidRPr="00A14FFF">
              <w:rPr>
                <w:rFonts w:ascii="標楷體" w:eastAsia="標楷體" w:hAnsi="標楷體"/>
                <w:sz w:val="26"/>
                <w:szCs w:val="26"/>
              </w:rPr>
              <w:t>1040955593號函轉知，</w:t>
            </w:r>
            <w:r w:rsidRPr="00A14FFF">
              <w:rPr>
                <w:rFonts w:ascii="標楷體" w:eastAsia="標楷體" w:hAnsi="標楷體" w:hint="eastAsia"/>
                <w:sz w:val="26"/>
                <w:szCs w:val="26"/>
              </w:rPr>
              <w:t>有關「臺灣地區公務員及特定身分人員赴大陸地區線上申請須知」，</w:t>
            </w:r>
            <w:r w:rsidRPr="00A14FFF">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A14FFF">
              <w:rPr>
                <w:rFonts w:ascii="標楷體" w:eastAsia="標楷體" w:hAnsi="標楷體"/>
                <w:sz w:val="26"/>
                <w:szCs w:val="26"/>
              </w:rPr>
              <w:t>項下下載。</w:t>
            </w:r>
          </w:p>
          <w:p w:rsidR="002D1D03" w:rsidRPr="00A14FFF" w:rsidRDefault="002D1D03" w:rsidP="002D1D03">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w:t>
            </w:r>
            <w:r w:rsidRPr="00A14FFF">
              <w:rPr>
                <w:rFonts w:ascii="標楷體" w:eastAsia="標楷體" w:hAnsi="標楷體" w:hint="eastAsia"/>
                <w:sz w:val="26"/>
                <w:szCs w:val="26"/>
              </w:rPr>
              <w:t>5</w:t>
            </w:r>
            <w:r w:rsidRPr="00A14FFF">
              <w:rPr>
                <w:rFonts w:ascii="標楷體" w:eastAsia="標楷體" w:hAnsi="標楷體"/>
                <w:sz w:val="26"/>
                <w:szCs w:val="26"/>
              </w:rPr>
              <w:t>年</w:t>
            </w:r>
            <w:r w:rsidRPr="00A14FFF">
              <w:rPr>
                <w:rFonts w:ascii="標楷體" w:eastAsia="標楷體" w:hAnsi="標楷體" w:hint="eastAsia"/>
                <w:sz w:val="26"/>
                <w:szCs w:val="26"/>
              </w:rPr>
              <w:t>1</w:t>
            </w:r>
            <w:r w:rsidRPr="00A14FFF">
              <w:rPr>
                <w:rFonts w:ascii="標楷體" w:eastAsia="標楷體" w:hAnsi="標楷體"/>
                <w:sz w:val="26"/>
                <w:szCs w:val="26"/>
              </w:rPr>
              <w:t>月</w:t>
            </w:r>
            <w:r w:rsidRPr="00A14FFF">
              <w:rPr>
                <w:rFonts w:ascii="標楷體" w:eastAsia="標楷體" w:hAnsi="標楷體" w:hint="eastAsia"/>
                <w:sz w:val="26"/>
                <w:szCs w:val="26"/>
              </w:rPr>
              <w:t>6</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(四)字第1040173083號</w:t>
            </w:r>
            <w:r w:rsidRPr="00A14FFF">
              <w:rPr>
                <w:rFonts w:ascii="標楷體" w:eastAsia="標楷體" w:hAnsi="標楷體" w:hint="eastAsia"/>
                <w:sz w:val="26"/>
                <w:szCs w:val="26"/>
              </w:rPr>
              <w:t>函</w:t>
            </w:r>
            <w:r w:rsidRPr="00A14FFF">
              <w:rPr>
                <w:rFonts w:ascii="標楷體" w:eastAsia="標楷體" w:hAnsi="標楷體"/>
                <w:sz w:val="26"/>
                <w:szCs w:val="26"/>
              </w:rPr>
              <w:t>轉知，</w:t>
            </w:r>
            <w:r w:rsidRPr="00A14FFF">
              <w:rPr>
                <w:rFonts w:ascii="標楷體" w:eastAsia="標楷體" w:hAnsi="標楷體" w:hint="eastAsia"/>
                <w:sz w:val="26"/>
                <w:szCs w:val="26"/>
              </w:rPr>
              <w:t>有關支領月退休金之教師亡故後，其領受月撫慰金之配偶再婚，月撫慰金停發起始日疑義，</w:t>
            </w:r>
            <w:r w:rsidRPr="00A14FFF">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A14FFF">
              <w:rPr>
                <w:rFonts w:ascii="標楷體" w:eastAsia="標楷體" w:hAnsi="標楷體"/>
                <w:sz w:val="26"/>
                <w:szCs w:val="26"/>
              </w:rPr>
              <w:t>項下下載。</w:t>
            </w:r>
          </w:p>
          <w:p w:rsidR="00ED280D" w:rsidRPr="00A14FFF" w:rsidRDefault="00ED280D" w:rsidP="00ED280D">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w:t>
            </w:r>
            <w:r w:rsidRPr="00A14FFF">
              <w:rPr>
                <w:rFonts w:ascii="標楷體" w:eastAsia="標楷體" w:hAnsi="標楷體" w:hint="eastAsia"/>
                <w:sz w:val="26"/>
                <w:szCs w:val="26"/>
              </w:rPr>
              <w:t>5</w:t>
            </w:r>
            <w:r w:rsidRPr="00A14FFF">
              <w:rPr>
                <w:rFonts w:ascii="標楷體" w:eastAsia="標楷體" w:hAnsi="標楷體"/>
                <w:sz w:val="26"/>
                <w:szCs w:val="26"/>
              </w:rPr>
              <w:t>年</w:t>
            </w:r>
            <w:r w:rsidRPr="00A14FFF">
              <w:rPr>
                <w:rFonts w:ascii="標楷體" w:eastAsia="標楷體" w:hAnsi="標楷體" w:hint="eastAsia"/>
                <w:sz w:val="26"/>
                <w:szCs w:val="26"/>
              </w:rPr>
              <w:t>1</w:t>
            </w:r>
            <w:r w:rsidRPr="00A14FFF">
              <w:rPr>
                <w:rFonts w:ascii="標楷體" w:eastAsia="標楷體" w:hAnsi="標楷體"/>
                <w:sz w:val="26"/>
                <w:szCs w:val="26"/>
              </w:rPr>
              <w:t>月</w:t>
            </w:r>
            <w:r w:rsidRPr="00A14FFF">
              <w:rPr>
                <w:rFonts w:ascii="標楷體" w:eastAsia="標楷體" w:hAnsi="標楷體" w:hint="eastAsia"/>
                <w:sz w:val="26"/>
                <w:szCs w:val="26"/>
              </w:rPr>
              <w:t>7</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(二)字第1050000075號函轉知，</w:t>
            </w:r>
            <w:r w:rsidRPr="00A14FFF">
              <w:rPr>
                <w:rFonts w:ascii="標楷體" w:eastAsia="標楷體" w:hAnsi="標楷體" w:hint="eastAsia"/>
                <w:sz w:val="26"/>
                <w:szCs w:val="26"/>
              </w:rPr>
              <w:t>行政院為辦理國家整體科技發展政策規劃之諮詢，訂定「行政院科技顧問遴聘要點」，並自</w:t>
            </w:r>
            <w:r w:rsidRPr="00A14FFF">
              <w:rPr>
                <w:rFonts w:ascii="標楷體" w:eastAsia="標楷體" w:hAnsi="標楷體"/>
                <w:sz w:val="26"/>
                <w:szCs w:val="26"/>
              </w:rPr>
              <w:t>104年12月31日生效，相關內容請逕至本校人事室網頁/最新消息項下下載。</w:t>
            </w:r>
          </w:p>
          <w:p w:rsidR="00D11638" w:rsidRPr="00A14FFF" w:rsidRDefault="00DD5054" w:rsidP="00E87CA4">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w:t>
            </w:r>
            <w:r w:rsidR="00E87CA4" w:rsidRPr="00A14FFF">
              <w:rPr>
                <w:rFonts w:ascii="標楷體" w:eastAsia="標楷體" w:hAnsi="標楷體" w:hint="eastAsia"/>
                <w:sz w:val="26"/>
                <w:szCs w:val="26"/>
              </w:rPr>
              <w:t>5</w:t>
            </w:r>
            <w:r w:rsidRPr="00A14FFF">
              <w:rPr>
                <w:rFonts w:ascii="標楷體" w:eastAsia="標楷體" w:hAnsi="標楷體"/>
                <w:sz w:val="26"/>
                <w:szCs w:val="26"/>
              </w:rPr>
              <w:t>年</w:t>
            </w:r>
            <w:r w:rsidR="0086337B" w:rsidRPr="00A14FFF">
              <w:rPr>
                <w:rFonts w:ascii="標楷體" w:eastAsia="標楷體" w:hAnsi="標楷體" w:hint="eastAsia"/>
                <w:sz w:val="26"/>
                <w:szCs w:val="26"/>
              </w:rPr>
              <w:t>1</w:t>
            </w:r>
            <w:r w:rsidRPr="00A14FFF">
              <w:rPr>
                <w:rFonts w:ascii="標楷體" w:eastAsia="標楷體" w:hAnsi="標楷體"/>
                <w:sz w:val="26"/>
                <w:szCs w:val="26"/>
              </w:rPr>
              <w:t>月</w:t>
            </w:r>
            <w:r w:rsidR="00E87CA4" w:rsidRPr="00A14FFF">
              <w:rPr>
                <w:rFonts w:ascii="標楷體" w:eastAsia="標楷體" w:hAnsi="標楷體" w:hint="eastAsia"/>
                <w:sz w:val="26"/>
                <w:szCs w:val="26"/>
              </w:rPr>
              <w:t>8</w:t>
            </w:r>
            <w:r w:rsidRPr="00A14FFF">
              <w:rPr>
                <w:rFonts w:ascii="標楷體" w:eastAsia="標楷體" w:hAnsi="標楷體"/>
                <w:sz w:val="26"/>
                <w:szCs w:val="26"/>
              </w:rPr>
              <w:t>日</w:t>
            </w:r>
            <w:r w:rsidR="00E87CA4" w:rsidRPr="00A14FFF">
              <w:rPr>
                <w:rFonts w:ascii="標楷體" w:eastAsia="標楷體" w:hAnsi="標楷體" w:hint="eastAsia"/>
                <w:sz w:val="26"/>
                <w:szCs w:val="26"/>
              </w:rPr>
              <w:t>臺教政</w:t>
            </w:r>
            <w:r w:rsidR="00E87CA4" w:rsidRPr="00A14FFF">
              <w:rPr>
                <w:rFonts w:ascii="標楷體" w:eastAsia="標楷體" w:hAnsi="標楷體"/>
                <w:sz w:val="26"/>
                <w:szCs w:val="26"/>
              </w:rPr>
              <w:t>(一)字第1050002402號</w:t>
            </w:r>
            <w:r w:rsidR="000B6116" w:rsidRPr="00A14FFF">
              <w:rPr>
                <w:rFonts w:ascii="標楷體" w:eastAsia="標楷體" w:hAnsi="標楷體" w:hint="eastAsia"/>
                <w:sz w:val="26"/>
                <w:szCs w:val="26"/>
              </w:rPr>
              <w:t>書</w:t>
            </w:r>
            <w:r w:rsidRPr="00A14FFF">
              <w:rPr>
                <w:rFonts w:ascii="標楷體" w:eastAsia="標楷體" w:hAnsi="標楷體"/>
                <w:sz w:val="26"/>
                <w:szCs w:val="26"/>
              </w:rPr>
              <w:t>函轉知，</w:t>
            </w:r>
            <w:r w:rsidR="00E87CA4" w:rsidRPr="00A14FFF">
              <w:rPr>
                <w:rFonts w:ascii="標楷體" w:eastAsia="標楷體" w:hAnsi="標楷體"/>
                <w:sz w:val="26"/>
                <w:szCs w:val="26"/>
              </w:rPr>
              <w:t>105年農曆春節（105年2月6日至2月14日）將屆</w:t>
            </w:r>
            <w:r w:rsidR="00E87CA4" w:rsidRPr="00A14FFF">
              <w:rPr>
                <w:rFonts w:ascii="標楷體" w:eastAsia="標楷體" w:hAnsi="標楷體" w:hint="eastAsia"/>
                <w:sz w:val="26"/>
                <w:szCs w:val="26"/>
              </w:rPr>
              <w:t>，</w:t>
            </w:r>
            <w:r w:rsidR="00E87CA4" w:rsidRPr="00A14FFF">
              <w:rPr>
                <w:rFonts w:ascii="標楷體" w:eastAsia="標楷體" w:hAnsi="標楷體"/>
                <w:sz w:val="26"/>
                <w:szCs w:val="26"/>
              </w:rPr>
              <w:t>請各單位同仁於農曆春節期間確實遵守「公務員廉政倫理規範」內有關「受贈財物」與「飲宴應酬」之規定</w:t>
            </w:r>
            <w:r w:rsidR="0086337B" w:rsidRPr="00A14FFF">
              <w:rPr>
                <w:rFonts w:ascii="標楷體" w:eastAsia="標楷體" w:hAnsi="標楷體"/>
                <w:sz w:val="26"/>
                <w:szCs w:val="26"/>
              </w:rPr>
              <w:t>，相關內容請逕至本校人事室網頁/最新消息項下下載。</w:t>
            </w:r>
          </w:p>
          <w:p w:rsidR="00D4187D" w:rsidRPr="00A14FFF" w:rsidRDefault="00D4187D" w:rsidP="00E87CA4">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w:t>
            </w:r>
            <w:r w:rsidR="00E87CA4" w:rsidRPr="00A14FFF">
              <w:rPr>
                <w:rFonts w:ascii="標楷體" w:eastAsia="標楷體" w:hAnsi="標楷體" w:hint="eastAsia"/>
                <w:sz w:val="26"/>
                <w:szCs w:val="26"/>
              </w:rPr>
              <w:t>5</w:t>
            </w:r>
            <w:r w:rsidRPr="00A14FFF">
              <w:rPr>
                <w:rFonts w:ascii="標楷體" w:eastAsia="標楷體" w:hAnsi="標楷體"/>
                <w:sz w:val="26"/>
                <w:szCs w:val="26"/>
              </w:rPr>
              <w:t>年</w:t>
            </w:r>
            <w:r w:rsidRPr="00A14FFF">
              <w:rPr>
                <w:rFonts w:ascii="標楷體" w:eastAsia="標楷體" w:hAnsi="標楷體" w:hint="eastAsia"/>
                <w:sz w:val="26"/>
                <w:szCs w:val="26"/>
              </w:rPr>
              <w:t>1</w:t>
            </w:r>
            <w:r w:rsidRPr="00A14FFF">
              <w:rPr>
                <w:rFonts w:ascii="標楷體" w:eastAsia="標楷體" w:hAnsi="標楷體"/>
                <w:sz w:val="26"/>
                <w:szCs w:val="26"/>
              </w:rPr>
              <w:t>月</w:t>
            </w:r>
            <w:r w:rsidR="00E87CA4" w:rsidRPr="00A14FFF">
              <w:rPr>
                <w:rFonts w:ascii="標楷體" w:eastAsia="標楷體" w:hAnsi="標楷體" w:hint="eastAsia"/>
                <w:sz w:val="26"/>
                <w:szCs w:val="26"/>
              </w:rPr>
              <w:t>1</w:t>
            </w:r>
            <w:r w:rsidRPr="00A14FFF">
              <w:rPr>
                <w:rFonts w:ascii="標楷體" w:eastAsia="標楷體" w:hAnsi="標楷體" w:hint="eastAsia"/>
                <w:sz w:val="26"/>
                <w:szCs w:val="26"/>
              </w:rPr>
              <w:t>4</w:t>
            </w:r>
            <w:r w:rsidRPr="00A14FFF">
              <w:rPr>
                <w:rFonts w:ascii="標楷體" w:eastAsia="標楷體" w:hAnsi="標楷體"/>
                <w:sz w:val="26"/>
                <w:szCs w:val="26"/>
              </w:rPr>
              <w:t>日</w:t>
            </w:r>
            <w:r w:rsidR="00E87CA4" w:rsidRPr="00A14FFF">
              <w:rPr>
                <w:rFonts w:ascii="標楷體" w:eastAsia="標楷體" w:hAnsi="標楷體" w:hint="eastAsia"/>
                <w:sz w:val="26"/>
                <w:szCs w:val="26"/>
              </w:rPr>
              <w:t>臺教政</w:t>
            </w:r>
            <w:r w:rsidR="00E87CA4" w:rsidRPr="00A14FFF">
              <w:rPr>
                <w:rFonts w:ascii="標楷體" w:eastAsia="標楷體" w:hAnsi="標楷體"/>
                <w:sz w:val="26"/>
                <w:szCs w:val="26"/>
              </w:rPr>
              <w:t>(一)字第1050005911號</w:t>
            </w:r>
            <w:r w:rsidR="00E87CA4" w:rsidRPr="00A14FFF">
              <w:rPr>
                <w:rFonts w:ascii="標楷體" w:eastAsia="標楷體" w:hAnsi="標楷體" w:hint="eastAsia"/>
                <w:sz w:val="26"/>
                <w:szCs w:val="26"/>
              </w:rPr>
              <w:t>書</w:t>
            </w:r>
            <w:r w:rsidRPr="00A14FFF">
              <w:rPr>
                <w:rFonts w:ascii="標楷體" w:eastAsia="標楷體" w:hAnsi="標楷體"/>
                <w:sz w:val="26"/>
                <w:szCs w:val="26"/>
              </w:rPr>
              <w:t>函轉知，</w:t>
            </w:r>
            <w:r w:rsidR="00E87CA4" w:rsidRPr="00A14FFF">
              <w:rPr>
                <w:rFonts w:ascii="標楷體" w:eastAsia="標楷體" w:hAnsi="標楷體" w:hint="eastAsia"/>
                <w:sz w:val="26"/>
                <w:szCs w:val="26"/>
              </w:rPr>
              <w:t>請轉知所屬同仁農曆春節期間，除正常社交活動外，不得接受廠商邀宴或利用舉辦年終聚餐之機會向廠商索取禮品供員工摸彩使用</w:t>
            </w:r>
            <w:r w:rsidRPr="00A14FFF">
              <w:rPr>
                <w:rFonts w:ascii="標楷體" w:eastAsia="標楷體" w:hAnsi="標楷體" w:hint="eastAsia"/>
                <w:sz w:val="26"/>
                <w:szCs w:val="26"/>
              </w:rPr>
              <w:t>，</w:t>
            </w:r>
            <w:r w:rsidRPr="00A14FFF">
              <w:rPr>
                <w:rFonts w:ascii="標楷體" w:eastAsia="標楷體" w:hAnsi="標楷體"/>
                <w:sz w:val="26"/>
                <w:szCs w:val="26"/>
              </w:rPr>
              <w:t>相關內容請逕至本校人事室網頁/最新消息項下下載。</w:t>
            </w:r>
          </w:p>
          <w:p w:rsidR="006454BE" w:rsidRPr="00A14FFF" w:rsidRDefault="006454BE" w:rsidP="00586FA6">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lastRenderedPageBreak/>
              <w:t>教育部</w:t>
            </w:r>
            <w:r w:rsidRPr="00A14FFF">
              <w:rPr>
                <w:rFonts w:ascii="標楷體" w:eastAsia="標楷體" w:hAnsi="標楷體"/>
                <w:sz w:val="26"/>
                <w:szCs w:val="26"/>
              </w:rPr>
              <w:t>10</w:t>
            </w:r>
            <w:r w:rsidR="00586FA6" w:rsidRPr="00A14FFF">
              <w:rPr>
                <w:rFonts w:ascii="標楷體" w:eastAsia="標楷體" w:hAnsi="標楷體" w:hint="eastAsia"/>
                <w:sz w:val="26"/>
                <w:szCs w:val="26"/>
              </w:rPr>
              <w:t>5</w:t>
            </w:r>
            <w:r w:rsidRPr="00A14FFF">
              <w:rPr>
                <w:rFonts w:ascii="標楷體" w:eastAsia="標楷體" w:hAnsi="標楷體"/>
                <w:sz w:val="26"/>
                <w:szCs w:val="26"/>
              </w:rPr>
              <w:t>年</w:t>
            </w:r>
            <w:r w:rsidRPr="00A14FFF">
              <w:rPr>
                <w:rFonts w:ascii="標楷體" w:eastAsia="標楷體" w:hAnsi="標楷體" w:hint="eastAsia"/>
                <w:sz w:val="26"/>
                <w:szCs w:val="26"/>
              </w:rPr>
              <w:t>1</w:t>
            </w:r>
            <w:r w:rsidRPr="00A14FFF">
              <w:rPr>
                <w:rFonts w:ascii="標楷體" w:eastAsia="標楷體" w:hAnsi="標楷體"/>
                <w:sz w:val="26"/>
                <w:szCs w:val="26"/>
              </w:rPr>
              <w:t>月</w:t>
            </w:r>
            <w:r w:rsidR="00586FA6" w:rsidRPr="00A14FFF">
              <w:rPr>
                <w:rFonts w:ascii="標楷體" w:eastAsia="標楷體" w:hAnsi="標楷體" w:hint="eastAsia"/>
                <w:sz w:val="26"/>
                <w:szCs w:val="26"/>
              </w:rPr>
              <w:t>14</w:t>
            </w:r>
            <w:r w:rsidRPr="00A14FFF">
              <w:rPr>
                <w:rFonts w:ascii="標楷體" w:eastAsia="標楷體" w:hAnsi="標楷體"/>
                <w:sz w:val="26"/>
                <w:szCs w:val="26"/>
              </w:rPr>
              <w:t>日</w:t>
            </w:r>
            <w:r w:rsidR="00586FA6" w:rsidRPr="00A14FFF">
              <w:rPr>
                <w:rFonts w:ascii="標楷體" w:eastAsia="標楷體" w:hAnsi="標楷體" w:hint="eastAsia"/>
                <w:sz w:val="26"/>
                <w:szCs w:val="26"/>
              </w:rPr>
              <w:t>臺教人</w:t>
            </w:r>
            <w:r w:rsidR="00586FA6" w:rsidRPr="00A14FFF">
              <w:rPr>
                <w:rFonts w:ascii="標楷體" w:eastAsia="標楷體" w:hAnsi="標楷體"/>
                <w:sz w:val="26"/>
                <w:szCs w:val="26"/>
              </w:rPr>
              <w:t>(四)字第1040181972C號</w:t>
            </w:r>
            <w:r w:rsidRPr="00A14FFF">
              <w:rPr>
                <w:rFonts w:ascii="標楷體" w:eastAsia="標楷體" w:hAnsi="標楷體"/>
                <w:sz w:val="26"/>
                <w:szCs w:val="26"/>
              </w:rPr>
              <w:t>函轉知，</w:t>
            </w:r>
            <w:r w:rsidR="00586FA6" w:rsidRPr="00A14FFF">
              <w:rPr>
                <w:rFonts w:ascii="標楷體" w:eastAsia="標楷體" w:hAnsi="標楷體" w:hint="eastAsia"/>
                <w:sz w:val="26"/>
                <w:szCs w:val="26"/>
              </w:rPr>
              <w:t>「教育部處理私立學校違反教師待遇條例第</w:t>
            </w:r>
            <w:r w:rsidR="00586FA6" w:rsidRPr="00A14FFF">
              <w:rPr>
                <w:rFonts w:ascii="標楷體" w:eastAsia="標楷體" w:hAnsi="標楷體"/>
                <w:sz w:val="26"/>
                <w:szCs w:val="26"/>
              </w:rPr>
              <w:t>23條第1項各款規定事件裁罰基準」，業經訂定發布</w:t>
            </w:r>
            <w:r w:rsidRPr="00A14FFF">
              <w:rPr>
                <w:rFonts w:ascii="標楷體" w:eastAsia="標楷體" w:hAnsi="標楷體"/>
                <w:sz w:val="26"/>
                <w:szCs w:val="26"/>
              </w:rPr>
              <w:t>，相關內容請逕至本校人事室網頁/最新消息項下下載。</w:t>
            </w:r>
          </w:p>
          <w:p w:rsidR="00C33BE6" w:rsidRPr="00A14FFF" w:rsidRDefault="00C33BE6" w:rsidP="00C33BE6">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w:t>
            </w:r>
            <w:r w:rsidRPr="00A14FFF">
              <w:rPr>
                <w:rFonts w:ascii="標楷體" w:eastAsia="標楷體" w:hAnsi="標楷體" w:hint="eastAsia"/>
                <w:sz w:val="26"/>
                <w:szCs w:val="26"/>
              </w:rPr>
              <w:t>5</w:t>
            </w:r>
            <w:r w:rsidRPr="00A14FFF">
              <w:rPr>
                <w:rFonts w:ascii="標楷體" w:eastAsia="標楷體" w:hAnsi="標楷體"/>
                <w:sz w:val="26"/>
                <w:szCs w:val="26"/>
              </w:rPr>
              <w:t>年</w:t>
            </w:r>
            <w:r w:rsidRPr="00A14FFF">
              <w:rPr>
                <w:rFonts w:ascii="標楷體" w:eastAsia="標楷體" w:hAnsi="標楷體" w:hint="eastAsia"/>
                <w:sz w:val="26"/>
                <w:szCs w:val="26"/>
              </w:rPr>
              <w:t>1</w:t>
            </w:r>
            <w:r w:rsidRPr="00A14FFF">
              <w:rPr>
                <w:rFonts w:ascii="標楷體" w:eastAsia="標楷體" w:hAnsi="標楷體"/>
                <w:sz w:val="26"/>
                <w:szCs w:val="26"/>
              </w:rPr>
              <w:t>月</w:t>
            </w:r>
            <w:r w:rsidRPr="00A14FFF">
              <w:rPr>
                <w:rFonts w:ascii="標楷體" w:eastAsia="標楷體" w:hAnsi="標楷體" w:hint="eastAsia"/>
                <w:sz w:val="26"/>
                <w:szCs w:val="26"/>
              </w:rPr>
              <w:t>15</w:t>
            </w:r>
            <w:r w:rsidRPr="00A14FFF">
              <w:rPr>
                <w:rFonts w:ascii="標楷體" w:eastAsia="標楷體" w:hAnsi="標楷體"/>
                <w:sz w:val="26"/>
                <w:szCs w:val="26"/>
              </w:rPr>
              <w:t>日</w:t>
            </w:r>
            <w:r w:rsidRPr="00A14FFF">
              <w:rPr>
                <w:rFonts w:ascii="標楷體" w:eastAsia="標楷體" w:hAnsi="標楷體" w:hint="eastAsia"/>
                <w:sz w:val="26"/>
                <w:szCs w:val="26"/>
              </w:rPr>
              <w:t>臺教人</w:t>
            </w:r>
            <w:r w:rsidRPr="00A14FFF">
              <w:rPr>
                <w:rFonts w:ascii="標楷體" w:eastAsia="標楷體" w:hAnsi="標楷體"/>
                <w:sz w:val="26"/>
                <w:szCs w:val="26"/>
              </w:rPr>
              <w:t>(四)字第1050004797號函轉知，</w:t>
            </w:r>
            <w:r w:rsidRPr="00A14FFF">
              <w:rPr>
                <w:rFonts w:ascii="標楷體" w:eastAsia="標楷體" w:hAnsi="標楷體" w:hint="eastAsia"/>
                <w:sz w:val="26"/>
                <w:szCs w:val="26"/>
              </w:rPr>
              <w:t>有關「公教人員保險失能給付標準」業經銓敘部修正發布</w:t>
            </w:r>
            <w:r w:rsidRPr="00A14FFF">
              <w:rPr>
                <w:rFonts w:ascii="標楷體" w:eastAsia="標楷體" w:hAnsi="標楷體"/>
                <w:sz w:val="26"/>
                <w:szCs w:val="26"/>
              </w:rPr>
              <w:t>，相關內容請逕至本校人事室網頁/最新消息項下下載。</w:t>
            </w:r>
          </w:p>
          <w:p w:rsidR="006454BE" w:rsidRPr="00A14FFF" w:rsidRDefault="006454BE" w:rsidP="00D140A0">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4FFF">
              <w:rPr>
                <w:rFonts w:ascii="標楷體" w:eastAsia="標楷體" w:hAnsi="標楷體" w:hint="eastAsia"/>
                <w:sz w:val="26"/>
                <w:szCs w:val="26"/>
              </w:rPr>
              <w:t>教育部</w:t>
            </w:r>
            <w:r w:rsidRPr="00A14FFF">
              <w:rPr>
                <w:rFonts w:ascii="標楷體" w:eastAsia="標楷體" w:hAnsi="標楷體"/>
                <w:sz w:val="26"/>
                <w:szCs w:val="26"/>
              </w:rPr>
              <w:t>10</w:t>
            </w:r>
            <w:r w:rsidR="00D140A0" w:rsidRPr="00A14FFF">
              <w:rPr>
                <w:rFonts w:ascii="標楷體" w:eastAsia="標楷體" w:hAnsi="標楷體" w:hint="eastAsia"/>
                <w:sz w:val="26"/>
                <w:szCs w:val="26"/>
              </w:rPr>
              <w:t>5</w:t>
            </w:r>
            <w:r w:rsidRPr="00A14FFF">
              <w:rPr>
                <w:rFonts w:ascii="標楷體" w:eastAsia="標楷體" w:hAnsi="標楷體"/>
                <w:sz w:val="26"/>
                <w:szCs w:val="26"/>
              </w:rPr>
              <w:t>年</w:t>
            </w:r>
            <w:r w:rsidRPr="00A14FFF">
              <w:rPr>
                <w:rFonts w:ascii="標楷體" w:eastAsia="標楷體" w:hAnsi="標楷體" w:hint="eastAsia"/>
                <w:sz w:val="26"/>
                <w:szCs w:val="26"/>
              </w:rPr>
              <w:t>1</w:t>
            </w:r>
            <w:r w:rsidRPr="00A14FFF">
              <w:rPr>
                <w:rFonts w:ascii="標楷體" w:eastAsia="標楷體" w:hAnsi="標楷體"/>
                <w:sz w:val="26"/>
                <w:szCs w:val="26"/>
              </w:rPr>
              <w:t>月</w:t>
            </w:r>
            <w:r w:rsidR="00D140A0" w:rsidRPr="00A14FFF">
              <w:rPr>
                <w:rFonts w:ascii="標楷體" w:eastAsia="標楷體" w:hAnsi="標楷體" w:hint="eastAsia"/>
                <w:sz w:val="26"/>
                <w:szCs w:val="26"/>
              </w:rPr>
              <w:t>25</w:t>
            </w:r>
            <w:r w:rsidRPr="00A14FFF">
              <w:rPr>
                <w:rFonts w:ascii="標楷體" w:eastAsia="標楷體" w:hAnsi="標楷體"/>
                <w:sz w:val="26"/>
                <w:szCs w:val="26"/>
              </w:rPr>
              <w:t>日</w:t>
            </w:r>
            <w:r w:rsidR="00D140A0" w:rsidRPr="00A14FFF">
              <w:rPr>
                <w:rFonts w:ascii="標楷體" w:eastAsia="標楷體" w:hAnsi="標楷體" w:hint="eastAsia"/>
                <w:sz w:val="26"/>
                <w:szCs w:val="26"/>
              </w:rPr>
              <w:t>臺教人</w:t>
            </w:r>
            <w:r w:rsidR="00D140A0" w:rsidRPr="00A14FFF">
              <w:rPr>
                <w:rFonts w:ascii="標楷體" w:eastAsia="標楷體" w:hAnsi="標楷體"/>
                <w:sz w:val="26"/>
                <w:szCs w:val="26"/>
              </w:rPr>
              <w:t>(四)字第1050009748號</w:t>
            </w:r>
            <w:r w:rsidRPr="00A14FFF">
              <w:rPr>
                <w:rFonts w:ascii="標楷體" w:eastAsia="標楷體" w:hAnsi="標楷體"/>
                <w:sz w:val="26"/>
                <w:szCs w:val="26"/>
              </w:rPr>
              <w:t>函轉知，</w:t>
            </w:r>
            <w:r w:rsidR="00D140A0" w:rsidRPr="00A14FFF">
              <w:rPr>
                <w:rFonts w:ascii="標楷體" w:eastAsia="標楷體" w:hAnsi="標楷體" w:hint="eastAsia"/>
                <w:sz w:val="26"/>
                <w:szCs w:val="26"/>
              </w:rPr>
              <w:t>行政院修正「中央公教人員急難貸款實施要點」第五點、第七點、第八點，並自</w:t>
            </w:r>
            <w:r w:rsidR="00D140A0" w:rsidRPr="00A14FFF">
              <w:rPr>
                <w:rFonts w:ascii="標楷體" w:eastAsia="標楷體" w:hAnsi="標楷體"/>
                <w:sz w:val="26"/>
                <w:szCs w:val="26"/>
              </w:rPr>
              <w:t>105年2月1日生效，</w:t>
            </w:r>
            <w:r w:rsidRPr="00A14FFF">
              <w:rPr>
                <w:rFonts w:ascii="標楷體" w:eastAsia="標楷體" w:hAnsi="標楷體"/>
                <w:sz w:val="26"/>
                <w:szCs w:val="26"/>
              </w:rPr>
              <w:t>相關內容請逕至本校人事室網頁/最新消息項下下載。</w:t>
            </w:r>
          </w:p>
          <w:p w:rsidR="00C755C2" w:rsidRPr="00FD5940" w:rsidRDefault="00C755C2" w:rsidP="00C755C2">
            <w:pPr>
              <w:pStyle w:val="Web"/>
              <w:spacing w:before="150" w:after="50" w:afterAutospacing="0"/>
              <w:ind w:right="300"/>
              <w:jc w:val="both"/>
              <w:rPr>
                <w:rFonts w:ascii="標楷體" w:eastAsia="標楷體" w:hAnsi="標楷體"/>
                <w:sz w:val="26"/>
                <w:szCs w:val="26"/>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BF4D79" w:rsidRDefault="00BF4D79" w:rsidP="00B76B16">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一、</w:t>
            </w:r>
            <w:r w:rsidRPr="00BF4D79">
              <w:rPr>
                <w:rFonts w:ascii="標楷體" w:eastAsia="標楷體" w:hAnsi="標楷體" w:hint="eastAsia"/>
                <w:sz w:val="28"/>
                <w:szCs w:val="28"/>
              </w:rPr>
              <w:t>本校組織規程第</w:t>
            </w:r>
            <w:r w:rsidRPr="00BF4D79">
              <w:rPr>
                <w:rFonts w:ascii="標楷體" w:eastAsia="標楷體" w:hAnsi="標楷體"/>
                <w:sz w:val="28"/>
                <w:szCs w:val="28"/>
              </w:rPr>
              <w:t>14條條文修正案，業經教育部核定並自105年2月1日生效</w:t>
            </w:r>
          </w:p>
          <w:p w:rsidR="00334611" w:rsidRPr="00BF4D79" w:rsidRDefault="00334611" w:rsidP="00B76B16">
            <w:pPr>
              <w:snapToGrid w:val="0"/>
              <w:spacing w:before="150"/>
              <w:ind w:left="560" w:right="301" w:hangingChars="200" w:hanging="560"/>
              <w:rPr>
                <w:rFonts w:ascii="標楷體" w:eastAsia="標楷體" w:hAnsi="標楷體"/>
                <w:sz w:val="28"/>
                <w:szCs w:val="28"/>
              </w:rPr>
            </w:pPr>
            <w:r>
              <w:rPr>
                <w:rFonts w:ascii="標楷體" w:eastAsia="標楷體" w:hAnsi="標楷體"/>
                <w:sz w:val="28"/>
                <w:szCs w:val="28"/>
              </w:rPr>
              <w:t>二、</w:t>
            </w:r>
            <w:r>
              <w:rPr>
                <w:rFonts w:ascii="標楷體" w:eastAsia="標楷體" w:hAnsi="標楷體" w:hint="eastAsia"/>
                <w:sz w:val="28"/>
                <w:szCs w:val="28"/>
              </w:rPr>
              <w:t>本校</w:t>
            </w:r>
            <w:r w:rsidRPr="00334611">
              <w:rPr>
                <w:rFonts w:ascii="標楷體" w:eastAsia="標楷體" w:hAnsi="標楷體" w:hint="eastAsia"/>
                <w:sz w:val="28"/>
                <w:szCs w:val="28"/>
              </w:rPr>
              <w:t>新修正國立嘉義大學專案員工工作規則業經嘉義市政府</w:t>
            </w:r>
            <w:r w:rsidRPr="00334611">
              <w:rPr>
                <w:rFonts w:ascii="標楷體" w:eastAsia="標楷體" w:hAnsi="標楷體"/>
                <w:sz w:val="28"/>
                <w:szCs w:val="28"/>
              </w:rPr>
              <w:t>104年12月10日府社資字第1045338352號函同意備查</w:t>
            </w:r>
            <w:r>
              <w:rPr>
                <w:rFonts w:ascii="標楷體" w:eastAsia="標楷體" w:hAnsi="標楷體" w:hint="eastAsia"/>
                <w:sz w:val="28"/>
                <w:szCs w:val="28"/>
              </w:rPr>
              <w:t>。</w:t>
            </w:r>
          </w:p>
          <w:p w:rsidR="003D1FC9" w:rsidRDefault="003D1FC9" w:rsidP="003D1FC9">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三、本校校長續任暨104學年度第二學期一級主管致聘典禮於105年2月1日舉辦完畢。</w:t>
            </w:r>
          </w:p>
          <w:p w:rsidR="000B6116" w:rsidRDefault="003D1FC9" w:rsidP="00B76B16">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四</w:t>
            </w:r>
            <w:r w:rsidR="000B6116">
              <w:rPr>
                <w:rFonts w:ascii="標楷體" w:eastAsia="標楷體" w:hAnsi="標楷體" w:hint="eastAsia"/>
                <w:sz w:val="28"/>
                <w:szCs w:val="28"/>
              </w:rPr>
              <w:t>、</w:t>
            </w:r>
            <w:r w:rsidR="00E85FB3">
              <w:rPr>
                <w:rFonts w:ascii="標楷體" w:eastAsia="標楷體" w:hAnsi="標楷體" w:hint="eastAsia"/>
                <w:sz w:val="28"/>
                <w:szCs w:val="28"/>
              </w:rPr>
              <w:t>本校於</w:t>
            </w:r>
            <w:r w:rsidR="009064F7" w:rsidRPr="009064F7">
              <w:rPr>
                <w:rFonts w:ascii="標楷體" w:eastAsia="標楷體" w:hAnsi="標楷體"/>
                <w:sz w:val="28"/>
                <w:szCs w:val="28"/>
              </w:rPr>
              <w:t>105年2月4日（星期四）上午8時至12時</w:t>
            </w:r>
            <w:r>
              <w:rPr>
                <w:rFonts w:ascii="標楷體" w:eastAsia="標楷體" w:hAnsi="標楷體" w:hint="eastAsia"/>
                <w:sz w:val="28"/>
                <w:szCs w:val="28"/>
              </w:rPr>
              <w:t>於蘭潭校區嘉禾館</w:t>
            </w:r>
            <w:r w:rsidR="009064F7" w:rsidRPr="009064F7">
              <w:rPr>
                <w:rFonts w:ascii="標楷體" w:eastAsia="標楷體" w:hAnsi="標楷體"/>
                <w:sz w:val="28"/>
                <w:szCs w:val="28"/>
              </w:rPr>
              <w:t>舉辦105年度教職員工歲末聯誼活動，請踴躍參加</w:t>
            </w:r>
            <w:r w:rsidR="00E85FB3">
              <w:rPr>
                <w:rFonts w:ascii="標楷體" w:eastAsia="標楷體" w:hAnsi="標楷體" w:hint="eastAsia"/>
                <w:sz w:val="28"/>
                <w:szCs w:val="28"/>
              </w:rPr>
              <w:t>。</w:t>
            </w:r>
          </w:p>
          <w:p w:rsidR="000B6116" w:rsidRDefault="00334611" w:rsidP="00B76B16">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四</w:t>
            </w:r>
            <w:r w:rsidR="000B6116">
              <w:rPr>
                <w:rFonts w:ascii="標楷體" w:eastAsia="標楷體" w:hAnsi="標楷體" w:hint="eastAsia"/>
                <w:sz w:val="28"/>
                <w:szCs w:val="28"/>
              </w:rPr>
              <w:t>、</w:t>
            </w:r>
            <w:r w:rsidR="00E85FB3">
              <w:rPr>
                <w:rFonts w:ascii="標楷體" w:eastAsia="標楷體" w:hAnsi="標楷體" w:hint="eastAsia"/>
                <w:sz w:val="28"/>
                <w:szCs w:val="28"/>
              </w:rPr>
              <w:t>本校</w:t>
            </w:r>
            <w:r w:rsidR="009064F7" w:rsidRPr="009064F7">
              <w:rPr>
                <w:rFonts w:ascii="標楷體" w:eastAsia="標楷體" w:hAnsi="標楷體" w:hint="eastAsia"/>
                <w:sz w:val="28"/>
                <w:szCs w:val="28"/>
              </w:rPr>
              <w:t>於</w:t>
            </w:r>
            <w:r w:rsidR="009064F7" w:rsidRPr="009064F7">
              <w:rPr>
                <w:rFonts w:ascii="標楷體" w:eastAsia="標楷體" w:hAnsi="標楷體"/>
                <w:sz w:val="28"/>
                <w:szCs w:val="28"/>
              </w:rPr>
              <w:t>105年2月19日(星期五)下午2時於蘭潭校區嘉禾館舉辦</w:t>
            </w:r>
            <w:r w:rsidR="00E85FB3">
              <w:rPr>
                <w:rFonts w:ascii="標楷體" w:eastAsia="標楷體" w:hAnsi="標楷體"/>
                <w:sz w:val="28"/>
                <w:szCs w:val="28"/>
              </w:rPr>
              <w:t>排球聯誼賽活動，請</w:t>
            </w:r>
            <w:r w:rsidR="009064F7" w:rsidRPr="009064F7">
              <w:rPr>
                <w:rFonts w:ascii="標楷體" w:eastAsia="標楷體" w:hAnsi="標楷體"/>
                <w:sz w:val="28"/>
                <w:szCs w:val="28"/>
              </w:rPr>
              <w:t>踴躍參加</w:t>
            </w:r>
            <w:r w:rsidR="00E85FB3">
              <w:rPr>
                <w:rFonts w:ascii="標楷體" w:eastAsia="標楷體" w:hAnsi="標楷體" w:hint="eastAsia"/>
                <w:sz w:val="28"/>
                <w:szCs w:val="28"/>
              </w:rPr>
              <w:t>。</w:t>
            </w:r>
          </w:p>
          <w:p w:rsidR="001B4F9A" w:rsidRPr="001B4F9A" w:rsidRDefault="001B4F9A" w:rsidP="001B4F9A">
            <w:pPr>
              <w:snapToGrid w:val="0"/>
              <w:spacing w:before="150"/>
              <w:ind w:left="525" w:right="300" w:hanging="525"/>
              <w:rPr>
                <w:rFonts w:ascii="標楷體" w:eastAsia="標楷體" w:hAnsi="標楷體"/>
                <w:sz w:val="28"/>
                <w:szCs w:val="28"/>
              </w:rPr>
            </w:pP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41376F" w:rsidRPr="007D2819" w:rsidRDefault="00455859" w:rsidP="00A60E0A">
                  <w:pPr>
                    <w:pStyle w:val="ab"/>
                    <w:numPr>
                      <w:ilvl w:val="0"/>
                      <w:numId w:val="14"/>
                    </w:numPr>
                    <w:tabs>
                      <w:tab w:val="left" w:pos="24"/>
                    </w:tabs>
                    <w:snapToGrid w:val="0"/>
                    <w:ind w:right="301"/>
                    <w:rPr>
                      <w:rFonts w:ascii="標楷體" w:eastAsia="標楷體" w:hAnsi="標楷體"/>
                      <w:b/>
                      <w:color w:val="7030A0"/>
                      <w:sz w:val="28"/>
                      <w:szCs w:val="28"/>
                    </w:rPr>
                  </w:pPr>
                  <w:r w:rsidRPr="001D7113">
                    <w:rPr>
                      <w:rFonts w:hint="eastAsia"/>
                      <w:color w:val="0000FF"/>
                      <w:sz w:val="26"/>
                      <w:szCs w:val="26"/>
                    </w:rPr>
                    <w:t>  </w:t>
                  </w:r>
                  <w:hyperlink r:id="rId12" w:history="1">
                    <w:r w:rsidR="00374F4B">
                      <w:rPr>
                        <w:rStyle w:val="a3"/>
                        <w:rFonts w:ascii="標楷體" w:eastAsia="標楷體" w:hAnsi="標楷體" w:hint="eastAsia"/>
                        <w:b/>
                        <w:bCs/>
                        <w:color w:val="C00000"/>
                        <w:sz w:val="30"/>
                        <w:szCs w:val="30"/>
                        <w:u w:val="none"/>
                      </w:rPr>
                      <w:t>性別平等專欄</w:t>
                    </w:r>
                  </w:hyperlink>
                </w:p>
                <w:p w:rsidR="00A60E0A" w:rsidRPr="00421036" w:rsidRDefault="006B3F94" w:rsidP="00A60E0A">
                  <w:pPr>
                    <w:snapToGrid w:val="0"/>
                    <w:spacing w:before="240"/>
                    <w:ind w:right="301"/>
                    <w:rPr>
                      <w:rFonts w:ascii="標楷體" w:eastAsia="標楷體" w:hAnsi="標楷體"/>
                      <w:b/>
                      <w:color w:val="0070C0"/>
                      <w:sz w:val="28"/>
                      <w:szCs w:val="28"/>
                    </w:rPr>
                  </w:pPr>
                  <w:r w:rsidRPr="006B3F94">
                    <w:rPr>
                      <w:rFonts w:ascii="標楷體" w:eastAsia="標楷體" w:hAnsi="標楷體" w:hint="eastAsia"/>
                      <w:b/>
                      <w:color w:val="0070C0"/>
                      <w:sz w:val="28"/>
                      <w:szCs w:val="28"/>
                    </w:rPr>
                    <w:t>職場性騷擾</w:t>
                  </w:r>
                  <w:r w:rsidR="00A93E2B">
                    <w:rPr>
                      <w:rFonts w:ascii="標楷體" w:eastAsia="標楷體" w:hAnsi="標楷體" w:hint="eastAsia"/>
                      <w:b/>
                      <w:color w:val="0070C0"/>
                      <w:sz w:val="28"/>
                      <w:szCs w:val="28"/>
                    </w:rPr>
                    <w:t>防治</w:t>
                  </w:r>
                  <w:r w:rsidR="00EA52BF">
                    <w:rPr>
                      <w:rFonts w:ascii="標楷體" w:eastAsia="標楷體" w:hAnsi="標楷體" w:hint="eastAsia"/>
                      <w:b/>
                      <w:color w:val="0070C0"/>
                      <w:sz w:val="28"/>
                      <w:szCs w:val="28"/>
                    </w:rPr>
                    <w:t>宣導</w:t>
                  </w:r>
                </w:p>
                <w:p w:rsidR="006B3F94" w:rsidRPr="006B3F94" w:rsidRDefault="006B3F94" w:rsidP="006B3F94">
                  <w:pPr>
                    <w:snapToGrid w:val="0"/>
                    <w:spacing w:before="240"/>
                    <w:ind w:right="301"/>
                    <w:rPr>
                      <w:rFonts w:ascii="標楷體" w:eastAsia="標楷體" w:hAnsi="標楷體"/>
                      <w:sz w:val="26"/>
                      <w:szCs w:val="26"/>
                    </w:rPr>
                  </w:pPr>
                  <w:r w:rsidRPr="006B3F94">
                    <w:rPr>
                      <w:rFonts w:ascii="標楷體" w:eastAsia="標楷體" w:hAnsi="標楷體" w:hint="eastAsia"/>
                      <w:sz w:val="26"/>
                      <w:szCs w:val="26"/>
                    </w:rPr>
                    <w:t>在這個男女平等的社會，職場性騷擾已不僅只限於女性，許多男性也會遭到職場性騷擾，而所謂的職場性騷擾，在性別工作平等法中提及如以下：</w:t>
                  </w:r>
                </w:p>
                <w:p w:rsidR="006B3F94" w:rsidRPr="006B3F94" w:rsidRDefault="006B3F94" w:rsidP="00D77BFE">
                  <w:pPr>
                    <w:snapToGrid w:val="0"/>
                    <w:spacing w:before="240"/>
                    <w:ind w:left="390" w:right="301" w:hangingChars="150" w:hanging="390"/>
                    <w:rPr>
                      <w:rFonts w:ascii="標楷體" w:eastAsia="標楷體" w:hAnsi="標楷體"/>
                      <w:sz w:val="26"/>
                      <w:szCs w:val="26"/>
                    </w:rPr>
                  </w:pPr>
                  <w:r w:rsidRPr="006B3F94">
                    <w:rPr>
                      <w:rFonts w:ascii="標楷體" w:eastAsia="標楷體" w:hAnsi="標楷體"/>
                      <w:sz w:val="26"/>
                      <w:szCs w:val="26"/>
                    </w:rPr>
                    <w:t>1、敵意工作環境性騷擾：受僱者於執行職務時，任何人以性要求、具有性意味或性別歧視之言詞或行為，對其造成敵意性、脅迫性或冒犯性之工作環境，致侵犯或干擾其人格尊嚴、人身自由或影響其工作表現。</w:t>
                  </w:r>
                </w:p>
                <w:p w:rsidR="006B3F94" w:rsidRPr="006B3F94" w:rsidRDefault="006B3F94" w:rsidP="00D77BFE">
                  <w:pPr>
                    <w:snapToGrid w:val="0"/>
                    <w:spacing w:before="240"/>
                    <w:ind w:left="390" w:right="301" w:hangingChars="150" w:hanging="390"/>
                    <w:rPr>
                      <w:rFonts w:ascii="標楷體" w:eastAsia="標楷體" w:hAnsi="標楷體"/>
                      <w:sz w:val="26"/>
                      <w:szCs w:val="26"/>
                    </w:rPr>
                  </w:pPr>
                  <w:r w:rsidRPr="006B3F94">
                    <w:rPr>
                      <w:rFonts w:ascii="標楷體" w:eastAsia="標楷體" w:hAnsi="標楷體"/>
                      <w:sz w:val="26"/>
                      <w:szCs w:val="26"/>
                    </w:rPr>
                    <w:lastRenderedPageBreak/>
                    <w:t>2、交換式性騷擾：雇主對受僱者或求職者為明示或暗示之性要求、具有性意味或性別歧視之言詞或行為，作為勞務契約成立、存續、變更或分發、配置、報酬、考績、陞遷、降調、獎懲等之交換條件。</w:t>
                  </w:r>
                </w:p>
                <w:p w:rsidR="006B3F94" w:rsidRPr="00D77BFE" w:rsidRDefault="006B3F94" w:rsidP="006B3F94">
                  <w:pPr>
                    <w:snapToGrid w:val="0"/>
                    <w:spacing w:before="240"/>
                    <w:ind w:right="301"/>
                    <w:rPr>
                      <w:rFonts w:ascii="標楷體" w:eastAsia="標楷體" w:hAnsi="標楷體"/>
                      <w:b/>
                      <w:color w:val="7030A0"/>
                      <w:sz w:val="26"/>
                      <w:szCs w:val="26"/>
                    </w:rPr>
                  </w:pPr>
                  <w:r w:rsidRPr="00D77BFE">
                    <w:rPr>
                      <w:rFonts w:ascii="標楷體" w:eastAsia="標楷體" w:hAnsi="標楷體" w:hint="eastAsia"/>
                      <w:b/>
                      <w:color w:val="7030A0"/>
                      <w:sz w:val="26"/>
                      <w:szCs w:val="26"/>
                    </w:rPr>
                    <w:t>職場性騷擾防治措施</w:t>
                  </w:r>
                </w:p>
                <w:p w:rsidR="006B3F94" w:rsidRPr="006B3F94" w:rsidRDefault="006B3F94" w:rsidP="006B3F94">
                  <w:pPr>
                    <w:snapToGrid w:val="0"/>
                    <w:spacing w:before="240"/>
                    <w:ind w:right="301"/>
                    <w:rPr>
                      <w:rFonts w:ascii="標楷體" w:eastAsia="標楷體" w:hAnsi="標楷體"/>
                      <w:sz w:val="26"/>
                      <w:szCs w:val="26"/>
                    </w:rPr>
                  </w:pPr>
                  <w:r w:rsidRPr="006B3F94">
                    <w:rPr>
                      <w:rFonts w:ascii="標楷體" w:eastAsia="標楷體" w:hAnsi="標楷體" w:hint="eastAsia"/>
                      <w:sz w:val="26"/>
                      <w:szCs w:val="26"/>
                    </w:rPr>
                    <w:t>為防治職場性騷擾的發生，保障受僱者之工作權，政府特訂立性別工作平等法，並規定：雇主應防治性騷擾行為之發生。其僱用受僱者</w:t>
                  </w:r>
                  <w:r w:rsidRPr="006B3F94">
                    <w:rPr>
                      <w:rFonts w:ascii="標楷體" w:eastAsia="標楷體" w:hAnsi="標楷體"/>
                      <w:sz w:val="26"/>
                      <w:szCs w:val="26"/>
                    </w:rPr>
                    <w:t>30人以上者，應訂定性騷擾防治措施、申訴及懲戒辦法，另設置處理性騷擾申訴之專線電話、傳真、專用信箱或電子信箱，並在工作場所公開揭示以防治性騷擾行為之發生。</w:t>
                  </w:r>
                </w:p>
                <w:p w:rsidR="006B3F94" w:rsidRPr="006B3F94" w:rsidRDefault="006B3F94" w:rsidP="00BD16E5">
                  <w:pPr>
                    <w:snapToGrid w:val="0"/>
                    <w:spacing w:before="240"/>
                    <w:rPr>
                      <w:rFonts w:ascii="標楷體" w:eastAsia="標楷體" w:hAnsi="標楷體"/>
                      <w:sz w:val="26"/>
                      <w:szCs w:val="26"/>
                    </w:rPr>
                  </w:pPr>
                  <w:r w:rsidRPr="006B3F94">
                    <w:rPr>
                      <w:rFonts w:ascii="標楷體" w:eastAsia="標楷體" w:hAnsi="標楷體" w:hint="eastAsia"/>
                      <w:sz w:val="26"/>
                      <w:szCs w:val="26"/>
                    </w:rPr>
                    <w:t>性騷擾防治措施應包括下列事項：</w:t>
                  </w:r>
                  <w:r w:rsidR="00BD16E5">
                    <w:rPr>
                      <w:rFonts w:ascii="標楷體" w:eastAsia="標楷體" w:hAnsi="標楷體"/>
                      <w:sz w:val="26"/>
                      <w:szCs w:val="26"/>
                    </w:rPr>
                    <w:br/>
                  </w:r>
                  <w:r w:rsidRPr="006B3F94">
                    <w:rPr>
                      <w:rFonts w:ascii="標楷體" w:eastAsia="標楷體" w:hAnsi="標楷體"/>
                      <w:sz w:val="26"/>
                      <w:szCs w:val="26"/>
                    </w:rPr>
                    <w:t>1、實施防治性騷擾之教育訓練。</w:t>
                  </w:r>
                  <w:r w:rsidR="00D77BFE">
                    <w:rPr>
                      <w:rFonts w:ascii="標楷體" w:eastAsia="標楷體" w:hAnsi="標楷體" w:hint="eastAsia"/>
                      <w:sz w:val="26"/>
                      <w:szCs w:val="26"/>
                    </w:rPr>
                    <w:br/>
                  </w:r>
                  <w:r w:rsidRPr="006B3F94">
                    <w:rPr>
                      <w:rFonts w:ascii="標楷體" w:eastAsia="標楷體" w:hAnsi="標楷體"/>
                      <w:sz w:val="26"/>
                      <w:szCs w:val="26"/>
                    </w:rPr>
                    <w:t>2、頒布禁止工作場所性騷擾之書面聲明。</w:t>
                  </w:r>
                  <w:r w:rsidR="00D77BFE">
                    <w:rPr>
                      <w:rFonts w:ascii="標楷體" w:eastAsia="標楷體" w:hAnsi="標楷體" w:hint="eastAsia"/>
                      <w:sz w:val="26"/>
                      <w:szCs w:val="26"/>
                    </w:rPr>
                    <w:br/>
                  </w:r>
                  <w:r w:rsidRPr="006B3F94">
                    <w:rPr>
                      <w:rFonts w:ascii="標楷體" w:eastAsia="標楷體" w:hAnsi="標楷體"/>
                      <w:sz w:val="26"/>
                      <w:szCs w:val="26"/>
                    </w:rPr>
                    <w:t>3、規定處理性騷擾事件之申訴程序，並指定人員或單位負責。</w:t>
                  </w:r>
                  <w:r w:rsidR="00D77BFE">
                    <w:rPr>
                      <w:rFonts w:ascii="標楷體" w:eastAsia="標楷體" w:hAnsi="標楷體" w:hint="eastAsia"/>
                      <w:sz w:val="26"/>
                      <w:szCs w:val="26"/>
                    </w:rPr>
                    <w:br/>
                  </w:r>
                  <w:r w:rsidRPr="006B3F94">
                    <w:rPr>
                      <w:rFonts w:ascii="標楷體" w:eastAsia="標楷體" w:hAnsi="標楷體"/>
                      <w:sz w:val="26"/>
                      <w:szCs w:val="26"/>
                    </w:rPr>
                    <w:t>4、以保密方式處理申訴，並使申訴人免於遭受任何報復或其他不利之待遇。</w:t>
                  </w:r>
                  <w:r w:rsidR="00D77BFE">
                    <w:rPr>
                      <w:rFonts w:ascii="標楷體" w:eastAsia="標楷體" w:hAnsi="標楷體" w:hint="eastAsia"/>
                      <w:sz w:val="26"/>
                      <w:szCs w:val="26"/>
                    </w:rPr>
                    <w:br/>
                  </w:r>
                  <w:r w:rsidRPr="006B3F94">
                    <w:rPr>
                      <w:rFonts w:ascii="標楷體" w:eastAsia="標楷體" w:hAnsi="標楷體"/>
                      <w:sz w:val="26"/>
                      <w:szCs w:val="26"/>
                    </w:rPr>
                    <w:t>5、對調查屬實行為人之懲戒處理方式。</w:t>
                  </w:r>
                </w:p>
                <w:p w:rsidR="006B3F94" w:rsidRPr="00D77BFE" w:rsidRDefault="006B3F94" w:rsidP="006B3F94">
                  <w:pPr>
                    <w:snapToGrid w:val="0"/>
                    <w:spacing w:before="240"/>
                    <w:ind w:right="301"/>
                    <w:rPr>
                      <w:rFonts w:ascii="標楷體" w:eastAsia="標楷體" w:hAnsi="標楷體"/>
                      <w:b/>
                      <w:color w:val="7030A0"/>
                      <w:sz w:val="26"/>
                      <w:szCs w:val="26"/>
                    </w:rPr>
                  </w:pPr>
                  <w:r w:rsidRPr="00D77BFE">
                    <w:rPr>
                      <w:rFonts w:ascii="標楷體" w:eastAsia="標楷體" w:hAnsi="標楷體" w:hint="eastAsia"/>
                      <w:b/>
                      <w:color w:val="7030A0"/>
                      <w:sz w:val="26"/>
                      <w:szCs w:val="26"/>
                    </w:rPr>
                    <w:t>職場性騷擾申訴</w:t>
                  </w:r>
                </w:p>
                <w:p w:rsidR="006B3F94" w:rsidRPr="006B3F94" w:rsidRDefault="006B3F94" w:rsidP="006B3F94">
                  <w:pPr>
                    <w:snapToGrid w:val="0"/>
                    <w:spacing w:before="240"/>
                    <w:ind w:right="301"/>
                    <w:rPr>
                      <w:rFonts w:ascii="標楷體" w:eastAsia="標楷體" w:hAnsi="標楷體"/>
                      <w:sz w:val="26"/>
                      <w:szCs w:val="26"/>
                    </w:rPr>
                  </w:pPr>
                  <w:r w:rsidRPr="006B3F94">
                    <w:rPr>
                      <w:rFonts w:ascii="標楷體" w:eastAsia="標楷體" w:hAnsi="標楷體" w:hint="eastAsia"/>
                      <w:sz w:val="26"/>
                      <w:szCs w:val="26"/>
                    </w:rPr>
                    <w:t>性騷擾行為經調查屬實，雇主應視情節輕重，對申訴之相對人為適當之懲戒或處理。如經證實有誣告之事實者，亦對申訴人為適當之懲戒或處理。</w:t>
                  </w:r>
                  <w:r w:rsidR="006D2AE8">
                    <w:rPr>
                      <w:rFonts w:ascii="標楷體" w:eastAsia="標楷體" w:hAnsi="標楷體"/>
                      <w:sz w:val="26"/>
                      <w:szCs w:val="26"/>
                    </w:rPr>
                    <w:br/>
                  </w:r>
                  <w:r w:rsidRPr="006B3F94">
                    <w:rPr>
                      <w:rFonts w:ascii="標楷體" w:eastAsia="標楷體" w:hAnsi="標楷體" w:hint="eastAsia"/>
                      <w:sz w:val="26"/>
                      <w:szCs w:val="26"/>
                    </w:rPr>
                    <w:t>雇主應採取追蹤、考核及監督，確保懲戒或處理措施有效執行，並避免相同事件或報復情事發生。</w:t>
                  </w:r>
                  <w:r w:rsidR="006D2AE8">
                    <w:rPr>
                      <w:rFonts w:ascii="標楷體" w:eastAsia="標楷體" w:hAnsi="標楷體"/>
                      <w:sz w:val="26"/>
                      <w:szCs w:val="26"/>
                    </w:rPr>
                    <w:br/>
                  </w:r>
                  <w:r w:rsidRPr="006B3F94">
                    <w:rPr>
                      <w:rFonts w:ascii="標楷體" w:eastAsia="標楷體" w:hAnsi="標楷體" w:hint="eastAsia"/>
                      <w:sz w:val="26"/>
                      <w:szCs w:val="26"/>
                    </w:rPr>
                    <w:t>雇主認為當事人有輔導或醫療之必要時，得引介專業輔導或醫療機構。</w:t>
                  </w:r>
                </w:p>
                <w:p w:rsidR="00B343BE" w:rsidRDefault="006B3F94" w:rsidP="00504F4D">
                  <w:pPr>
                    <w:rPr>
                      <w:rFonts w:ascii="標楷體" w:eastAsia="標楷體" w:hAnsi="標楷體"/>
                      <w:color w:val="000000" w:themeColor="text1"/>
                      <w:sz w:val="28"/>
                      <w:szCs w:val="28"/>
                    </w:rPr>
                  </w:pPr>
                  <w:r>
                    <w:t> </w:t>
                  </w:r>
                </w:p>
                <w:p w:rsidR="00F44EAB" w:rsidRPr="009F1660" w:rsidRDefault="00F44EAB" w:rsidP="00F44EAB">
                  <w:pPr>
                    <w:pStyle w:val="ab"/>
                    <w:numPr>
                      <w:ilvl w:val="0"/>
                      <w:numId w:val="12"/>
                    </w:numPr>
                    <w:tabs>
                      <w:tab w:val="left" w:pos="24"/>
                    </w:tabs>
                    <w:rPr>
                      <w:rFonts w:ascii="標楷體" w:eastAsia="標楷體" w:hAnsi="標楷體"/>
                      <w:color w:val="000000" w:themeColor="text1"/>
                      <w:sz w:val="28"/>
                      <w:szCs w:val="28"/>
                    </w:rPr>
                  </w:pPr>
                  <w:r w:rsidRPr="00F44EAB">
                    <w:rPr>
                      <w:rFonts w:ascii="標楷體" w:eastAsia="標楷體" w:hAnsi="標楷體" w:hint="eastAsia"/>
                      <w:b/>
                      <w:bCs/>
                      <w:color w:val="C00000"/>
                      <w:sz w:val="28"/>
                      <w:szCs w:val="28"/>
                    </w:rPr>
                    <w:t>公務員廉政倫理規範</w:t>
                  </w:r>
                  <w:r>
                    <w:rPr>
                      <w:rFonts w:ascii="標楷體" w:eastAsia="標楷體" w:hAnsi="標楷體" w:hint="eastAsia"/>
                      <w:b/>
                      <w:bCs/>
                      <w:color w:val="C00000"/>
                      <w:sz w:val="28"/>
                      <w:szCs w:val="28"/>
                    </w:rPr>
                    <w:t>宣導</w:t>
                  </w:r>
                </w:p>
                <w:p w:rsidR="00EF6514" w:rsidRPr="00EF6514" w:rsidRDefault="00EF6514" w:rsidP="00EF6514">
                  <w:pPr>
                    <w:snapToGrid w:val="0"/>
                    <w:spacing w:before="240"/>
                    <w:ind w:right="301"/>
                    <w:rPr>
                      <w:rFonts w:ascii="標楷體" w:eastAsia="標楷體" w:hAnsi="標楷體"/>
                      <w:sz w:val="26"/>
                      <w:szCs w:val="26"/>
                    </w:rPr>
                  </w:pPr>
                  <w:r w:rsidRPr="00EF6514">
                    <w:rPr>
                      <w:rFonts w:ascii="標楷體" w:eastAsia="標楷體" w:hAnsi="標楷體" w:hint="eastAsia"/>
                      <w:sz w:val="26"/>
                      <w:szCs w:val="26"/>
                    </w:rPr>
                    <w:t>為提升政府優質廉能形象，請同仁於農曆春節期間確實遵守「公務員廉政倫理規範」內有關「受贈財物」與「飲宴應酬」之規定，凡與機關有職務上利害關係之個人、法人或團體餽贈之財物或邀宴應酬，原則上應予拒絕並知會政風處或兼辦政風業務人員予以登錄。</w:t>
                  </w:r>
                </w:p>
                <w:p w:rsidR="00421036" w:rsidRDefault="00EF6514" w:rsidP="00EF6514">
                  <w:pPr>
                    <w:snapToGrid w:val="0"/>
                    <w:spacing w:before="240"/>
                    <w:ind w:right="301"/>
                    <w:rPr>
                      <w:rFonts w:ascii="標楷體" w:eastAsia="標楷體" w:hAnsi="標楷體"/>
                      <w:sz w:val="26"/>
                      <w:szCs w:val="26"/>
                    </w:rPr>
                  </w:pPr>
                  <w:r w:rsidRPr="00EF6514">
                    <w:rPr>
                      <w:rFonts w:ascii="標楷體" w:eastAsia="標楷體" w:hAnsi="標楷體" w:hint="eastAsia"/>
                      <w:sz w:val="26"/>
                      <w:szCs w:val="26"/>
                    </w:rPr>
                    <w:t>上開規定與「受贈財物、飲宴應酬、請託關說及其他廉政倫理事件登錄表」置於</w:t>
                  </w:r>
                  <w:r>
                    <w:rPr>
                      <w:rFonts w:ascii="標楷體" w:eastAsia="標楷體" w:hAnsi="標楷體" w:hint="eastAsia"/>
                      <w:sz w:val="26"/>
                      <w:szCs w:val="26"/>
                    </w:rPr>
                    <w:t>教育</w:t>
                  </w:r>
                  <w:r w:rsidRPr="00EF6514">
                    <w:rPr>
                      <w:rFonts w:ascii="標楷體" w:eastAsia="標楷體" w:hAnsi="標楷體" w:hint="eastAsia"/>
                      <w:sz w:val="26"/>
                      <w:szCs w:val="26"/>
                    </w:rPr>
                    <w:t>部政風處網頁「廉政倫理規範專區」項下，請轉知所屬同仁閱覽或下載運用。</w:t>
                  </w:r>
                </w:p>
                <w:p w:rsidR="002B16BD" w:rsidRPr="008D375C" w:rsidRDefault="002B16BD" w:rsidP="002B16BD">
                  <w:pPr>
                    <w:pStyle w:val="ab"/>
                    <w:numPr>
                      <w:ilvl w:val="0"/>
                      <w:numId w:val="14"/>
                    </w:numPr>
                    <w:tabs>
                      <w:tab w:val="left" w:pos="24"/>
                    </w:tabs>
                    <w:snapToGrid w:val="0"/>
                    <w:ind w:right="301"/>
                    <w:jc w:val="both"/>
                    <w:rPr>
                      <w:rFonts w:ascii="標楷體" w:eastAsia="標楷體" w:hAnsi="標楷體"/>
                      <w:b/>
                      <w:color w:val="FF0000"/>
                      <w:sz w:val="28"/>
                      <w:szCs w:val="28"/>
                    </w:rPr>
                  </w:pPr>
                  <w:r w:rsidRPr="00C230AB">
                    <w:rPr>
                      <w:rFonts w:hint="eastAsia"/>
                      <w:color w:val="FF0000"/>
                      <w:sz w:val="26"/>
                      <w:szCs w:val="26"/>
                    </w:rPr>
                    <w:t>  </w:t>
                  </w:r>
                  <w:r w:rsidRPr="008D375C">
                    <w:rPr>
                      <w:rFonts w:ascii="標楷體" w:eastAsia="標楷體" w:hAnsi="標楷體" w:hint="eastAsia"/>
                      <w:b/>
                      <w:color w:val="FF0000"/>
                      <w:sz w:val="28"/>
                      <w:szCs w:val="28"/>
                    </w:rPr>
                    <w:t>消費者保護新知</w:t>
                  </w:r>
                </w:p>
                <w:p w:rsidR="002B16BD" w:rsidRPr="00D1572E" w:rsidRDefault="00417E86" w:rsidP="00417E86">
                  <w:pPr>
                    <w:spacing w:before="150" w:line="320" w:lineRule="exact"/>
                    <w:ind w:right="301"/>
                    <w:jc w:val="both"/>
                    <w:rPr>
                      <w:rFonts w:ascii="標楷體" w:eastAsia="標楷體" w:hAnsi="標楷體"/>
                      <w:b/>
                      <w:color w:val="0070C0"/>
                      <w:sz w:val="28"/>
                      <w:szCs w:val="28"/>
                    </w:rPr>
                  </w:pPr>
                  <w:r w:rsidRPr="00417E86">
                    <w:rPr>
                      <w:rFonts w:ascii="標楷體" w:eastAsia="標楷體" w:hAnsi="標楷體" w:hint="eastAsia"/>
                      <w:b/>
                      <w:color w:val="0070C0"/>
                      <w:sz w:val="28"/>
                      <w:szCs w:val="28"/>
                    </w:rPr>
                    <w:t>坊間及網路謠傳食用玉米及地瓜種植過程使用許多農藥，恐影響食用</w:t>
                  </w:r>
                  <w:r w:rsidRPr="00417E86">
                    <w:rPr>
                      <w:rFonts w:ascii="標楷體" w:eastAsia="標楷體" w:hAnsi="標楷體" w:hint="eastAsia"/>
                      <w:b/>
                      <w:color w:val="0070C0"/>
                      <w:sz w:val="28"/>
                      <w:szCs w:val="28"/>
                    </w:rPr>
                    <w:lastRenderedPageBreak/>
                    <w:t>安全？</w:t>
                  </w:r>
                  <w:r w:rsidRPr="00D1572E">
                    <w:rPr>
                      <w:rFonts w:ascii="標楷體" w:eastAsia="標楷體" w:hAnsi="標楷體"/>
                      <w:b/>
                      <w:color w:val="0070C0"/>
                      <w:sz w:val="28"/>
                      <w:szCs w:val="28"/>
                    </w:rPr>
                    <w:t xml:space="preserve"> </w:t>
                  </w:r>
                </w:p>
                <w:p w:rsidR="00417E86" w:rsidRPr="002D6BA0" w:rsidRDefault="00417E86" w:rsidP="002D6BA0">
                  <w:pPr>
                    <w:spacing w:before="150" w:line="320" w:lineRule="exact"/>
                    <w:ind w:right="301"/>
                    <w:jc w:val="both"/>
                    <w:rPr>
                      <w:rFonts w:ascii="標楷體" w:eastAsia="標楷體" w:hAnsi="標楷體"/>
                      <w:b/>
                      <w:color w:val="0070C0"/>
                      <w:sz w:val="28"/>
                      <w:szCs w:val="28"/>
                    </w:rPr>
                  </w:pPr>
                  <w:r w:rsidRPr="00417E86">
                    <w:rPr>
                      <w:rFonts w:ascii="標楷體" w:eastAsia="標楷體" w:hAnsi="標楷體"/>
                      <w:sz w:val="26"/>
                      <w:szCs w:val="26"/>
                    </w:rPr>
                    <w:tab/>
                  </w:r>
                  <w:r w:rsidRPr="002D6BA0">
                    <w:rPr>
                      <w:rFonts w:ascii="標楷體" w:eastAsia="標楷體" w:hAnsi="標楷體" w:hint="eastAsia"/>
                      <w:b/>
                      <w:color w:val="0070C0"/>
                      <w:sz w:val="28"/>
                      <w:szCs w:val="28"/>
                    </w:rPr>
                    <w:t>國產食用玉米及地瓜農藥殘留合格率接近</w:t>
                  </w:r>
                  <w:r w:rsidRPr="002D6BA0">
                    <w:rPr>
                      <w:rFonts w:ascii="標楷體" w:eastAsia="標楷體" w:hAnsi="標楷體"/>
                      <w:b/>
                      <w:color w:val="0070C0"/>
                      <w:sz w:val="28"/>
                      <w:szCs w:val="28"/>
                    </w:rPr>
                    <w:t>100%，安全無虞，消費者可安心食用，請大家勿再轉發不實傳言。</w:t>
                  </w:r>
                </w:p>
                <w:p w:rsidR="002A39D7" w:rsidRPr="00A423BF" w:rsidRDefault="002A39D7" w:rsidP="002A39D7">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3" w:history="1">
                    <w:r>
                      <w:rPr>
                        <w:rStyle w:val="a3"/>
                        <w:rFonts w:ascii="標楷體" w:eastAsia="標楷體" w:hAnsi="標楷體" w:cs="Times New Roman" w:hint="eastAsia"/>
                        <w:color w:val="000000" w:themeColor="text1"/>
                        <w:kern w:val="2"/>
                        <w:szCs w:val="22"/>
                      </w:rPr>
                      <w:t>行政院農業委員會農糧署網站</w:t>
                    </w:r>
                  </w:hyperlink>
                  <w:r w:rsidRPr="00A423BF">
                    <w:rPr>
                      <w:rFonts w:ascii="標楷體" w:eastAsia="標楷體" w:hAnsi="標楷體" w:cs="Times New Roman" w:hint="eastAsia"/>
                      <w:color w:val="000000" w:themeColor="text1"/>
                      <w:kern w:val="2"/>
                      <w:szCs w:val="22"/>
                    </w:rPr>
                    <w:t>】</w:t>
                  </w:r>
                </w:p>
                <w:p w:rsidR="00417E86" w:rsidRPr="00417E86" w:rsidRDefault="00417E86" w:rsidP="00417E86">
                  <w:pPr>
                    <w:snapToGrid w:val="0"/>
                    <w:spacing w:before="240"/>
                    <w:ind w:right="301"/>
                    <w:jc w:val="both"/>
                    <w:rPr>
                      <w:rFonts w:ascii="標楷體" w:eastAsia="標楷體" w:hAnsi="標楷體"/>
                      <w:sz w:val="26"/>
                      <w:szCs w:val="26"/>
                    </w:rPr>
                  </w:pPr>
                  <w:r w:rsidRPr="00417E86">
                    <w:rPr>
                      <w:rFonts w:ascii="標楷體" w:eastAsia="標楷體" w:hAnsi="標楷體" w:hint="eastAsia"/>
                      <w:sz w:val="26"/>
                      <w:szCs w:val="26"/>
                    </w:rPr>
                    <w:t>一、依據農委會農糧署近</w:t>
                  </w:r>
                  <w:r w:rsidRPr="00417E86">
                    <w:rPr>
                      <w:rFonts w:ascii="標楷體" w:eastAsia="標楷體" w:hAnsi="標楷體"/>
                      <w:sz w:val="26"/>
                      <w:szCs w:val="26"/>
                    </w:rPr>
                    <w:t>2年(103年至104年10月止)針對國產食用玉米及地瓜上市前分別進行抽驗121件及180件，其檢驗結果顯示農藥殘留合格率分別達100%及99.4%，所抽驗之樣品中，僅其中地瓜1件使用未推薦藥劑，已依法裁處。因此，國產食用玉米及地瓜農藥殘留合格率接近100%，安全無虞，消費者可安心食用。</w:t>
                  </w:r>
                </w:p>
                <w:p w:rsidR="002B16BD" w:rsidRDefault="00417E86" w:rsidP="00417E86">
                  <w:pPr>
                    <w:snapToGrid w:val="0"/>
                    <w:spacing w:before="240"/>
                    <w:ind w:right="301"/>
                    <w:jc w:val="both"/>
                    <w:rPr>
                      <w:rFonts w:ascii="標楷體" w:eastAsia="標楷體" w:hAnsi="標楷體"/>
                      <w:sz w:val="26"/>
                      <w:szCs w:val="26"/>
                    </w:rPr>
                  </w:pPr>
                  <w:r w:rsidRPr="00417E86">
                    <w:rPr>
                      <w:rFonts w:ascii="標楷體" w:eastAsia="標楷體" w:hAnsi="標楷體" w:hint="eastAsia"/>
                      <w:sz w:val="26"/>
                      <w:szCs w:val="26"/>
                    </w:rPr>
                    <w:t>二、為確保國產農產品之品質安全，除輔導農民田間安全用藥，遵守安全採收期等規定外，農委會農糧署每年均會執行田間及集貨場之農作物及農產品農藥殘留監測</w:t>
                  </w:r>
                  <w:r w:rsidRPr="00417E86">
                    <w:rPr>
                      <w:rFonts w:ascii="標楷體" w:eastAsia="標楷體" w:hAnsi="標楷體"/>
                      <w:sz w:val="26"/>
                      <w:szCs w:val="26"/>
                    </w:rPr>
                    <w:t>1萬件以上，針對檢驗不合格之農產品，除對違規用藥者依法進行裁處及追蹤輔導外，該不合格農產品亦不得販售。另由農業試驗所輔導農會、合作社場及果菜批發市場設置生化檢驗站，提供農民用藥篩檢服務及進場蔬果自主管理，從源頭加強農藥使用管理，防止不合格品流入市面，以確保農產品安全及消費者權益。</w:t>
                  </w:r>
                </w:p>
                <w:p w:rsidR="00FC264F" w:rsidRPr="0001474D" w:rsidRDefault="00FC264F" w:rsidP="00FC264F">
                  <w:pPr>
                    <w:pStyle w:val="ab"/>
                    <w:numPr>
                      <w:ilvl w:val="0"/>
                      <w:numId w:val="15"/>
                    </w:numPr>
                    <w:tabs>
                      <w:tab w:val="left" w:pos="24"/>
                    </w:tabs>
                    <w:snapToGrid w:val="0"/>
                    <w:ind w:right="301"/>
                    <w:jc w:val="both"/>
                    <w:rPr>
                      <w:rFonts w:ascii="標楷體" w:eastAsia="標楷體" w:hAnsi="標楷體"/>
                      <w:b/>
                      <w:color w:val="002060"/>
                      <w:sz w:val="28"/>
                      <w:szCs w:val="28"/>
                    </w:rPr>
                  </w:pPr>
                  <w:r w:rsidRPr="0001474D">
                    <w:rPr>
                      <w:rFonts w:ascii="標楷體" w:eastAsia="標楷體" w:hAnsi="標楷體" w:hint="eastAsia"/>
                      <w:b/>
                      <w:color w:val="002060"/>
                      <w:sz w:val="28"/>
                      <w:szCs w:val="28"/>
                    </w:rPr>
                    <w:t>個人資料保護法實例問答</w:t>
                  </w:r>
                </w:p>
                <w:p w:rsidR="00FC264F" w:rsidRPr="00A423BF" w:rsidRDefault="00FC264F" w:rsidP="00FC264F">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4" w:history="1">
                    <w:r>
                      <w:rPr>
                        <w:rStyle w:val="a3"/>
                        <w:rFonts w:ascii="標楷體" w:eastAsia="標楷體" w:hAnsi="標楷體" w:cs="Times New Roman" w:hint="eastAsia"/>
                        <w:color w:val="000000" w:themeColor="text1"/>
                        <w:kern w:val="2"/>
                        <w:szCs w:val="22"/>
                      </w:rPr>
                      <w:t>法務部個人資料保護專區網站</w:t>
                    </w:r>
                  </w:hyperlink>
                  <w:r w:rsidRPr="00A423BF">
                    <w:rPr>
                      <w:rFonts w:ascii="標楷體" w:eastAsia="標楷體" w:hAnsi="標楷體" w:cs="Times New Roman" w:hint="eastAsia"/>
                      <w:color w:val="000000" w:themeColor="text1"/>
                      <w:kern w:val="2"/>
                      <w:szCs w:val="22"/>
                    </w:rPr>
                    <w:t>】</w:t>
                  </w:r>
                </w:p>
                <w:p w:rsidR="00FC264F" w:rsidRDefault="00FC264F" w:rsidP="00FC264F">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問：</w:t>
                  </w:r>
                  <w:r w:rsidR="000E305E" w:rsidRPr="000E305E">
                    <w:rPr>
                      <w:rFonts w:ascii="標楷體" w:eastAsia="標楷體" w:hAnsi="標楷體" w:hint="eastAsia"/>
                      <w:sz w:val="26"/>
                      <w:szCs w:val="26"/>
                    </w:rPr>
                    <w:t>金融機構得否提供被繼承人生前之轉帳及匯款資訊予繼承人？</w:t>
                  </w:r>
                </w:p>
                <w:p w:rsidR="000F1141" w:rsidRDefault="000E305E" w:rsidP="000F1141">
                  <w:pPr>
                    <w:snapToGrid w:val="0"/>
                    <w:ind w:right="301"/>
                    <w:jc w:val="both"/>
                    <w:rPr>
                      <w:rFonts w:ascii="標楷體" w:eastAsia="標楷體" w:hAnsi="標楷體"/>
                      <w:sz w:val="26"/>
                      <w:szCs w:val="26"/>
                    </w:rPr>
                  </w:pPr>
                  <w:r>
                    <w:rPr>
                      <w:rFonts w:ascii="標楷體" w:eastAsia="標楷體" w:hAnsi="標楷體" w:hint="eastAsia"/>
                      <w:sz w:val="26"/>
                      <w:szCs w:val="26"/>
                    </w:rPr>
                    <w:t>答：</w:t>
                  </w:r>
                </w:p>
                <w:p w:rsidR="000E305E" w:rsidRPr="000E305E" w:rsidRDefault="000E305E" w:rsidP="000F1141">
                  <w:pPr>
                    <w:snapToGrid w:val="0"/>
                    <w:spacing w:before="240"/>
                    <w:ind w:right="301"/>
                    <w:jc w:val="both"/>
                    <w:rPr>
                      <w:rFonts w:ascii="標楷體" w:eastAsia="標楷體" w:hAnsi="標楷體"/>
                      <w:sz w:val="26"/>
                      <w:szCs w:val="26"/>
                    </w:rPr>
                  </w:pPr>
                  <w:r w:rsidRPr="000E305E">
                    <w:rPr>
                      <w:rFonts w:ascii="標楷體" w:eastAsia="標楷體" w:hAnsi="標楷體"/>
                      <w:sz w:val="26"/>
                      <w:szCs w:val="26"/>
                    </w:rPr>
                    <w:t>(一)依民法第1148條第1項規定，繼承人基於承受被繼承人財產上一切權利、義務之地位，亦成為被繼承人之銀行帳戶法律關係之契約當事人，享有個資法所揭示當事人權利（此係因繼承人成為銀行帳戶契約當事人而產生之固有人格權）。又被繼承人之帳戶往來明細，雖無各該繼承人之名義，惟經由法律關係之承受，該帳戶縱使尚未更名，其於法律上已為全體繼承人公同共有（民法第1151條、第831條規定參照），繼承人已成為該帳戶之契約當事人，各該繼承人出示相關繼承文件供銀行比對連結即可間接識別繼承人即生存自然人之個人資料範圍（個資法第2條第1款及同法施行細則第3條規定參照），是以，各該繼承人亦具有個資法第3條規定之當事人權利。</w:t>
                  </w:r>
                </w:p>
                <w:p w:rsidR="000E305E" w:rsidRPr="007317DE" w:rsidRDefault="000E305E" w:rsidP="000E305E">
                  <w:pPr>
                    <w:snapToGrid w:val="0"/>
                    <w:spacing w:before="240"/>
                    <w:ind w:right="301"/>
                    <w:jc w:val="both"/>
                    <w:rPr>
                      <w:rFonts w:ascii="標楷體" w:eastAsia="標楷體" w:hAnsi="標楷體"/>
                      <w:sz w:val="26"/>
                      <w:szCs w:val="26"/>
                    </w:rPr>
                  </w:pPr>
                  <w:r w:rsidRPr="000E305E">
                    <w:rPr>
                      <w:rFonts w:ascii="標楷體" w:eastAsia="標楷體" w:hAnsi="標楷體"/>
                      <w:sz w:val="26"/>
                      <w:szCs w:val="26"/>
                    </w:rPr>
                    <w:t>(二)銀行基於與被繼承人間存款帳戶（不論是甲種或乙種活期存款契約）之委任或消費寄託契約，適用民法第550條至第552條規定而於契約關係尚未消滅時，仍負有報告委任事務進行狀況之義務（民法第540條規定參照），故繼承人請求銀行提供該帳戶之往來明細資料（例如：轉帳或匯款資訊），銀行對其報告即屬履行契約之報告義務，而不論該帳戶往來明細資料是否涉及第三人之個人資料。(摘自「法務部104年4月29日法律字第</w:t>
                  </w:r>
                  <w:r w:rsidRPr="000E305E">
                    <w:rPr>
                      <w:rFonts w:ascii="標楷體" w:eastAsia="標楷體" w:hAnsi="標楷體"/>
                      <w:sz w:val="26"/>
                      <w:szCs w:val="26"/>
                    </w:rPr>
                    <w:lastRenderedPageBreak/>
                    <w:t>10403505250號函」-本函全文可於本部全球資訊網點選「法務部主管法規查詢系統」查詢）</w:t>
                  </w:r>
                </w:p>
                <w:p w:rsidR="002B16BD" w:rsidRPr="007D2819" w:rsidRDefault="002B16BD" w:rsidP="002B16BD">
                  <w:pPr>
                    <w:pStyle w:val="ab"/>
                    <w:numPr>
                      <w:ilvl w:val="0"/>
                      <w:numId w:val="14"/>
                    </w:numPr>
                    <w:tabs>
                      <w:tab w:val="left" w:pos="24"/>
                    </w:tabs>
                    <w:snapToGrid w:val="0"/>
                    <w:ind w:right="301"/>
                    <w:jc w:val="both"/>
                    <w:rPr>
                      <w:rFonts w:ascii="標楷體" w:eastAsia="標楷體" w:hAnsi="標楷體"/>
                      <w:b/>
                      <w:color w:val="7030A0"/>
                      <w:sz w:val="28"/>
                      <w:szCs w:val="28"/>
                    </w:rPr>
                  </w:pPr>
                  <w:r w:rsidRPr="001D7113">
                    <w:rPr>
                      <w:rFonts w:hint="eastAsia"/>
                      <w:color w:val="0000FF"/>
                      <w:sz w:val="26"/>
                      <w:szCs w:val="26"/>
                    </w:rPr>
                    <w:t>  </w:t>
                  </w:r>
                  <w:r>
                    <w:rPr>
                      <w:rFonts w:ascii="標楷體" w:eastAsia="標楷體" w:hAnsi="標楷體" w:hint="eastAsia"/>
                      <w:b/>
                      <w:color w:val="7030A0"/>
                      <w:sz w:val="28"/>
                      <w:szCs w:val="28"/>
                    </w:rPr>
                    <w:t>瞭解智</w:t>
                  </w:r>
                  <w:r w:rsidRPr="007D2819">
                    <w:rPr>
                      <w:rFonts w:ascii="標楷體" w:eastAsia="標楷體" w:hAnsi="標楷體" w:hint="eastAsia"/>
                      <w:b/>
                      <w:color w:val="7030A0"/>
                      <w:sz w:val="28"/>
                      <w:szCs w:val="28"/>
                    </w:rPr>
                    <w:t>慧財產權</w:t>
                  </w:r>
                  <w:r w:rsidR="002A56F1">
                    <w:rPr>
                      <w:rFonts w:ascii="標楷體" w:eastAsia="標楷體" w:hAnsi="標楷體" w:hint="eastAsia"/>
                      <w:b/>
                      <w:color w:val="7030A0"/>
                      <w:sz w:val="28"/>
                      <w:szCs w:val="28"/>
                    </w:rPr>
                    <w:t>專欄</w:t>
                  </w:r>
                </w:p>
                <w:p w:rsidR="002B16BD" w:rsidRDefault="002B16BD" w:rsidP="003F4ABE">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問：</w:t>
                  </w:r>
                  <w:r w:rsidR="003F4ABE" w:rsidRPr="003F4ABE">
                    <w:rPr>
                      <w:rFonts w:ascii="標楷體" w:eastAsia="標楷體" w:hAnsi="標楷體" w:hint="eastAsia"/>
                      <w:sz w:val="26"/>
                      <w:szCs w:val="26"/>
                    </w:rPr>
                    <w:t>表格能否享有著作權？</w:t>
                  </w:r>
                </w:p>
                <w:p w:rsidR="003F4ABE" w:rsidRPr="003F4ABE" w:rsidRDefault="003F4ABE" w:rsidP="003F4ABE">
                  <w:pPr>
                    <w:snapToGrid w:val="0"/>
                    <w:spacing w:before="240"/>
                    <w:ind w:right="301"/>
                    <w:jc w:val="both"/>
                    <w:rPr>
                      <w:rFonts w:ascii="標楷體" w:eastAsia="標楷體" w:hAnsi="標楷體"/>
                      <w:sz w:val="26"/>
                      <w:szCs w:val="26"/>
                    </w:rPr>
                  </w:pPr>
                  <w:r w:rsidRPr="003F4ABE">
                    <w:rPr>
                      <w:rFonts w:ascii="標楷體" w:eastAsia="標楷體" w:hAnsi="標楷體" w:hint="eastAsia"/>
                      <w:sz w:val="26"/>
                      <w:szCs w:val="26"/>
                    </w:rPr>
                    <w:t>案例：甲公司為一汽車檢修廠，其為提昇其檢修品質，依據</w:t>
                  </w:r>
                  <w:r w:rsidRPr="003F4ABE">
                    <w:rPr>
                      <w:rFonts w:ascii="標楷體" w:eastAsia="標楷體" w:hAnsi="標楷體"/>
                      <w:sz w:val="26"/>
                      <w:szCs w:val="26"/>
                    </w:rPr>
                    <w:t>5千公里、1萬公里、2萬公里等檢修時應檢修項目，作成數種表格，讓其檢修員不致忘了檢修項目，試問該等表格是否享有著作權？假設其除了表格外，還將如何檢修之方法寫成文章與表格編印成冊，答案有無不同？</w:t>
                  </w:r>
                </w:p>
                <w:p w:rsidR="003F4ABE" w:rsidRPr="003F4ABE" w:rsidRDefault="003F4ABE" w:rsidP="003F4ABE">
                  <w:pPr>
                    <w:snapToGrid w:val="0"/>
                    <w:spacing w:before="240"/>
                    <w:ind w:right="301"/>
                    <w:jc w:val="both"/>
                    <w:rPr>
                      <w:rFonts w:ascii="標楷體" w:eastAsia="標楷體" w:hAnsi="標楷體"/>
                      <w:sz w:val="26"/>
                      <w:szCs w:val="26"/>
                    </w:rPr>
                  </w:pPr>
                  <w:r w:rsidRPr="003F4ABE">
                    <w:rPr>
                      <w:rFonts w:ascii="標楷體" w:eastAsia="標楷體" w:hAnsi="標楷體" w:hint="eastAsia"/>
                      <w:sz w:val="26"/>
                      <w:szCs w:val="26"/>
                    </w:rPr>
                    <w:t>答：著作權法第</w:t>
                  </w:r>
                  <w:r w:rsidRPr="003F4ABE">
                    <w:rPr>
                      <w:rFonts w:ascii="標楷體" w:eastAsia="標楷體" w:hAnsi="標楷體"/>
                      <w:sz w:val="26"/>
                      <w:szCs w:val="26"/>
                    </w:rPr>
                    <w:t>9條第1項第3款規定，標語及通用之符號、名詞、公式、數表、表格、簿冊或時曆不得為著作權之標的。案例中甲所作檢修表格，由於汽車檢修項目大同小異，因此該等表格可說是屬於第9條第1項第3款所指通用之表格，所以不受著作權法保護。</w:t>
                  </w:r>
                </w:p>
                <w:p w:rsidR="003F4ABE" w:rsidRPr="002B16BD" w:rsidRDefault="003F4ABE" w:rsidP="003F4ABE">
                  <w:pPr>
                    <w:snapToGrid w:val="0"/>
                    <w:spacing w:before="240"/>
                    <w:ind w:right="301"/>
                    <w:jc w:val="both"/>
                    <w:rPr>
                      <w:rFonts w:ascii="標楷體" w:eastAsia="標楷體" w:hAnsi="標楷體"/>
                      <w:sz w:val="26"/>
                      <w:szCs w:val="26"/>
                    </w:rPr>
                  </w:pPr>
                  <w:r w:rsidRPr="003F4ABE">
                    <w:rPr>
                      <w:rFonts w:ascii="標楷體" w:eastAsia="標楷體" w:hAnsi="標楷體" w:hint="eastAsia"/>
                      <w:sz w:val="26"/>
                      <w:szCs w:val="26"/>
                    </w:rPr>
                    <w:t>假設甲除了表格外，還將如何檢修之方法寫成文章，再與表格編印成冊，由於文章係屬語文著作，係受著作權法保護，所以若有人將該檢修手冊複印，則有構成侵害之虞，不過所侵害者為語文著作，而非該等表格。</w:t>
                  </w:r>
                </w:p>
                <w:p w:rsidR="00AD1F05" w:rsidRDefault="00AD1F05" w:rsidP="000C0B0D">
                  <w:pPr>
                    <w:spacing w:before="150" w:line="320" w:lineRule="exact"/>
                    <w:ind w:right="301"/>
                    <w:jc w:val="both"/>
                    <w:rPr>
                      <w:rFonts w:ascii="標楷體" w:eastAsia="標楷體" w:hAnsi="標楷體"/>
                      <w:sz w:val="26"/>
                      <w:szCs w:val="26"/>
                    </w:rPr>
                  </w:pPr>
                </w:p>
                <w:p w:rsidR="00B16D97" w:rsidRDefault="00B16D97" w:rsidP="00B16D97">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Pr="009F1660">
                    <w:rPr>
                      <w:rFonts w:ascii="標楷體" w:eastAsia="標楷體" w:hAnsi="標楷體" w:hint="eastAsia"/>
                      <w:b/>
                      <w:color w:val="C00000"/>
                      <w:sz w:val="28"/>
                      <w:szCs w:val="28"/>
                    </w:rPr>
                    <w:t>好文欣賞</w:t>
                  </w:r>
                </w:p>
                <w:p w:rsidR="00AD1F05" w:rsidRDefault="00AD1F05" w:rsidP="00AD1F05">
                  <w:pPr>
                    <w:spacing w:before="150" w:line="320" w:lineRule="exact"/>
                    <w:ind w:left="527" w:right="301" w:hanging="527"/>
                    <w:jc w:val="both"/>
                    <w:rPr>
                      <w:rFonts w:ascii="標楷體" w:eastAsia="標楷體" w:hAnsi="標楷體" w:cs="Times New Roman"/>
                      <w:color w:val="000000" w:themeColor="text1"/>
                      <w:kern w:val="2"/>
                      <w:szCs w:val="22"/>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5" w:history="1">
                    <w:r w:rsidR="00781D4B">
                      <w:rPr>
                        <w:rStyle w:val="a3"/>
                        <w:rFonts w:ascii="標楷體" w:eastAsia="標楷體" w:hAnsi="標楷體" w:cs="Times New Roman" w:hint="eastAsia"/>
                        <w:color w:val="000000" w:themeColor="text1"/>
                        <w:kern w:val="2"/>
                        <w:szCs w:val="22"/>
                      </w:rPr>
                      <w:t>基督教論壇報</w:t>
                    </w:r>
                    <w:r>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781D4B" w:rsidRDefault="00781D4B" w:rsidP="00781D4B">
                  <w:pPr>
                    <w:widowControl w:val="0"/>
                    <w:spacing w:line="360" w:lineRule="exact"/>
                    <w:rPr>
                      <w:rFonts w:ascii="標楷體" w:eastAsia="標楷體" w:hAnsi="標楷體"/>
                      <w:b/>
                      <w:color w:val="0070C0"/>
                      <w:sz w:val="28"/>
                      <w:szCs w:val="28"/>
                    </w:rPr>
                  </w:pPr>
                </w:p>
                <w:p w:rsidR="00B16D97" w:rsidRDefault="00781D4B" w:rsidP="00781D4B">
                  <w:pPr>
                    <w:widowControl w:val="0"/>
                    <w:spacing w:line="360" w:lineRule="exact"/>
                    <w:rPr>
                      <w:rFonts w:ascii="標楷體" w:eastAsia="標楷體" w:hAnsi="標楷體"/>
                      <w:b/>
                      <w:color w:val="0070C0"/>
                      <w:sz w:val="28"/>
                      <w:szCs w:val="28"/>
                    </w:rPr>
                  </w:pPr>
                  <w:r w:rsidRPr="00781D4B">
                    <w:rPr>
                      <w:rFonts w:ascii="標楷體" w:eastAsia="標楷體" w:hAnsi="標楷體" w:hint="eastAsia"/>
                      <w:b/>
                      <w:color w:val="0070C0"/>
                      <w:sz w:val="28"/>
                      <w:szCs w:val="28"/>
                    </w:rPr>
                    <w:t>記憶會消失</w:t>
                  </w:r>
                  <w:r w:rsidRPr="00781D4B">
                    <w:rPr>
                      <w:rFonts w:ascii="標楷體" w:eastAsia="標楷體" w:hAnsi="標楷體"/>
                      <w:b/>
                      <w:color w:val="0070C0"/>
                      <w:sz w:val="28"/>
                      <w:szCs w:val="28"/>
                    </w:rPr>
                    <w:t xml:space="preserve"> 愛不被遺忘─電影《我想念我自己》談面對失去的功課</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【胡慧馨】</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「記憶」是定義個人存在與賦予生存價值的關鍵。靠著記憶，人才能累積知識、經驗、學習，展現統合的能力。但是，如果當生命的一切經歷都被抹去時，人應該如何衡量活著的價值與意義呢？</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導演患病失能</w:t>
                  </w:r>
                  <w:r w:rsidRPr="00781D4B">
                    <w:rPr>
                      <w:rFonts w:ascii="標楷體" w:eastAsia="標楷體" w:hAnsi="標楷體"/>
                      <w:sz w:val="26"/>
                      <w:szCs w:val="26"/>
                    </w:rPr>
                    <w:t xml:space="preserve"> 積極態度鼓勵眾人</w:t>
                  </w:r>
                </w:p>
                <w:p w:rsidR="00781D4B" w:rsidRPr="00781D4B" w:rsidRDefault="004B0E8D" w:rsidP="00781D4B">
                  <w:pPr>
                    <w:spacing w:before="150" w:line="320" w:lineRule="exact"/>
                    <w:ind w:right="301"/>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58240" behindDoc="0" locked="0" layoutInCell="1" allowOverlap="1" wp14:anchorId="2FF379BB" wp14:editId="2A91B8C0">
                        <wp:simplePos x="0" y="0"/>
                        <wp:positionH relativeFrom="margin">
                          <wp:posOffset>2874645</wp:posOffset>
                        </wp:positionH>
                        <wp:positionV relativeFrom="margin">
                          <wp:posOffset>5117465</wp:posOffset>
                        </wp:positionV>
                        <wp:extent cx="2677795" cy="367157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00625.jpg"/>
                                <pic:cNvPicPr/>
                              </pic:nvPicPr>
                              <pic:blipFill>
                                <a:blip r:embed="rId16">
                                  <a:extLst>
                                    <a:ext uri="{28A0092B-C50C-407E-A947-70E740481C1C}">
                                      <a14:useLocalDpi xmlns:a14="http://schemas.microsoft.com/office/drawing/2010/main" val="0"/>
                                    </a:ext>
                                  </a:extLst>
                                </a:blip>
                                <a:stretch>
                                  <a:fillRect/>
                                </a:stretch>
                              </pic:blipFill>
                              <pic:spPr>
                                <a:xfrm>
                                  <a:off x="0" y="0"/>
                                  <a:ext cx="2677795" cy="3671570"/>
                                </a:xfrm>
                                <a:prstGeom prst="rect">
                                  <a:avLst/>
                                </a:prstGeom>
                              </pic:spPr>
                            </pic:pic>
                          </a:graphicData>
                        </a:graphic>
                        <wp14:sizeRelH relativeFrom="margin">
                          <wp14:pctWidth>0</wp14:pctWidth>
                        </wp14:sizeRelH>
                        <wp14:sizeRelV relativeFrom="margin">
                          <wp14:pctHeight>0</wp14:pctHeight>
                        </wp14:sizeRelV>
                      </wp:anchor>
                    </w:drawing>
                  </w:r>
                  <w:r w:rsidR="00781D4B" w:rsidRPr="00781D4B">
                    <w:rPr>
                      <w:rFonts w:ascii="標楷體" w:eastAsia="標楷體" w:hAnsi="標楷體" w:hint="eastAsia"/>
                      <w:sz w:val="26"/>
                      <w:szCs w:val="26"/>
                    </w:rPr>
                    <w:t>今年在金球獎大放異彩，獲得最佳女主角獎的《</w:t>
                  </w:r>
                  <w:hyperlink r:id="rId17" w:history="1">
                    <w:r w:rsidR="00781D4B" w:rsidRPr="00A944A1">
                      <w:rPr>
                        <w:rStyle w:val="a3"/>
                        <w:rFonts w:ascii="標楷體" w:eastAsia="標楷體" w:hAnsi="標楷體" w:hint="eastAsia"/>
                        <w:sz w:val="26"/>
                        <w:szCs w:val="26"/>
                      </w:rPr>
                      <w:t>我想念我自己</w:t>
                    </w:r>
                  </w:hyperlink>
                  <w:r w:rsidR="00781D4B" w:rsidRPr="00781D4B">
                    <w:rPr>
                      <w:rFonts w:ascii="標楷體" w:eastAsia="標楷體" w:hAnsi="標楷體" w:hint="eastAsia"/>
                      <w:sz w:val="26"/>
                      <w:szCs w:val="26"/>
                    </w:rPr>
                    <w:t>》，描述的是阿茲海默症。導演理查葛拉薩拍攝時，也因罹患漸凍人症，已經開始失去了開車、行走與打字的能力，卻未</w:t>
                  </w:r>
                  <w:r w:rsidR="00781D4B" w:rsidRPr="00781D4B">
                    <w:rPr>
                      <w:rFonts w:ascii="標楷體" w:eastAsia="標楷體" w:hAnsi="標楷體" w:hint="eastAsia"/>
                      <w:sz w:val="26"/>
                      <w:szCs w:val="26"/>
                    </w:rPr>
                    <w:lastRenderedPageBreak/>
                    <w:t>因病症拖延拍攝的速度，反而在片場不斷以積極、正面的態度鼓舞工作同仁，最後還堅持透過另一半的協助完成本片。對於參與製作的所有人而言，此片蘊含的意義遠遠勝於世界上任何獎項。</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片中的主角愛麗絲霍倫（茱莉安摩爾飾）是紐約哥倫比亞大學的語言學教授。當她四處發表人類語言能力的基礎在於記憶和認知的演說時，卻發現自己辭彙、語言的表達逐漸退化，專業、生活的記憶漸漸流失。</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與所有的現代女性一樣，愛麗絲霍倫縱使專業上出類拔萃，工作之餘，同樣要關切兒子湯姆在醫院的實習狀況；預備生產的女兒安娜的心情轉折；遠離家鄉從事演藝工作的小女兒莉蒂亞的生活近況，及陪伴、關照從事研究工作的丈夫。生活上，她也有親子關係的難題，只不過在健康的狀態下，溝通上的矛盾僅是人際互動的插曲，靠著耐心與循循善誘，讓一切回歸常軌，終究是遲早的事。</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但是當早發性阿茲海默症（失智症）逐步剝奪她辨識道路、使用辭彙、預備教材、講述課程、運算邏輯、日常記憶，與辨識親人朋友的能力時，她領悟到在病情惡化的過程中，只能活在每段比未來更好的「當下」，透過不斷的反覆練習，盡力延緩病症對生活、家庭的衝擊。</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在認清這種藥石罔效，只會每況愈下的殘酷時，她也只能坦然接受。劇情流暢平易、隨著時間軸一氣呵成的內容，沒有強烈的戲劇張力，也沒有高潮迭起，但透過演員精采的詮釋，收放自如的演技，堪稱是一部反應真實，故事正向的寫實電影。</w:t>
                  </w:r>
                </w:p>
                <w:p w:rsidR="00781D4B" w:rsidRPr="00E568B5" w:rsidRDefault="00781D4B" w:rsidP="00781D4B">
                  <w:pPr>
                    <w:spacing w:before="150" w:line="320" w:lineRule="exact"/>
                    <w:ind w:right="301"/>
                    <w:jc w:val="both"/>
                    <w:rPr>
                      <w:rFonts w:ascii="標楷體" w:eastAsia="標楷體" w:hAnsi="標楷體"/>
                      <w:color w:val="32525C" w:themeColor="accent1" w:themeShade="80"/>
                      <w:sz w:val="26"/>
                      <w:szCs w:val="26"/>
                    </w:rPr>
                  </w:pPr>
                  <w:r w:rsidRPr="00E568B5">
                    <w:rPr>
                      <w:rFonts w:ascii="標楷體" w:eastAsia="標楷體" w:hAnsi="標楷體" w:hint="eastAsia"/>
                      <w:color w:val="32525C" w:themeColor="accent1" w:themeShade="80"/>
                      <w:sz w:val="26"/>
                      <w:szCs w:val="26"/>
                    </w:rPr>
                    <w:t>認知崩解</w:t>
                  </w:r>
                  <w:r w:rsidRPr="00E568B5">
                    <w:rPr>
                      <w:rFonts w:ascii="標楷體" w:eastAsia="標楷體" w:hAnsi="標楷體"/>
                      <w:color w:val="32525C" w:themeColor="accent1" w:themeShade="80"/>
                      <w:sz w:val="26"/>
                      <w:szCs w:val="26"/>
                    </w:rPr>
                    <w:t xml:space="preserve">  所有成就成幻影</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隨著人口的老化，阿茲海默症已逐漸被大眾熟知。相關的影片包括敘述失智症的中年高階主管，在職場、生活、人際出現挫折與困境的日本影片《明日的記憶》；以男女愛情為主軸，舖陳失智症在婚姻中造成的衝擊與浪漫的韓國電影《我腦海中的橡皮擦》；描述媳婦照顧失智症的公公，身心受到煎熬與耗損的台灣電影《我的爺爺》等。</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而《我想念我自己》則以中產階級專業女性的角度，描述失智症對當事人生活、事業、家庭的影響。雖然每部影片切入的角度，敘事的題材不盡相同，但皆已達到讓觀眾了解的目的。片中看到生命可以透過不斷的創造、累積變得偉大，但也可能因為記憶、認知的崩解，所有的成就皆化為泡影而變得卑微。</w:t>
                  </w:r>
                </w:p>
                <w:p w:rsidR="00781D4B" w:rsidRPr="00E568B5" w:rsidRDefault="00781D4B" w:rsidP="00781D4B">
                  <w:pPr>
                    <w:spacing w:before="150" w:line="320" w:lineRule="exact"/>
                    <w:ind w:right="301"/>
                    <w:jc w:val="both"/>
                    <w:rPr>
                      <w:rFonts w:ascii="標楷體" w:eastAsia="標楷體" w:hAnsi="標楷體"/>
                      <w:color w:val="32525C" w:themeColor="accent1" w:themeShade="80"/>
                      <w:sz w:val="26"/>
                      <w:szCs w:val="26"/>
                    </w:rPr>
                  </w:pPr>
                  <w:r w:rsidRPr="00E568B5">
                    <w:rPr>
                      <w:rFonts w:ascii="標楷體" w:eastAsia="標楷體" w:hAnsi="標楷體" w:hint="eastAsia"/>
                      <w:color w:val="32525C" w:themeColor="accent1" w:themeShade="80"/>
                      <w:sz w:val="26"/>
                      <w:szCs w:val="26"/>
                    </w:rPr>
                    <w:t>每天面對</w:t>
                  </w:r>
                  <w:r w:rsidRPr="00E568B5">
                    <w:rPr>
                      <w:rFonts w:ascii="標楷體" w:eastAsia="標楷體" w:hAnsi="標楷體"/>
                      <w:color w:val="32525C" w:themeColor="accent1" w:themeShade="80"/>
                      <w:sz w:val="26"/>
                      <w:szCs w:val="26"/>
                    </w:rPr>
                    <w:t xml:space="preserve">  還有甚麼要失去</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就像曾經以專業、口才為傲的愛麗絲，當漸漸失去認知功能，開始無法專心，經常迷路，忘記約會，不知道自己是誰，也不懂得什麼是好是壞時，每天都得面對「還要再失去什麼」的挑戰。</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愛麗絲在一場代表阿茲海默症患者發表演講時，以親身經驗懇切表示，記憶退化的過程就是「學習失去的藝術」，學習失去過去累積的能力、學識、人脈、知名度，就算患者想盡辦法，以各種方式提醒自己與過去接軌，但腦部</w:t>
                  </w:r>
                  <w:r w:rsidRPr="00781D4B">
                    <w:rPr>
                      <w:rFonts w:ascii="標楷體" w:eastAsia="標楷體" w:hAnsi="標楷體" w:hint="eastAsia"/>
                      <w:sz w:val="26"/>
                      <w:szCs w:val="26"/>
                    </w:rPr>
                    <w:lastRenderedPageBreak/>
                    <w:t>病變卻不斷的擴大、蔓延，殘忍地吞噬所有的努力與累積的一切。</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令人鼻酸的是，有自知之明的愛麗絲，為了讓日後的自己，知道如何自我了結，還刻意預錄了一段教導自殺步驟的影片。在螢幕上我們看到記憶幾乎耗損殆盡的她，連按照最簡單的流程行事，都得反覆觀看，一而再、再而三的重複、忘記、重複，這種身體活著，思想一片空白，最後連至親都完全不認識的病症，讓當事人徹底的改頭換面，成為行為怪異的陌生人。不過，誠如愛麗絲演講時的宣告，發病的她，「不是真正的我們，而是生病的我們」。</w:t>
                  </w:r>
                </w:p>
                <w:p w:rsidR="00781D4B" w:rsidRPr="00E568B5" w:rsidRDefault="00781D4B" w:rsidP="00781D4B">
                  <w:pPr>
                    <w:spacing w:before="150" w:line="320" w:lineRule="exact"/>
                    <w:ind w:right="301"/>
                    <w:jc w:val="both"/>
                    <w:rPr>
                      <w:rFonts w:ascii="標楷體" w:eastAsia="標楷體" w:hAnsi="標楷體"/>
                      <w:color w:val="32525C" w:themeColor="accent1" w:themeShade="80"/>
                      <w:sz w:val="26"/>
                      <w:szCs w:val="26"/>
                    </w:rPr>
                  </w:pPr>
                  <w:r w:rsidRPr="00E568B5">
                    <w:rPr>
                      <w:rFonts w:ascii="標楷體" w:eastAsia="標楷體" w:hAnsi="標楷體" w:hint="eastAsia"/>
                      <w:color w:val="32525C" w:themeColor="accent1" w:themeShade="80"/>
                      <w:sz w:val="26"/>
                      <w:szCs w:val="26"/>
                    </w:rPr>
                    <w:t>愛與關懷</w:t>
                  </w:r>
                  <w:r w:rsidRPr="00E568B5">
                    <w:rPr>
                      <w:rFonts w:ascii="標楷體" w:eastAsia="標楷體" w:hAnsi="標楷體"/>
                      <w:color w:val="32525C" w:themeColor="accent1" w:themeShade="80"/>
                      <w:sz w:val="26"/>
                      <w:szCs w:val="26"/>
                    </w:rPr>
                    <w:t xml:space="preserve">  勝過任何藥物治療</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失智症對人最大的打擊，是當生命尚未走到終點時，就要承受人生的幻滅，這種眼睜睜感受到自己逐漸失能的痛苦，讓當事人覺得比罹患癌症還受煎熬。如果人存在的價值在於記憶的累積，經驗的延展，當身體的相關功能失去時，活著的價值與意義何在呢？</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當愛麗絲漸漸忘掉一切時，流失的記憶並不代表失去生命中的一切，因為還有親人的愛與關切。所以當她完全失去生活、自主的能力時，陪伴她的還有對她不離不棄的家人，特別是最讓她擔憂的小女兒，卻成為她最貼身親密的依賴。可見，在社會上評估「存在的價值」是憑著能力與貢獻，但對家人而言，美好的關係才是價值之所在。</w:t>
                  </w:r>
                </w:p>
                <w:p w:rsidR="00781D4B" w:rsidRP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正如以此片獲得金球獎最佳女主角獎的茱莉安摩爾所言：「阿茲海默症是所有人聞風喪膽的病症，它會偷走你的記憶與回憶，也會偷走你的自尊，但我要提醒大家，當家中有人患有病症時，你給他的愛與關懷絕對比任何藥物都重要。」</w:t>
                  </w:r>
                </w:p>
                <w:p w:rsidR="00781D4B" w:rsidRDefault="00781D4B" w:rsidP="00781D4B">
                  <w:pPr>
                    <w:spacing w:before="150" w:line="320" w:lineRule="exact"/>
                    <w:ind w:right="301"/>
                    <w:jc w:val="both"/>
                    <w:rPr>
                      <w:rFonts w:ascii="標楷體" w:eastAsia="標楷體" w:hAnsi="標楷體"/>
                      <w:sz w:val="26"/>
                      <w:szCs w:val="26"/>
                    </w:rPr>
                  </w:pPr>
                  <w:r w:rsidRPr="00781D4B">
                    <w:rPr>
                      <w:rFonts w:ascii="標楷體" w:eastAsia="標楷體" w:hAnsi="標楷體" w:hint="eastAsia"/>
                      <w:sz w:val="26"/>
                      <w:szCs w:val="26"/>
                    </w:rPr>
                    <w:t>當阿茲海默症把人類腦部收藏的語彙記憶、嘗試的經驗與互動能力完全消除時，存在是為了證明什麼呢？在最後一幕中，完全失憶的愛麗絲，因著家人對她接納的愛，證明她存在的價值與意義。</w:t>
                  </w:r>
                </w:p>
                <w:p w:rsidR="00F86A77" w:rsidRPr="00B16D97" w:rsidRDefault="00F86A77" w:rsidP="00781D4B">
                  <w:pPr>
                    <w:spacing w:before="150" w:line="320" w:lineRule="exact"/>
                    <w:ind w:right="301"/>
                    <w:jc w:val="both"/>
                    <w:rPr>
                      <w:rFonts w:ascii="標楷體" w:eastAsia="標楷體" w:hAnsi="標楷體"/>
                      <w:sz w:val="26"/>
                      <w:szCs w:val="26"/>
                    </w:rPr>
                  </w:pPr>
                </w:p>
              </w:tc>
            </w:tr>
          </w:tbl>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lastRenderedPageBreak/>
              <w:t>※請多使用本校高鐵企業會員編號：66019206※</w:t>
            </w:r>
          </w:p>
          <w:p w:rsidR="006D30A3"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336971F8" wp14:editId="6F461739">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8"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6EF5E7A1" wp14:editId="6AC40A57">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9"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454"/>
              <w:gridCol w:w="1559"/>
              <w:gridCol w:w="1134"/>
              <w:gridCol w:w="1843"/>
              <w:gridCol w:w="1184"/>
            </w:tblGrid>
            <w:tr w:rsidR="00371F63" w:rsidRPr="00086FD2" w:rsidTr="00413937">
              <w:trPr>
                <w:tblHeade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bookmarkStart w:id="0" w:name="_Hlk428430492"/>
                  <w:r w:rsidRPr="00F5477C">
                    <w:rPr>
                      <w:rFonts w:ascii="標楷體" w:eastAsia="標楷體" w:hAnsi="標楷體" w:hint="eastAsia"/>
                      <w:b/>
                      <w:bCs/>
                      <w:color w:val="000000" w:themeColor="text1"/>
                      <w:sz w:val="26"/>
                      <w:szCs w:val="26"/>
                    </w:rPr>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數位學習設計與管理學系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朱彩馨</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數位學習設計與管理學系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王佩瑜</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B95BE5" w:rsidRPr="00086FD2" w:rsidTr="00BF480D">
              <w:trPr>
                <w:tblHeade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lastRenderedPageBreak/>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體育與健康休閒學系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楊孟華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師資培育中心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蔡明昌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幼兒教育學系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葉郁菁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幼兒教育學系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吳</w:t>
                  </w:r>
                  <w:r w:rsidRPr="00F5477C">
                    <w:rPr>
                      <w:rFonts w:ascii="標楷體" w:eastAsia="標楷體" w:hAnsi="標楷體" w:hint="eastAsia"/>
                    </w:rPr>
                    <w:t>樎椒</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幼兒教育學系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孫麗卿</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教育學系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陳美瑩</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1B78B8">
                  <w:pPr>
                    <w:rPr>
                      <w:rFonts w:ascii="標楷體" w:eastAsia="標楷體" w:hAnsi="標楷體"/>
                    </w:rPr>
                  </w:pPr>
                  <w:r w:rsidRPr="00F5477C">
                    <w:rPr>
                      <w:rFonts w:ascii="標楷體" w:eastAsia="標楷體" w:hAnsi="標楷體" w:hint="eastAsia"/>
                    </w:rPr>
                    <w:t>教育行政與政策發展研究所</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何宣甫</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1B78B8">
                  <w:pPr>
                    <w:rPr>
                      <w:rFonts w:ascii="標楷體" w:eastAsia="標楷體" w:hAnsi="標楷體"/>
                    </w:rPr>
                  </w:pPr>
                  <w:r w:rsidRPr="00F5477C">
                    <w:rPr>
                      <w:rFonts w:ascii="標楷體" w:eastAsia="標楷體" w:hAnsi="標楷體" w:hint="eastAsia"/>
                    </w:rPr>
                    <w:t>教育行政與政策發展研究所</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張宇樑</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1B78B8">
                  <w:pPr>
                    <w:rPr>
                      <w:rFonts w:ascii="標楷體" w:eastAsia="標楷體" w:hAnsi="標楷體"/>
                    </w:rPr>
                  </w:pPr>
                  <w:r w:rsidRPr="00F5477C">
                    <w:rPr>
                      <w:rFonts w:ascii="標楷體" w:eastAsia="標楷體" w:hAnsi="標楷體" w:hint="eastAsia"/>
                    </w:rPr>
                    <w:t>教育行政與政策發展研究所</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陳珊華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音樂學系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曾毓芬</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音樂學系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楊千瑩</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視覺藝術學系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胡惠君</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視覺藝術學系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何文玲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生物事業管理學系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王明妤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財務金融學系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李永琮</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財務金融學系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許明峰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農藝學系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曾信嘉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園藝學系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沈榮壽</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園藝學系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徐善德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森林暨自然資源學系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廖宇賡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獸醫學系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郭鴻志</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生物農業科技學系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莊慧文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生物農業科技學系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陳鵬文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生物農業科技學系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王文德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應用數學系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陳昇國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0756C7"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hint="eastAsia"/>
                    </w:rPr>
                    <w:t>應用數學系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胡承方</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電子物理學系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余昌峰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電子物理學系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陳慶緒</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應用化學系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黃建智</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生物機電工程學系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連振昌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資訊工程學系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洪燕竹</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0756C7"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hint="eastAsia"/>
                    </w:rPr>
                    <w:t>機械與能源工程學系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張烔堡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1040801</w:t>
                  </w:r>
                </w:p>
              </w:tc>
            </w:tr>
            <w:tr w:rsidR="000756C7"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hint="eastAsia"/>
                    </w:rPr>
                    <w:t>機械與能源工程學系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翁永進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756C7" w:rsidRPr="00F5477C" w:rsidRDefault="000756C7" w:rsidP="00BF4D06">
                  <w:pPr>
                    <w:rPr>
                      <w:rFonts w:ascii="標楷體" w:eastAsia="標楷體" w:hAnsi="標楷體"/>
                    </w:rPr>
                  </w:pPr>
                  <w:r w:rsidRPr="00F5477C">
                    <w:rPr>
                      <w:rFonts w:ascii="標楷體" w:eastAsia="標楷體" w:hAnsi="標楷體"/>
                    </w:rPr>
                    <w:t>1040801</w:t>
                  </w:r>
                </w:p>
              </w:tc>
            </w:tr>
            <w:tr w:rsidR="00B95BE5" w:rsidRPr="00086FD2" w:rsidTr="00BF480D">
              <w:trPr>
                <w:tblHeade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lastRenderedPageBreak/>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生物資源學系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許富雄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生化科技學系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陳瑞祥</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生化科技學系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陳政男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1040801</w:t>
                  </w:r>
                </w:p>
              </w:tc>
            </w:tr>
            <w:tr w:rsidR="00ED4AFA"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hint="eastAsia"/>
                    </w:rPr>
                    <w:t>通識教育中心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謝士雲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pPr>
                    <w:rPr>
                      <w:rFonts w:ascii="標楷體" w:eastAsia="標楷體" w:hAnsi="標楷體"/>
                    </w:rPr>
                  </w:pPr>
                  <w:r w:rsidRPr="00F5477C">
                    <w:rPr>
                      <w:rFonts w:ascii="標楷體" w:eastAsia="標楷體" w:hAnsi="標楷體" w:hint="eastAsia"/>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D4AFA" w:rsidRPr="00F5477C" w:rsidRDefault="00ED4AFA" w:rsidP="00BF4D06">
                  <w:pPr>
                    <w:rPr>
                      <w:rFonts w:ascii="標楷體" w:eastAsia="標楷體" w:hAnsi="標楷體"/>
                    </w:rPr>
                  </w:pPr>
                  <w:r w:rsidRPr="00F5477C">
                    <w:rPr>
                      <w:rFonts w:ascii="標楷體" w:eastAsia="標楷體" w:hAnsi="標楷體"/>
                    </w:rPr>
                    <w:t>1040901</w:t>
                  </w:r>
                </w:p>
              </w:tc>
            </w:tr>
            <w:tr w:rsidR="00881323"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音樂學系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3B0713" w:rsidP="00CD1D7C">
                  <w:pPr>
                    <w:rPr>
                      <w:rFonts w:ascii="標楷體" w:eastAsia="標楷體" w:hAnsi="標楷體"/>
                    </w:rPr>
                  </w:pPr>
                  <w:r>
                    <w:rPr>
                      <w:rFonts w:ascii="標楷體" w:eastAsia="標楷體" w:hAnsi="標楷體" w:hint="eastAsia"/>
                    </w:rPr>
                    <w:t>專案</w:t>
                  </w:r>
                  <w:r w:rsidR="00881323" w:rsidRPr="00F5477C">
                    <w:rPr>
                      <w:rFonts w:ascii="標楷體" w:eastAsia="標楷體" w:hAnsi="標楷體" w:hint="eastAsia"/>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范心怡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改聘僱</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1050101</w:t>
                  </w:r>
                </w:p>
              </w:tc>
            </w:tr>
            <w:tr w:rsidR="00881323"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學生事務處軍訓組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中校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賴佳杏</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晉升階級</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1050101</w:t>
                  </w:r>
                </w:p>
              </w:tc>
            </w:tr>
            <w:tr w:rsidR="00881323"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學生事務處軍訓組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中校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王怡淑</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晉升階級</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1050101</w:t>
                  </w:r>
                </w:p>
              </w:tc>
            </w:tr>
            <w:tr w:rsidR="00AE5F04"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食品科學系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技工</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林仁煌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1050116</w:t>
                  </w:r>
                </w:p>
              </w:tc>
            </w:tr>
            <w:tr w:rsidR="00706963"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06963" w:rsidRPr="00F5477C" w:rsidRDefault="00706963" w:rsidP="003B0713">
                  <w:pPr>
                    <w:rPr>
                      <w:rFonts w:ascii="標楷體" w:eastAsia="標楷體" w:hAnsi="標楷體"/>
                    </w:rPr>
                  </w:pPr>
                  <w:r>
                    <w:rPr>
                      <w:rFonts w:ascii="標楷體" w:eastAsia="標楷體" w:hAnsi="標楷體" w:hint="eastAsia"/>
                    </w:rPr>
                    <w:t>農學院</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06963" w:rsidRPr="00F5477C" w:rsidRDefault="00706963" w:rsidP="003B0713">
                  <w:pPr>
                    <w:rPr>
                      <w:rFonts w:ascii="標楷體" w:eastAsia="標楷體" w:hAnsi="標楷體"/>
                    </w:rPr>
                  </w:pPr>
                  <w:r>
                    <w:rPr>
                      <w:rFonts w:ascii="標楷體" w:eastAsia="標楷體" w:hAnsi="標楷體" w:hint="eastAsia"/>
                    </w:rPr>
                    <w:t>專案臨時人員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06963" w:rsidRPr="00F5477C" w:rsidRDefault="00706963" w:rsidP="003B0713">
                  <w:pPr>
                    <w:rPr>
                      <w:rFonts w:ascii="標楷體" w:eastAsia="標楷體" w:hAnsi="標楷體"/>
                    </w:rPr>
                  </w:pPr>
                  <w:r>
                    <w:rPr>
                      <w:rFonts w:ascii="標楷體" w:eastAsia="標楷體" w:hAnsi="標楷體" w:hint="eastAsia"/>
                    </w:rPr>
                    <w:t>吳慷哲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06963" w:rsidRPr="00F5477C" w:rsidRDefault="00706963" w:rsidP="003B0713">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06963" w:rsidRPr="00F5477C" w:rsidRDefault="00706963" w:rsidP="003B0713">
                  <w:pPr>
                    <w:rPr>
                      <w:rFonts w:ascii="標楷體" w:eastAsia="標楷體" w:hAnsi="標楷體"/>
                    </w:rPr>
                  </w:pPr>
                  <w:r>
                    <w:rPr>
                      <w:rFonts w:ascii="標楷體" w:eastAsia="標楷體" w:hAnsi="標楷體" w:hint="eastAsia"/>
                    </w:rPr>
                    <w:t>1050127</w:t>
                  </w:r>
                </w:p>
              </w:tc>
            </w:tr>
            <w:tr w:rsidR="00AE5F04"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總務處事務組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工友</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江錦炫</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E5F04" w:rsidRPr="00F5477C" w:rsidRDefault="00AE5F04" w:rsidP="003B0713">
                  <w:pPr>
                    <w:rPr>
                      <w:rFonts w:ascii="標楷體" w:eastAsia="標楷體" w:hAnsi="標楷體"/>
                    </w:rPr>
                  </w:pPr>
                  <w:r>
                    <w:rPr>
                      <w:rFonts w:ascii="標楷體" w:eastAsia="標楷體" w:hAnsi="標楷體" w:hint="eastAsia"/>
                    </w:rPr>
                    <w:t>1050128</w:t>
                  </w:r>
                </w:p>
              </w:tc>
            </w:tr>
            <w:tr w:rsidR="00881323"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總務處營繕組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職務代理人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陳嘉良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代理屆滿</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1050129</w:t>
                  </w:r>
                </w:p>
              </w:tc>
            </w:tr>
            <w:tr w:rsidR="00881323"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總務處營繕組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技士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吳正喨</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rPr>
                    <w:t>回職復薪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1323" w:rsidRPr="00F5477C" w:rsidRDefault="00881323" w:rsidP="00CD1D7C">
                  <w:pPr>
                    <w:rPr>
                      <w:rFonts w:ascii="標楷體" w:eastAsia="標楷體" w:hAnsi="標楷體"/>
                    </w:rPr>
                  </w:pPr>
                  <w:r w:rsidRPr="00F5477C">
                    <w:rPr>
                      <w:rFonts w:ascii="標楷體" w:eastAsia="標楷體" w:hAnsi="標楷體" w:hint="eastAsia"/>
                    </w:rPr>
                    <w:t>1050129</w:t>
                  </w:r>
                </w:p>
              </w:tc>
            </w:tr>
            <w:tr w:rsidR="003430C3"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430C3" w:rsidRPr="00F5477C" w:rsidRDefault="003430C3" w:rsidP="00CD1D7C">
                  <w:pPr>
                    <w:rPr>
                      <w:rFonts w:ascii="標楷體" w:eastAsia="標楷體" w:hAnsi="標楷體"/>
                    </w:rPr>
                  </w:pPr>
                  <w:r w:rsidRPr="00F5477C">
                    <w:rPr>
                      <w:rFonts w:ascii="標楷體" w:eastAsia="標楷體" w:hAnsi="標楷體" w:hint="eastAsia"/>
                    </w:rPr>
                    <w:t>教務處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430C3" w:rsidRPr="00F5477C" w:rsidRDefault="003430C3" w:rsidP="00CD1D7C">
                  <w:pPr>
                    <w:rPr>
                      <w:rFonts w:ascii="標楷體" w:eastAsia="標楷體" w:hAnsi="標楷體"/>
                    </w:rPr>
                  </w:pPr>
                  <w:r w:rsidRPr="00F5477C">
                    <w:rPr>
                      <w:rFonts w:ascii="標楷體" w:eastAsia="標楷體" w:hAnsi="標楷體" w:hint="eastAsia"/>
                    </w:rPr>
                    <w:t>教務長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430C3" w:rsidRPr="00F5477C" w:rsidRDefault="003430C3" w:rsidP="00CD1D7C">
                  <w:pPr>
                    <w:rPr>
                      <w:rFonts w:ascii="標楷體" w:eastAsia="標楷體" w:hAnsi="標楷體"/>
                    </w:rPr>
                  </w:pPr>
                  <w:r w:rsidRPr="00F5477C">
                    <w:rPr>
                      <w:rFonts w:ascii="標楷體" w:eastAsia="標楷體" w:hAnsi="標楷體"/>
                    </w:rPr>
                    <w:t>徐志平</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430C3" w:rsidRPr="00F5477C" w:rsidRDefault="003430C3" w:rsidP="00CD1D7C">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430C3" w:rsidRPr="00F5477C" w:rsidRDefault="000A1616" w:rsidP="00CD1D7C">
                  <w:pPr>
                    <w:rPr>
                      <w:rFonts w:ascii="標楷體" w:eastAsia="標楷體" w:hAnsi="標楷體"/>
                      <w:color w:val="000000"/>
                    </w:rPr>
                  </w:pPr>
                  <w:r w:rsidRPr="00F5477C">
                    <w:rPr>
                      <w:rFonts w:ascii="標楷體" w:eastAsia="標楷體" w:hAnsi="標楷體" w:hint="eastAsia"/>
                      <w:color w:val="000000"/>
                    </w:rPr>
                    <w:t>1050201</w:t>
                  </w:r>
                </w:p>
              </w:tc>
            </w:tr>
            <w:bookmarkEnd w:id="0"/>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教務處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教務長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劉玉雯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學務長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劉玉雯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學務長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陳明聰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師資培育中心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中心主任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成和正</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師資培育中心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中心主任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蔡明昌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6E4010"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rPr>
                    <w:t>農學院</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rPr>
                    <w:t>周世認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color w:val="000000"/>
                    </w:rPr>
                    <w:t>1050201</w:t>
                  </w:r>
                </w:p>
              </w:tc>
            </w:tr>
            <w:tr w:rsidR="006E4010"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rPr>
                    <w:t>農業科學博士學位學程</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rPr>
                    <w:t>周世認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color w:val="000000"/>
                    </w:rPr>
                    <w:t>1050201</w:t>
                  </w:r>
                </w:p>
              </w:tc>
            </w:tr>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6E4010" w:rsidP="00CD1D7C">
                  <w:pPr>
                    <w:rPr>
                      <w:rFonts w:ascii="標楷體" w:eastAsia="標楷體" w:hAnsi="標楷體"/>
                    </w:rPr>
                  </w:pPr>
                  <w:r w:rsidRPr="00F5477C">
                    <w:rPr>
                      <w:rFonts w:ascii="標楷體" w:eastAsia="標楷體" w:hAnsi="標楷體" w:hint="eastAsia"/>
                    </w:rPr>
                    <w:t>農業科技全英文碩士學位學程</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6E4010" w:rsidP="00CD1D7C">
                  <w:pPr>
                    <w:rPr>
                      <w:rFonts w:ascii="標楷體" w:eastAsia="標楷體" w:hAnsi="標楷體"/>
                    </w:rPr>
                  </w:pPr>
                  <w:r w:rsidRPr="00F5477C">
                    <w:rPr>
                      <w:rFonts w:ascii="標楷體" w:eastAsia="標楷體" w:hAnsi="標楷體" w:hint="eastAsia"/>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周世認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717616"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農學院</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黃光亮</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color w:val="000000"/>
                    </w:rPr>
                    <w:t>1050201</w:t>
                  </w:r>
                </w:p>
              </w:tc>
            </w:tr>
            <w:tr w:rsidR="00717616"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農業科學博士學位學程</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黃光亮</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color w:val="000000"/>
                    </w:rPr>
                    <w:t>1050201</w:t>
                  </w:r>
                </w:p>
              </w:tc>
            </w:tr>
            <w:tr w:rsidR="00717616"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農業科技全英文碩士學位學程</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rPr>
                    <w:t>黃光亮</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17616" w:rsidRPr="00F5477C" w:rsidRDefault="00717616" w:rsidP="00CD1D7C">
                  <w:pPr>
                    <w:rPr>
                      <w:rFonts w:ascii="標楷體" w:eastAsia="標楷體" w:hAnsi="標楷體"/>
                    </w:rPr>
                  </w:pPr>
                  <w:r w:rsidRPr="00F5477C">
                    <w:rPr>
                      <w:rFonts w:ascii="標楷體" w:eastAsia="標楷體" w:hAnsi="標楷體" w:hint="eastAsia"/>
                      <w:color w:val="000000"/>
                    </w:rPr>
                    <w:t>1050201</w:t>
                  </w:r>
                </w:p>
              </w:tc>
            </w:tr>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電子物理學系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陳思翰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C5DF9" w:rsidRPr="00F5477C" w:rsidRDefault="00DC5DF9" w:rsidP="00FE691A">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電子物理學系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pPr>
                    <w:rPr>
                      <w:rFonts w:ascii="標楷體" w:eastAsia="標楷體" w:hAnsi="標楷體"/>
                    </w:rPr>
                  </w:pPr>
                  <w:r w:rsidRPr="00F5477C">
                    <w:rPr>
                      <w:rFonts w:ascii="標楷體" w:eastAsia="標楷體" w:hAnsi="標楷體" w:hint="eastAsia"/>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許芳文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6E4010"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rPr>
                    <w:t>生物事業管理學系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rPr>
                    <w:t>黃翠瑛</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E4010" w:rsidRPr="00F5477C" w:rsidRDefault="006E4010" w:rsidP="00CD1D7C">
                  <w:pPr>
                    <w:rPr>
                      <w:rFonts w:ascii="標楷體" w:eastAsia="標楷體" w:hAnsi="標楷體"/>
                    </w:rPr>
                  </w:pPr>
                  <w:r w:rsidRPr="00F5477C">
                    <w:rPr>
                      <w:rFonts w:ascii="標楷體" w:eastAsia="標楷體" w:hAnsi="標楷體" w:hint="eastAsia"/>
                      <w:color w:val="000000"/>
                    </w:rPr>
                    <w:t>1050201</w:t>
                  </w:r>
                </w:p>
              </w:tc>
            </w:tr>
            <w:tr w:rsidR="00DC5DF9"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生物事業管理學系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pPr>
                    <w:rPr>
                      <w:rFonts w:ascii="標楷體" w:eastAsia="標楷體" w:hAnsi="標楷體"/>
                    </w:rPr>
                  </w:pPr>
                  <w:r w:rsidRPr="00F5477C">
                    <w:rPr>
                      <w:rFonts w:ascii="標楷體" w:eastAsia="標楷體" w:hAnsi="標楷體" w:hint="eastAsia"/>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王俊賢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DC5DF9"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體育與健康休閒學系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pPr>
                    <w:rPr>
                      <w:rFonts w:ascii="標楷體" w:eastAsia="標楷體" w:hAnsi="標楷體"/>
                    </w:rPr>
                  </w:pPr>
                  <w:r w:rsidRPr="00F5477C">
                    <w:rPr>
                      <w:rFonts w:ascii="標楷體" w:eastAsia="標楷體" w:hAnsi="標楷體" w:hint="eastAsia"/>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成和正</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DC5DF9"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體育與健康休閒學系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pPr>
                    <w:rPr>
                      <w:rFonts w:ascii="標楷體" w:eastAsia="標楷體" w:hAnsi="標楷體"/>
                    </w:rPr>
                  </w:pPr>
                  <w:r w:rsidRPr="00F5477C">
                    <w:rPr>
                      <w:rFonts w:ascii="標楷體" w:eastAsia="標楷體" w:hAnsi="標楷體" w:hint="eastAsia"/>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rPr>
                    <w:t>黃芳進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color w:val="000000"/>
                    </w:rPr>
                  </w:pPr>
                  <w:r w:rsidRPr="00F5477C">
                    <w:rPr>
                      <w:rFonts w:ascii="標楷體" w:eastAsia="標楷體" w:hAnsi="標楷體" w:hint="eastAsia"/>
                      <w:color w:val="000000"/>
                    </w:rPr>
                    <w:t>結束代理</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210ECD" w:rsidRPr="00BA4193" w:rsidTr="00CD1D7C">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0ECD" w:rsidRPr="00F5477C" w:rsidRDefault="00210ECD" w:rsidP="00CD1D7C">
                  <w:pPr>
                    <w:rPr>
                      <w:rFonts w:ascii="標楷體" w:eastAsia="標楷體" w:hAnsi="標楷體"/>
                    </w:rPr>
                  </w:pPr>
                  <w:r w:rsidRPr="00F5477C">
                    <w:rPr>
                      <w:rFonts w:ascii="標楷體" w:eastAsia="標楷體" w:hAnsi="標楷體" w:hint="eastAsia"/>
                    </w:rPr>
                    <w:t>資訊工程學系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0ECD" w:rsidRPr="00F5477C" w:rsidRDefault="00210ECD" w:rsidP="00CD1D7C">
                  <w:pPr>
                    <w:rPr>
                      <w:rFonts w:ascii="標楷體" w:eastAsia="標楷體" w:hAnsi="標楷體"/>
                    </w:rPr>
                  </w:pPr>
                  <w:r w:rsidRPr="00F5477C">
                    <w:rPr>
                      <w:rFonts w:ascii="標楷體" w:eastAsia="標楷體" w:hAnsi="標楷體" w:hint="eastAsia"/>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0ECD" w:rsidRPr="00F5477C" w:rsidRDefault="00210ECD" w:rsidP="00CD1D7C">
                  <w:pPr>
                    <w:rPr>
                      <w:rFonts w:ascii="標楷體" w:eastAsia="標楷體" w:hAnsi="標楷體"/>
                    </w:rPr>
                  </w:pPr>
                  <w:r w:rsidRPr="00F5477C">
                    <w:rPr>
                      <w:rFonts w:ascii="標楷體" w:eastAsia="標楷體" w:hAnsi="標楷體"/>
                    </w:rPr>
                    <w:t>陳宗和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0ECD" w:rsidRPr="00F5477C" w:rsidRDefault="00210ECD" w:rsidP="00CD1D7C">
                  <w:pPr>
                    <w:rPr>
                      <w:rFonts w:ascii="標楷體" w:eastAsia="標楷體" w:hAnsi="標楷體"/>
                      <w:color w:val="000000"/>
                    </w:rPr>
                  </w:pPr>
                  <w:r w:rsidRPr="00F5477C">
                    <w:rPr>
                      <w:rFonts w:ascii="標楷體" w:eastAsia="標楷體" w:hAnsi="標楷體" w:hint="eastAsia"/>
                      <w:color w:val="000000"/>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0ECD" w:rsidRPr="00F5477C" w:rsidRDefault="00210ECD" w:rsidP="00CD1D7C">
                  <w:pPr>
                    <w:rPr>
                      <w:rFonts w:ascii="標楷體" w:eastAsia="標楷體" w:hAnsi="標楷體"/>
                    </w:rPr>
                  </w:pPr>
                  <w:r w:rsidRPr="00F5477C">
                    <w:rPr>
                      <w:rFonts w:ascii="標楷體" w:eastAsia="標楷體" w:hAnsi="標楷體" w:hint="eastAsia"/>
                      <w:color w:val="000000"/>
                    </w:rPr>
                    <w:t>1050201</w:t>
                  </w:r>
                </w:p>
              </w:tc>
            </w:tr>
            <w:tr w:rsidR="00DC5DF9"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資訊工程學系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DC5DF9" w:rsidP="00CD1D7C">
                  <w:pPr>
                    <w:rPr>
                      <w:rFonts w:ascii="標楷體" w:eastAsia="標楷體" w:hAnsi="標楷體"/>
                    </w:rPr>
                  </w:pPr>
                  <w:r w:rsidRPr="00F5477C">
                    <w:rPr>
                      <w:rFonts w:ascii="標楷體" w:eastAsia="標楷體" w:hAnsi="標楷體" w:hint="eastAsia"/>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4C75C2" w:rsidP="00CD1D7C">
                  <w:pPr>
                    <w:rPr>
                      <w:rFonts w:ascii="標楷體" w:eastAsia="標楷體" w:hAnsi="標楷體"/>
                    </w:rPr>
                  </w:pPr>
                  <w:r w:rsidRPr="00F5477C">
                    <w:rPr>
                      <w:rFonts w:ascii="標楷體" w:eastAsia="標楷體" w:hAnsi="標楷體" w:hint="eastAsia"/>
                    </w:rPr>
                    <w:t>盧天麒</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210ECD" w:rsidP="00FE3378">
                  <w:pPr>
                    <w:rPr>
                      <w:rFonts w:ascii="標楷體" w:eastAsia="標楷體" w:hAnsi="標楷體"/>
                      <w:color w:val="000000"/>
                    </w:rPr>
                  </w:pPr>
                  <w:r w:rsidRPr="00F5477C">
                    <w:rPr>
                      <w:rFonts w:ascii="標楷體" w:eastAsia="標楷體" w:hAnsi="標楷體" w:hint="eastAsia"/>
                      <w:color w:val="000000"/>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C5DF9" w:rsidRPr="00F5477C" w:rsidRDefault="000A1616">
                  <w:pPr>
                    <w:rPr>
                      <w:rFonts w:ascii="標楷體" w:eastAsia="標楷體" w:hAnsi="標楷體"/>
                    </w:rPr>
                  </w:pPr>
                  <w:r w:rsidRPr="00F5477C">
                    <w:rPr>
                      <w:rFonts w:ascii="標楷體" w:eastAsia="標楷體" w:hAnsi="標楷體" w:hint="eastAsia"/>
                      <w:color w:val="000000"/>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教務處教學發展組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謝宏毅</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r w:rsidRPr="00E63B95">
                    <w:rPr>
                      <w:rFonts w:ascii="標楷體" w:eastAsia="標楷體" w:hAnsi="標楷體"/>
                    </w:rPr>
                    <w:t>1050201</w:t>
                  </w:r>
                </w:p>
              </w:tc>
            </w:tr>
            <w:tr w:rsidR="00B95BE5" w:rsidRPr="00086FD2" w:rsidTr="00BF480D">
              <w:trPr>
                <w:tblHeade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lastRenderedPageBreak/>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教務處教學發展組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許政穆</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r w:rsidRPr="00E63B95">
                    <w:rPr>
                      <w:rFonts w:ascii="標楷體" w:eastAsia="標楷體" w:hAnsi="標楷體"/>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電子計算機中心資訊網路組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葉瑞峰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r w:rsidRPr="00E63B95">
                    <w:rPr>
                      <w:rFonts w:ascii="標楷體" w:eastAsia="標楷體" w:hAnsi="標楷體"/>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電子計算機中心資訊網路組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郭煌政</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r w:rsidRPr="00E63B95">
                    <w:rPr>
                      <w:rFonts w:ascii="標楷體" w:eastAsia="標楷體" w:hAnsi="標楷體"/>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體育室場地器材組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康風都</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r w:rsidRPr="00E63B95">
                    <w:rPr>
                      <w:rFonts w:ascii="標楷體" w:eastAsia="標楷體" w:hAnsi="標楷體"/>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體育室場地器材組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楊孟華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r w:rsidRPr="00E63B95">
                    <w:rPr>
                      <w:rFonts w:ascii="標楷體" w:eastAsia="標楷體" w:hAnsi="標楷體"/>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師資培育中心課程組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蔡明昌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r w:rsidRPr="00E63B95">
                    <w:rPr>
                      <w:rFonts w:ascii="標楷體" w:eastAsia="標楷體" w:hAnsi="標楷體"/>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師資培育中心課程組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林郡雯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pPr>
                    <w:rPr>
                      <w:rFonts w:ascii="標楷體" w:eastAsia="標楷體" w:hAnsi="標楷體"/>
                    </w:rPr>
                  </w:pPr>
                  <w:r>
                    <w:rPr>
                      <w:rFonts w:ascii="標楷體" w:eastAsia="標楷體" w:hAnsi="標楷體" w:hint="eastAsia"/>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Default="007A65F5" w:rsidP="00C90EEA">
                  <w:r w:rsidRPr="00E63B95">
                    <w:rPr>
                      <w:rFonts w:ascii="標楷體" w:eastAsia="標楷體" w:hAnsi="標楷體"/>
                    </w:rPr>
                    <w:t>1050201</w:t>
                  </w:r>
                </w:p>
              </w:tc>
            </w:tr>
            <w:tr w:rsidR="00277D30" w:rsidRPr="00BA4193" w:rsidTr="00B05AA0">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77D30" w:rsidRPr="00F5477C" w:rsidRDefault="00277D30" w:rsidP="00B05AA0">
                  <w:pPr>
                    <w:rPr>
                      <w:rFonts w:ascii="標楷體" w:eastAsia="標楷體" w:hAnsi="標楷體"/>
                    </w:rPr>
                  </w:pPr>
                  <w:r>
                    <w:rPr>
                      <w:rFonts w:ascii="標楷體" w:eastAsia="標楷體" w:hAnsi="標楷體" w:hint="eastAsia"/>
                    </w:rPr>
                    <w:t>人文藝術中心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77D30" w:rsidRPr="00F5477C" w:rsidRDefault="00277D30" w:rsidP="00B05AA0">
                  <w:pPr>
                    <w:rPr>
                      <w:rFonts w:ascii="標楷體" w:eastAsia="標楷體" w:hAnsi="標楷體"/>
                    </w:rPr>
                  </w:pPr>
                  <w:r>
                    <w:rPr>
                      <w:rFonts w:ascii="標楷體" w:eastAsia="標楷體" w:hAnsi="標楷體" w:hint="eastAsia"/>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77D30" w:rsidRPr="00F5477C" w:rsidRDefault="00277D30" w:rsidP="00B05AA0">
                  <w:pPr>
                    <w:rPr>
                      <w:rFonts w:ascii="標楷體" w:eastAsia="標楷體" w:hAnsi="標楷體"/>
                    </w:rPr>
                  </w:pPr>
                  <w:r>
                    <w:rPr>
                      <w:rFonts w:ascii="標楷體" w:eastAsia="標楷體" w:hAnsi="標楷體" w:hint="eastAsia"/>
                    </w:rPr>
                    <w:t>楊千瑩</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77D30" w:rsidRPr="00F5477C" w:rsidRDefault="00277D30" w:rsidP="00B05AA0">
                  <w:pPr>
                    <w:rPr>
                      <w:rFonts w:ascii="標楷體" w:eastAsia="標楷體" w:hAnsi="標楷體"/>
                    </w:rPr>
                  </w:pPr>
                  <w:r>
                    <w:rPr>
                      <w:rFonts w:ascii="標楷體" w:eastAsia="標楷體" w:hAnsi="標楷體" w:hint="eastAsia"/>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77D30" w:rsidRPr="00F5477C" w:rsidRDefault="00277D30" w:rsidP="00B05AA0">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水生生物科學系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董哲煌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特殊教育學系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陳偉仁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應用歷史學系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吳建昇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教育學系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郭哲宇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D1D7C">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輔導與諮商學系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朱惠英</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外國語言學系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rPr>
                    <w:t>蓋傑富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外國語言學系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徐慶鐘</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應用數學系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莊智升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1050201</w:t>
                  </w:r>
                </w:p>
              </w:tc>
            </w:tr>
            <w:tr w:rsidR="007A65F5" w:rsidRPr="00BA4193" w:rsidTr="003430C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生物資源學系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林政道</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pPr>
                    <w:rPr>
                      <w:rFonts w:ascii="標楷體" w:eastAsia="標楷體" w:hAnsi="標楷體"/>
                    </w:rPr>
                  </w:pPr>
                  <w:r w:rsidRPr="00F5477C">
                    <w:rPr>
                      <w:rFonts w:ascii="標楷體" w:eastAsia="標楷體" w:hAnsi="標楷體" w:hint="eastAsia"/>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sidRPr="00F5477C">
                    <w:rPr>
                      <w:rFonts w:ascii="標楷體" w:eastAsia="標楷體" w:hAnsi="標楷體" w:hint="eastAsia"/>
                    </w:rPr>
                    <w:t>圖書館</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sidRPr="00F5477C">
                    <w:rPr>
                      <w:rFonts w:ascii="標楷體" w:eastAsia="標楷體" w:hAnsi="標楷體" w:hint="eastAsia"/>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sidRPr="00F5477C">
                    <w:rPr>
                      <w:rFonts w:ascii="標楷體" w:eastAsia="標楷體" w:hAnsi="標楷體" w:hint="eastAsia"/>
                    </w:rPr>
                    <w:t>何雅婷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sidRPr="00F5477C">
                    <w:rPr>
                      <w:rFonts w:ascii="標楷體" w:eastAsia="標楷體" w:hAnsi="標楷體" w:hint="eastAsia"/>
                    </w:rPr>
                    <w:t>1050201</w:t>
                  </w:r>
                </w:p>
              </w:tc>
            </w:tr>
            <w:tr w:rsidR="007A65F5"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Pr>
                      <w:rFonts w:ascii="標楷體" w:eastAsia="標楷體" w:hAnsi="標楷體" w:hint="eastAsia"/>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Pr>
                      <w:rFonts w:ascii="標楷體" w:eastAsia="標楷體" w:hAnsi="標楷體" w:hint="eastAsia"/>
                    </w:rPr>
                    <w:t>臨時人員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Pr>
                      <w:rFonts w:ascii="標楷體" w:eastAsia="標楷體" w:hAnsi="標楷體" w:hint="eastAsia"/>
                    </w:rPr>
                    <w:t>吳秀慧</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財務金融學系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余曉靜</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財務金融學系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Pr>
                      <w:rFonts w:ascii="標楷體" w:eastAsia="標楷體" w:hAnsi="標楷體" w:hint="eastAsia"/>
                    </w:rPr>
                    <w:t>李孟育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Pr>
                      <w:rFonts w:ascii="標楷體" w:eastAsia="標楷體" w:hAnsi="標楷體" w:hint="eastAsia"/>
                    </w:rPr>
                    <w:t>語言中心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Pr>
                      <w:rFonts w:ascii="標楷體" w:eastAsia="標楷體" w:hAnsi="標楷體" w:hint="eastAsia"/>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Pr>
                      <w:rFonts w:ascii="標楷體" w:eastAsia="標楷體" w:hAnsi="標楷體" w:hint="eastAsia"/>
                    </w:rPr>
                    <w:t>謝欣潔</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Pr>
                      <w:rFonts w:ascii="標楷體" w:eastAsia="標楷體" w:hAnsi="標楷體" w:hint="eastAsia"/>
                    </w:rPr>
                    <w:t>留職停薪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Pr>
                      <w:rFonts w:ascii="標楷體" w:eastAsia="標楷體" w:hAnsi="標楷體" w:hint="eastAsia"/>
                    </w:rPr>
                    <w:t>人文藝術學院</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Pr>
                      <w:rFonts w:ascii="標楷體" w:eastAsia="標楷體" w:hAnsi="標楷體" w:hint="eastAsia"/>
                    </w:rPr>
                    <w:t>工友</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Pr>
                      <w:rFonts w:ascii="標楷體" w:eastAsia="標楷體" w:hAnsi="標楷體" w:hint="eastAsia"/>
                    </w:rPr>
                    <w:t>許秋昇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Pr>
                      <w:rFonts w:ascii="標楷體" w:eastAsia="標楷體" w:hAnsi="標楷體" w:hint="eastAsia"/>
                    </w:rPr>
                    <w:t>職務調整</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sidRPr="00F5477C">
                    <w:rPr>
                      <w:rFonts w:ascii="標楷體" w:eastAsia="標楷體" w:hAnsi="標楷體"/>
                    </w:rPr>
                    <w:t>1050201</w:t>
                  </w:r>
                </w:p>
              </w:tc>
            </w:tr>
            <w:tr w:rsidR="007A65F5" w:rsidRPr="00BA4193" w:rsidTr="00C90E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Pr>
                      <w:rFonts w:ascii="標楷體" w:eastAsia="標楷體" w:hAnsi="標楷體" w:hint="eastAsia"/>
                    </w:rPr>
                    <w:t>音樂學系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Pr>
                      <w:rFonts w:ascii="標楷體" w:eastAsia="標楷體" w:hAnsi="標楷體" w:hint="eastAsia"/>
                    </w:rPr>
                    <w:t>技工</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Pr>
                      <w:rFonts w:ascii="標楷體" w:eastAsia="標楷體" w:hAnsi="標楷體" w:hint="eastAsia"/>
                    </w:rPr>
                    <w:t>林煌桂</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Pr>
                      <w:rFonts w:ascii="標楷體" w:eastAsia="標楷體" w:hAnsi="標楷體" w:hint="eastAsia"/>
                    </w:rPr>
                    <w:t>職務調整</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C90EEA">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獸醫學系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王建雄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輔導與諮商學系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王以仁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輔導與諮商學系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黃財尉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動物科學系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周榮吉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木質材料與設計學系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林翰謙</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農藝學系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劉景平</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植物醫學系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蕭文鳳</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外國語言學系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倪碧華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中國文學系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徐志平</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B95BE5" w:rsidRPr="00086FD2" w:rsidTr="00BF480D">
              <w:trPr>
                <w:tblHeade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lastRenderedPageBreak/>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95BE5" w:rsidRPr="00F5477C" w:rsidRDefault="00B95BE5" w:rsidP="00BF480D">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應用歷史學系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李明仁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7A65F5" w:rsidRPr="00BA4193" w:rsidTr="003B0713">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hint="eastAsia"/>
                    </w:rPr>
                    <w:t>資訊管理學系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陶蓓麗</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3B0713">
                  <w:pPr>
                    <w:rPr>
                      <w:rFonts w:ascii="標楷體" w:eastAsia="標楷體" w:hAnsi="標楷體"/>
                    </w:rPr>
                  </w:pPr>
                  <w:r w:rsidRPr="00F5477C">
                    <w:rPr>
                      <w:rFonts w:ascii="標楷體" w:eastAsia="標楷體" w:hAnsi="標楷體"/>
                    </w:rPr>
                    <w:t>1050201</w:t>
                  </w:r>
                </w:p>
              </w:tc>
            </w:tr>
            <w:tr w:rsidR="00934358" w:rsidRPr="00BA4193" w:rsidTr="00B05AA0">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934358" w:rsidP="00B05AA0">
                  <w:pPr>
                    <w:rPr>
                      <w:rFonts w:ascii="標楷體" w:eastAsia="標楷體" w:hAnsi="標楷體"/>
                    </w:rPr>
                  </w:pPr>
                  <w:r w:rsidRPr="00F5477C">
                    <w:rPr>
                      <w:rFonts w:ascii="標楷體" w:eastAsia="標楷體" w:hAnsi="標楷體" w:hint="eastAsia"/>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934358" w:rsidRDefault="00934358" w:rsidP="00B05AA0">
                  <w:pPr>
                    <w:rPr>
                      <w:rFonts w:ascii="標楷體" w:eastAsia="標楷體" w:hAnsi="標楷體"/>
                      <w:spacing w:val="-16"/>
                      <w:sz w:val="22"/>
                      <w:szCs w:val="22"/>
                    </w:rPr>
                  </w:pPr>
                  <w:r w:rsidRPr="00934358">
                    <w:rPr>
                      <w:rFonts w:ascii="標楷體" w:eastAsia="標楷體" w:hAnsi="標楷體" w:hint="eastAsia"/>
                      <w:spacing w:val="-16"/>
                      <w:sz w:val="22"/>
                      <w:szCs w:val="22"/>
                    </w:rPr>
                    <w:t>專案諮商心理師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934358" w:rsidP="00B05AA0">
                  <w:pPr>
                    <w:rPr>
                      <w:rFonts w:ascii="標楷體" w:eastAsia="標楷體" w:hAnsi="標楷體"/>
                    </w:rPr>
                  </w:pPr>
                  <w:r>
                    <w:rPr>
                      <w:rFonts w:ascii="標楷體" w:eastAsia="標楷體" w:hAnsi="標楷體" w:hint="eastAsia"/>
                    </w:rPr>
                    <w:t>林怡慧</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934358" w:rsidP="00B05AA0">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934358" w:rsidP="00B05AA0">
                  <w:pPr>
                    <w:rPr>
                      <w:rFonts w:ascii="標楷體" w:eastAsia="標楷體" w:hAnsi="標楷體"/>
                    </w:rPr>
                  </w:pPr>
                  <w:r>
                    <w:rPr>
                      <w:rFonts w:ascii="標楷體" w:eastAsia="標楷體" w:hAnsi="標楷體" w:hint="eastAsia"/>
                    </w:rPr>
                    <w:t>1050204</w:t>
                  </w:r>
                </w:p>
              </w:tc>
            </w:tr>
            <w:tr w:rsidR="007A65F5"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學生事務處</w:t>
                  </w:r>
                  <w:bookmarkStart w:id="1" w:name="_GoBack"/>
                  <w:bookmarkEnd w:id="1"/>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rPr>
                    <w:t>專案組員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rPr>
                    <w:t>洪小雰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1050209</w:t>
                  </w:r>
                </w:p>
              </w:tc>
            </w:tr>
          </w:tbl>
          <w:p w:rsidR="00650EF3" w:rsidRDefault="00650EF3">
            <w:pPr>
              <w:autoSpaceDE w:val="0"/>
              <w:autoSpaceDN w:val="0"/>
              <w:ind w:left="525" w:right="300" w:hanging="525"/>
              <w:jc w:val="both"/>
            </w:pPr>
          </w:p>
          <w:p w:rsidR="0041376F" w:rsidRDefault="00634E87" w:rsidP="00595B25">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t>2</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A51759">
              <w:rPr>
                <w:rFonts w:ascii="標楷體" w:eastAsia="標楷體" w:hAnsi="標楷體" w:hint="eastAsia"/>
                <w:b/>
                <w:bCs/>
                <w:sz w:val="26"/>
                <w:szCs w:val="26"/>
              </w:rPr>
              <w:t xml:space="preserve"> </w:t>
            </w:r>
            <w:r w:rsidR="00A51759">
              <w:rPr>
                <w:noProof/>
              </w:rPr>
              <w:drawing>
                <wp:inline distT="0" distB="0" distL="0" distR="0" wp14:anchorId="7378B348" wp14:editId="7882C9DD">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sidR="00701AFB">
              <w:rPr>
                <w:rFonts w:ascii="標楷體" w:eastAsia="標楷體" w:hAnsi="標楷體"/>
                <w:noProof/>
                <w:sz w:val="26"/>
                <w:szCs w:val="26"/>
              </w:rPr>
              <w:drawing>
                <wp:inline distT="0" distB="0" distL="0" distR="0" wp14:anchorId="4C87151A" wp14:editId="75415CFC">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1"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3"/>
              <w:gridCol w:w="2294"/>
              <w:gridCol w:w="2294"/>
              <w:gridCol w:w="2293"/>
            </w:tblGrid>
            <w:tr w:rsidR="007D0D74" w:rsidRPr="00EA7888" w:rsidTr="00DA5105">
              <w:trPr>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專案輔導員陳蕙敏</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專案講師王素菁</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副教授余昌峰</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副教授左克強</w:t>
                  </w:r>
                </w:p>
              </w:tc>
            </w:tr>
            <w:tr w:rsidR="007D0D74" w:rsidRPr="00EA7888" w:rsidTr="00DA5105">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教授洪偉欽</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專案助理教授莊宗原</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教授陳箐繡</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主任朱健松</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專案資訊師曾士軒</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專案技佐周修宇</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副教授張淑雲</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副教授何一正</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主任</w:t>
                  </w:r>
                  <w:r w:rsidRPr="007D0D74">
                    <w:rPr>
                      <w:rFonts w:ascii="標楷體" w:eastAsia="標楷體" w:hAnsi="標楷體"/>
                      <w:spacing w:val="-20"/>
                    </w:rPr>
                    <w:t>曾迎新</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技工張嘉盛</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秘書姜曉芳</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講師郭濰如</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組長吳昶潤</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副教授黃健政</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教授倪碧華</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技工賴姿螢</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副校長</w:t>
                  </w:r>
                  <w:r w:rsidRPr="007D0D74">
                    <w:rPr>
                      <w:rFonts w:ascii="標楷體" w:eastAsia="標楷體" w:hAnsi="標楷體"/>
                      <w:spacing w:val="-20"/>
                    </w:rPr>
                    <w:t>吳煥烘</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助理教授廖宏儒</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工友葉芳妤</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教授吳淑美</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專案組員劉嘉鳳</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副教授黃琡惠</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程式設計師鄭炳坤</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主任林芸薇</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駐警隊隊長顏全震</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院長黃月純</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專案組員范心怡</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教授池永歆</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助理教授李鈺華</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教授周世認</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助理教授李晏忠</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教授蘇建國</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副教授陳政彥</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教授陳思翰</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教授黃俊達</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教授陳茂仁</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駐衛隊員黃建彰</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教授黃芳進</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教授林金樹</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副教授蔡福興</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契僱技佐孫士雯</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專案辦事員葉雅玲</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技佐方珣</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契僱書記李幸芳</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副教授陳昇國</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副教授許政穆</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副教授陳哲俊</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助理教授黃建智</w:t>
                  </w:r>
                </w:p>
              </w:tc>
            </w:tr>
            <w:tr w:rsidR="007D0D74" w:rsidRPr="00EA7888" w:rsidTr="00DA510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hint="eastAsia"/>
                      <w:spacing w:val="-20"/>
                    </w:rPr>
                    <w:t>副教授黃繼仁</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助教陳昭如</w:t>
                  </w:r>
                </w:p>
              </w:tc>
              <w:tc>
                <w:tcPr>
                  <w:tcW w:w="1244"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r w:rsidRPr="007D0D74">
                    <w:rPr>
                      <w:rFonts w:ascii="標楷體" w:eastAsia="標楷體" w:hAnsi="標楷體"/>
                      <w:spacing w:val="-20"/>
                    </w:rPr>
                    <w:t>副教授張耀仁</w:t>
                  </w:r>
                </w:p>
              </w:tc>
              <w:tc>
                <w:tcPr>
                  <w:tcW w:w="1240" w:type="pct"/>
                  <w:tcBorders>
                    <w:top w:val="outset" w:sz="6" w:space="0" w:color="000000"/>
                    <w:left w:val="outset" w:sz="6" w:space="0" w:color="000000"/>
                    <w:bottom w:val="outset" w:sz="6" w:space="0" w:color="000000"/>
                    <w:right w:val="outset" w:sz="6" w:space="0" w:color="000000"/>
                  </w:tcBorders>
                  <w:vAlign w:val="center"/>
                </w:tcPr>
                <w:p w:rsidR="007D0D74" w:rsidRPr="007D0D74" w:rsidRDefault="007D0D74" w:rsidP="00DA5105">
                  <w:pPr>
                    <w:jc w:val="both"/>
                    <w:rPr>
                      <w:rFonts w:ascii="標楷體" w:eastAsia="標楷體" w:hAnsi="標楷體"/>
                      <w:spacing w:val="-20"/>
                    </w:rPr>
                  </w:pP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w:t>
            </w:r>
            <w:r w:rsidR="008F143A" w:rsidRPr="008F143A">
              <w:rPr>
                <w:rFonts w:ascii="標楷體" w:eastAsia="標楷體" w:hAnsi="標楷體" w:hint="eastAsia"/>
                <w:b/>
                <w:bCs/>
                <w:color w:val="FF0000"/>
                <w:spacing w:val="-20"/>
                <w:sz w:val="26"/>
                <w:szCs w:val="26"/>
              </w:rPr>
              <w:t>本校</w:t>
            </w:r>
            <w:r w:rsidR="008F143A" w:rsidRPr="008F143A">
              <w:rPr>
                <w:rFonts w:ascii="標楷體" w:eastAsia="標楷體" w:hAnsi="標楷體"/>
                <w:b/>
                <w:bCs/>
                <w:color w:val="FF0000"/>
                <w:spacing w:val="-20"/>
                <w:sz w:val="26"/>
                <w:szCs w:val="26"/>
              </w:rPr>
              <w:t>105年度員工生日禮券金額為1200元，廠商為來來(ＯＫ)超商股份有限公司。</w:t>
            </w:r>
          </w:p>
          <w:p w:rsidR="0041376F" w:rsidRDefault="00455859" w:rsidP="008F143A">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8F143A">
              <w:rPr>
                <w:rFonts w:ascii="標楷體" w:eastAsia="標楷體" w:hAnsi="標楷體" w:hint="eastAsia"/>
                <w:b/>
                <w:bCs/>
                <w:color w:val="FF0000"/>
                <w:spacing w:val="-20"/>
                <w:sz w:val="26"/>
                <w:szCs w:val="26"/>
              </w:rPr>
              <w:t>2</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911130" w:rsidRDefault="00911130" w:rsidP="003901E9">
      <w:pPr>
        <w:pStyle w:val="Web"/>
      </w:pPr>
    </w:p>
    <w:p w:rsidR="00911130" w:rsidRDefault="00911130">
      <w:r>
        <w:br w:type="page"/>
      </w:r>
    </w:p>
    <w:p w:rsidR="0041376F" w:rsidRDefault="001F2107" w:rsidP="003901E9">
      <w:pPr>
        <w:pStyle w:val="Web"/>
      </w:pPr>
      <w:r>
        <w:rPr>
          <w:noProof/>
        </w:rPr>
        <w:lastRenderedPageBreak/>
        <w:drawing>
          <wp:anchor distT="0" distB="0" distL="114300" distR="114300" simplePos="0" relativeHeight="251659264" behindDoc="0" locked="0" layoutInCell="1" allowOverlap="1">
            <wp:simplePos x="0" y="0"/>
            <wp:positionH relativeFrom="column">
              <wp:posOffset>-707390</wp:posOffset>
            </wp:positionH>
            <wp:positionV relativeFrom="paragraph">
              <wp:posOffset>-719455</wp:posOffset>
            </wp:positionV>
            <wp:extent cx="7553960" cy="10691495"/>
            <wp:effectExtent l="0" t="0" r="0" b="0"/>
            <wp:wrapTopAndBottom/>
            <wp:docPr id="15" name="圖片 15" descr="C:\Users\user\Pictures\茲卡病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茲卡病毒.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5396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76F" w:rsidSect="00D10E8E">
      <w:footerReference w:type="default" r:id="rId23"/>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46" w:rsidRDefault="00A23146">
      <w:r>
        <w:separator/>
      </w:r>
    </w:p>
  </w:endnote>
  <w:endnote w:type="continuationSeparator" w:id="0">
    <w:p w:rsidR="00A23146" w:rsidRDefault="00A2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3B0713" w:rsidRDefault="00A23146">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91in;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3B0713" w:rsidRPr="005D0421" w:rsidRDefault="003B0713">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B95BE5" w:rsidRPr="00B95BE5">
                      <w:rPr>
                        <w:rFonts w:ascii="標楷體" w:eastAsia="標楷體" w:hAnsi="標楷體" w:cstheme="majorBidi"/>
                        <w:noProof/>
                        <w:sz w:val="28"/>
                        <w:szCs w:val="28"/>
                        <w:lang w:val="zh-TW"/>
                      </w:rPr>
                      <w:t>12</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46" w:rsidRDefault="00A23146">
      <w:r>
        <w:separator/>
      </w:r>
    </w:p>
  </w:footnote>
  <w:footnote w:type="continuationSeparator" w:id="0">
    <w:p w:rsidR="00A23146" w:rsidRDefault="00A2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image001"/>
        <o:lock v:ext="edit" cropping="t"/>
      </v:shape>
    </w:pict>
  </w:numPicBullet>
  <w:numPicBullet w:numPicBulletId="1">
    <w:pict>
      <v:shape id="_x0000_i1032" type="#_x0000_t75" style="width:9pt;height:9pt" o:bullet="t">
        <v:imagedata r:id="rId2" o:title="BD14792_"/>
      </v:shape>
    </w:pict>
  </w:numPicBullet>
  <w:numPicBullet w:numPicBulletId="2">
    <w:pict>
      <v:shape id="_x0000_i1033" type="#_x0000_t75" style="width:9pt;height:9pt" o:bullet="t">
        <v:imagedata r:id="rId3" o:title="BD14756_"/>
      </v:shape>
    </w:pict>
  </w:numPicBullet>
  <w:numPicBullet w:numPicBulletId="3">
    <w:pict>
      <v:shape id="_x0000_i1034" type="#_x0000_t75" style="width:11.25pt;height:11.25pt" o:bullet="t">
        <v:imagedata r:id="rId4" o:title="BD14790_"/>
      </v:shape>
    </w:pict>
  </w:numPicBullet>
  <w:numPicBullet w:numPicBulletId="4">
    <w:pict>
      <v:shape id="_x0000_i1035" type="#_x0000_t75" style="width:11.25pt;height:11.25pt" o:bullet="t">
        <v:imagedata r:id="rId5" o:title="mso8BC7"/>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263DE1"/>
    <w:multiLevelType w:val="hybridMultilevel"/>
    <w:tmpl w:val="62A009DA"/>
    <w:lvl w:ilvl="0" w:tplc="000C4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D6979"/>
    <w:multiLevelType w:val="hybridMultilevel"/>
    <w:tmpl w:val="30080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D7105C"/>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E08D8"/>
    <w:multiLevelType w:val="hybridMultilevel"/>
    <w:tmpl w:val="2CC6FA1C"/>
    <w:lvl w:ilvl="0" w:tplc="F21A5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B3B91"/>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2">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B220017"/>
    <w:multiLevelType w:val="hybridMultilevel"/>
    <w:tmpl w:val="6152FEC2"/>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5FB1774"/>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8">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nsid w:val="776D5F68"/>
    <w:multiLevelType w:val="hybridMultilevel"/>
    <w:tmpl w:val="E1F4FF92"/>
    <w:lvl w:ilvl="0" w:tplc="6EA2D47A">
      <w:start w:val="1"/>
      <w:numFmt w:val="taiwaneseCountingThousand"/>
      <w:lvlText w:val="%1、"/>
      <w:lvlJc w:val="left"/>
      <w:pPr>
        <w:ind w:left="539" w:hanging="53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9"/>
  </w:num>
  <w:num w:numId="6">
    <w:abstractNumId w:val="15"/>
  </w:num>
  <w:num w:numId="7">
    <w:abstractNumId w:val="8"/>
  </w:num>
  <w:num w:numId="8">
    <w:abstractNumId w:val="10"/>
  </w:num>
  <w:num w:numId="9">
    <w:abstractNumId w:val="6"/>
  </w:num>
  <w:num w:numId="10">
    <w:abstractNumId w:val="2"/>
  </w:num>
  <w:num w:numId="11">
    <w:abstractNumId w:val="16"/>
  </w:num>
  <w:num w:numId="12">
    <w:abstractNumId w:val="0"/>
  </w:num>
  <w:num w:numId="13">
    <w:abstractNumId w:val="12"/>
  </w:num>
  <w:num w:numId="14">
    <w:abstractNumId w:val="18"/>
  </w:num>
  <w:num w:numId="15">
    <w:abstractNumId w:val="13"/>
  </w:num>
  <w:num w:numId="16">
    <w:abstractNumId w:val="7"/>
  </w:num>
  <w:num w:numId="17">
    <w:abstractNumId w:val="17"/>
  </w:num>
  <w:num w:numId="18">
    <w:abstractNumId w:val="20"/>
  </w:num>
  <w:num w:numId="19">
    <w:abstractNumId w:val="1"/>
  </w:num>
  <w:num w:numId="20">
    <w:abstractNumId w:val="1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005F8"/>
    <w:rsid w:val="00001C3C"/>
    <w:rsid w:val="0001077A"/>
    <w:rsid w:val="0001474D"/>
    <w:rsid w:val="00021A76"/>
    <w:rsid w:val="00024241"/>
    <w:rsid w:val="00026B3C"/>
    <w:rsid w:val="000303E5"/>
    <w:rsid w:val="00031123"/>
    <w:rsid w:val="00032C8E"/>
    <w:rsid w:val="00033B8D"/>
    <w:rsid w:val="0003468A"/>
    <w:rsid w:val="00036582"/>
    <w:rsid w:val="00041805"/>
    <w:rsid w:val="00041CE4"/>
    <w:rsid w:val="00042DD8"/>
    <w:rsid w:val="00043C74"/>
    <w:rsid w:val="00044E6F"/>
    <w:rsid w:val="000479F6"/>
    <w:rsid w:val="00047B74"/>
    <w:rsid w:val="00051993"/>
    <w:rsid w:val="00054E5D"/>
    <w:rsid w:val="00055D20"/>
    <w:rsid w:val="00055D69"/>
    <w:rsid w:val="00063902"/>
    <w:rsid w:val="00065D69"/>
    <w:rsid w:val="00066083"/>
    <w:rsid w:val="00073C6A"/>
    <w:rsid w:val="00073EF5"/>
    <w:rsid w:val="000756C7"/>
    <w:rsid w:val="0007636D"/>
    <w:rsid w:val="00077394"/>
    <w:rsid w:val="00081F73"/>
    <w:rsid w:val="00086FD2"/>
    <w:rsid w:val="00090953"/>
    <w:rsid w:val="000A1616"/>
    <w:rsid w:val="000A207E"/>
    <w:rsid w:val="000A439E"/>
    <w:rsid w:val="000A6C12"/>
    <w:rsid w:val="000A7795"/>
    <w:rsid w:val="000A7CAA"/>
    <w:rsid w:val="000B3799"/>
    <w:rsid w:val="000B542E"/>
    <w:rsid w:val="000B6116"/>
    <w:rsid w:val="000C0B0D"/>
    <w:rsid w:val="000C53E7"/>
    <w:rsid w:val="000C654E"/>
    <w:rsid w:val="000D0ACE"/>
    <w:rsid w:val="000D5D7E"/>
    <w:rsid w:val="000D6F4D"/>
    <w:rsid w:val="000E305E"/>
    <w:rsid w:val="000F1141"/>
    <w:rsid w:val="000F473B"/>
    <w:rsid w:val="000F7AA5"/>
    <w:rsid w:val="00103F46"/>
    <w:rsid w:val="00104110"/>
    <w:rsid w:val="00110552"/>
    <w:rsid w:val="00111E94"/>
    <w:rsid w:val="00124949"/>
    <w:rsid w:val="00130D19"/>
    <w:rsid w:val="001334EC"/>
    <w:rsid w:val="00133657"/>
    <w:rsid w:val="0013453E"/>
    <w:rsid w:val="00135E5C"/>
    <w:rsid w:val="0014010D"/>
    <w:rsid w:val="001435AB"/>
    <w:rsid w:val="0014399F"/>
    <w:rsid w:val="00145D86"/>
    <w:rsid w:val="00147036"/>
    <w:rsid w:val="001507C9"/>
    <w:rsid w:val="00152310"/>
    <w:rsid w:val="00153167"/>
    <w:rsid w:val="001543F5"/>
    <w:rsid w:val="0016002E"/>
    <w:rsid w:val="00163E53"/>
    <w:rsid w:val="00165353"/>
    <w:rsid w:val="0016680E"/>
    <w:rsid w:val="001675C8"/>
    <w:rsid w:val="0017251C"/>
    <w:rsid w:val="00173409"/>
    <w:rsid w:val="001750E5"/>
    <w:rsid w:val="00182B98"/>
    <w:rsid w:val="0018311F"/>
    <w:rsid w:val="00184B63"/>
    <w:rsid w:val="001901DC"/>
    <w:rsid w:val="00191DFB"/>
    <w:rsid w:val="001B39E7"/>
    <w:rsid w:val="001B3CAA"/>
    <w:rsid w:val="001B409A"/>
    <w:rsid w:val="001B4C94"/>
    <w:rsid w:val="001B4F9A"/>
    <w:rsid w:val="001B6DEF"/>
    <w:rsid w:val="001B78B8"/>
    <w:rsid w:val="001C14F3"/>
    <w:rsid w:val="001C340B"/>
    <w:rsid w:val="001D060B"/>
    <w:rsid w:val="001D2424"/>
    <w:rsid w:val="001D31FE"/>
    <w:rsid w:val="001D3711"/>
    <w:rsid w:val="001D3A09"/>
    <w:rsid w:val="001D4ECD"/>
    <w:rsid w:val="001D5EBA"/>
    <w:rsid w:val="001D7113"/>
    <w:rsid w:val="001E1E62"/>
    <w:rsid w:val="001E3DDC"/>
    <w:rsid w:val="001E440E"/>
    <w:rsid w:val="001E57D0"/>
    <w:rsid w:val="001E5C8D"/>
    <w:rsid w:val="001E5D3D"/>
    <w:rsid w:val="001F07FB"/>
    <w:rsid w:val="001F2107"/>
    <w:rsid w:val="001F4DB4"/>
    <w:rsid w:val="0020018A"/>
    <w:rsid w:val="00201295"/>
    <w:rsid w:val="00210ECD"/>
    <w:rsid w:val="00214DA9"/>
    <w:rsid w:val="00215A2C"/>
    <w:rsid w:val="00215F59"/>
    <w:rsid w:val="0021652E"/>
    <w:rsid w:val="0021766A"/>
    <w:rsid w:val="0022275F"/>
    <w:rsid w:val="002332CF"/>
    <w:rsid w:val="002378C0"/>
    <w:rsid w:val="00247F07"/>
    <w:rsid w:val="00251A58"/>
    <w:rsid w:val="0025743E"/>
    <w:rsid w:val="002610E8"/>
    <w:rsid w:val="002612BE"/>
    <w:rsid w:val="00262269"/>
    <w:rsid w:val="0026345E"/>
    <w:rsid w:val="00276168"/>
    <w:rsid w:val="00277D30"/>
    <w:rsid w:val="002855B1"/>
    <w:rsid w:val="002859D1"/>
    <w:rsid w:val="00292E68"/>
    <w:rsid w:val="002A2B47"/>
    <w:rsid w:val="002A3159"/>
    <w:rsid w:val="002A316E"/>
    <w:rsid w:val="002A39D7"/>
    <w:rsid w:val="002A4729"/>
    <w:rsid w:val="002A53DD"/>
    <w:rsid w:val="002A56F1"/>
    <w:rsid w:val="002B16BD"/>
    <w:rsid w:val="002B18F0"/>
    <w:rsid w:val="002B4B25"/>
    <w:rsid w:val="002C0688"/>
    <w:rsid w:val="002C18BC"/>
    <w:rsid w:val="002C7EBA"/>
    <w:rsid w:val="002D1D03"/>
    <w:rsid w:val="002D6BA0"/>
    <w:rsid w:val="002D7BF8"/>
    <w:rsid w:val="002E01AB"/>
    <w:rsid w:val="002E155C"/>
    <w:rsid w:val="002E22D5"/>
    <w:rsid w:val="002E2ED6"/>
    <w:rsid w:val="002E3D4D"/>
    <w:rsid w:val="002E4A68"/>
    <w:rsid w:val="002E5455"/>
    <w:rsid w:val="002E6715"/>
    <w:rsid w:val="002F0B37"/>
    <w:rsid w:val="002F2040"/>
    <w:rsid w:val="002F3246"/>
    <w:rsid w:val="002F553B"/>
    <w:rsid w:val="002F641B"/>
    <w:rsid w:val="002F7F7D"/>
    <w:rsid w:val="00300D13"/>
    <w:rsid w:val="0030155D"/>
    <w:rsid w:val="00303298"/>
    <w:rsid w:val="003037EC"/>
    <w:rsid w:val="00305C11"/>
    <w:rsid w:val="003122E5"/>
    <w:rsid w:val="00312900"/>
    <w:rsid w:val="00314FD3"/>
    <w:rsid w:val="00317BD3"/>
    <w:rsid w:val="00317ED3"/>
    <w:rsid w:val="00321237"/>
    <w:rsid w:val="00321298"/>
    <w:rsid w:val="00322481"/>
    <w:rsid w:val="00322E46"/>
    <w:rsid w:val="00323375"/>
    <w:rsid w:val="00325343"/>
    <w:rsid w:val="00326EAB"/>
    <w:rsid w:val="00327481"/>
    <w:rsid w:val="00327B15"/>
    <w:rsid w:val="0033191B"/>
    <w:rsid w:val="00334611"/>
    <w:rsid w:val="00334E2F"/>
    <w:rsid w:val="00335EBA"/>
    <w:rsid w:val="00336212"/>
    <w:rsid w:val="0033640D"/>
    <w:rsid w:val="00342FDD"/>
    <w:rsid w:val="003430C3"/>
    <w:rsid w:val="0035707D"/>
    <w:rsid w:val="0035713A"/>
    <w:rsid w:val="00360A32"/>
    <w:rsid w:val="00360CC6"/>
    <w:rsid w:val="00370B80"/>
    <w:rsid w:val="00371F63"/>
    <w:rsid w:val="00373B5B"/>
    <w:rsid w:val="00374F4B"/>
    <w:rsid w:val="0037713E"/>
    <w:rsid w:val="00381396"/>
    <w:rsid w:val="00384509"/>
    <w:rsid w:val="003901E9"/>
    <w:rsid w:val="0039387B"/>
    <w:rsid w:val="00394966"/>
    <w:rsid w:val="003A340A"/>
    <w:rsid w:val="003B04EF"/>
    <w:rsid w:val="003B0713"/>
    <w:rsid w:val="003B5C5B"/>
    <w:rsid w:val="003B7069"/>
    <w:rsid w:val="003C38AE"/>
    <w:rsid w:val="003C3C6B"/>
    <w:rsid w:val="003C4A0F"/>
    <w:rsid w:val="003D0779"/>
    <w:rsid w:val="003D1FC9"/>
    <w:rsid w:val="003D2868"/>
    <w:rsid w:val="003D31F1"/>
    <w:rsid w:val="003D373E"/>
    <w:rsid w:val="003D4232"/>
    <w:rsid w:val="003D5865"/>
    <w:rsid w:val="003D5CE7"/>
    <w:rsid w:val="003D619A"/>
    <w:rsid w:val="003E23EA"/>
    <w:rsid w:val="003E25EB"/>
    <w:rsid w:val="003E5B71"/>
    <w:rsid w:val="003F181F"/>
    <w:rsid w:val="003F1B34"/>
    <w:rsid w:val="003F40F7"/>
    <w:rsid w:val="003F47B4"/>
    <w:rsid w:val="003F4ABE"/>
    <w:rsid w:val="003F6401"/>
    <w:rsid w:val="003F6CE8"/>
    <w:rsid w:val="004013FA"/>
    <w:rsid w:val="004014C4"/>
    <w:rsid w:val="0040175E"/>
    <w:rsid w:val="00405ECD"/>
    <w:rsid w:val="00410B6C"/>
    <w:rsid w:val="0041376F"/>
    <w:rsid w:val="00413937"/>
    <w:rsid w:val="00416714"/>
    <w:rsid w:val="00416D22"/>
    <w:rsid w:val="00417E86"/>
    <w:rsid w:val="00420681"/>
    <w:rsid w:val="00421036"/>
    <w:rsid w:val="00425773"/>
    <w:rsid w:val="004277D2"/>
    <w:rsid w:val="0043124A"/>
    <w:rsid w:val="00431788"/>
    <w:rsid w:val="00431CC6"/>
    <w:rsid w:val="00433163"/>
    <w:rsid w:val="0043789E"/>
    <w:rsid w:val="00440B7C"/>
    <w:rsid w:val="00443852"/>
    <w:rsid w:val="00443FAC"/>
    <w:rsid w:val="004473E7"/>
    <w:rsid w:val="0045045B"/>
    <w:rsid w:val="00452BBC"/>
    <w:rsid w:val="00455859"/>
    <w:rsid w:val="0045597C"/>
    <w:rsid w:val="00456169"/>
    <w:rsid w:val="004571F9"/>
    <w:rsid w:val="00461BCF"/>
    <w:rsid w:val="00461FB7"/>
    <w:rsid w:val="00462AAD"/>
    <w:rsid w:val="00466D62"/>
    <w:rsid w:val="00470174"/>
    <w:rsid w:val="00472F99"/>
    <w:rsid w:val="004755F2"/>
    <w:rsid w:val="004770E3"/>
    <w:rsid w:val="00480CCF"/>
    <w:rsid w:val="00484B79"/>
    <w:rsid w:val="00485020"/>
    <w:rsid w:val="00485C10"/>
    <w:rsid w:val="00485E57"/>
    <w:rsid w:val="004869C7"/>
    <w:rsid w:val="00490330"/>
    <w:rsid w:val="0049072C"/>
    <w:rsid w:val="004A1516"/>
    <w:rsid w:val="004A171A"/>
    <w:rsid w:val="004A5DA8"/>
    <w:rsid w:val="004A5FDC"/>
    <w:rsid w:val="004A6E9F"/>
    <w:rsid w:val="004A7D7C"/>
    <w:rsid w:val="004B0E8D"/>
    <w:rsid w:val="004B425F"/>
    <w:rsid w:val="004B4B0D"/>
    <w:rsid w:val="004B4E3F"/>
    <w:rsid w:val="004B5D5F"/>
    <w:rsid w:val="004C0FCC"/>
    <w:rsid w:val="004C456E"/>
    <w:rsid w:val="004C743C"/>
    <w:rsid w:val="004C75C2"/>
    <w:rsid w:val="004D7CFF"/>
    <w:rsid w:val="004E1DEB"/>
    <w:rsid w:val="004E4071"/>
    <w:rsid w:val="004E4405"/>
    <w:rsid w:val="004E50CA"/>
    <w:rsid w:val="004E58E9"/>
    <w:rsid w:val="004E6A30"/>
    <w:rsid w:val="004F0B12"/>
    <w:rsid w:val="004F1502"/>
    <w:rsid w:val="004F37D5"/>
    <w:rsid w:val="004F65B8"/>
    <w:rsid w:val="004F6A4D"/>
    <w:rsid w:val="0050065A"/>
    <w:rsid w:val="005037F7"/>
    <w:rsid w:val="00504F4D"/>
    <w:rsid w:val="005068C5"/>
    <w:rsid w:val="00511088"/>
    <w:rsid w:val="005126BF"/>
    <w:rsid w:val="00516B13"/>
    <w:rsid w:val="00522FB4"/>
    <w:rsid w:val="0053155F"/>
    <w:rsid w:val="00535BE4"/>
    <w:rsid w:val="0055082E"/>
    <w:rsid w:val="00553215"/>
    <w:rsid w:val="00553EB7"/>
    <w:rsid w:val="005557D6"/>
    <w:rsid w:val="005607AC"/>
    <w:rsid w:val="005614EE"/>
    <w:rsid w:val="00573961"/>
    <w:rsid w:val="00575818"/>
    <w:rsid w:val="00581DEF"/>
    <w:rsid w:val="005845F4"/>
    <w:rsid w:val="00584F4D"/>
    <w:rsid w:val="00586FA6"/>
    <w:rsid w:val="00591AC9"/>
    <w:rsid w:val="0059379E"/>
    <w:rsid w:val="0059505D"/>
    <w:rsid w:val="00595B25"/>
    <w:rsid w:val="005A07C1"/>
    <w:rsid w:val="005A311C"/>
    <w:rsid w:val="005A46E9"/>
    <w:rsid w:val="005A4D6F"/>
    <w:rsid w:val="005A4F47"/>
    <w:rsid w:val="005A571C"/>
    <w:rsid w:val="005A611E"/>
    <w:rsid w:val="005B0C3B"/>
    <w:rsid w:val="005B2D28"/>
    <w:rsid w:val="005B4697"/>
    <w:rsid w:val="005B4AA3"/>
    <w:rsid w:val="005C234F"/>
    <w:rsid w:val="005C5D35"/>
    <w:rsid w:val="005C5E57"/>
    <w:rsid w:val="005C7536"/>
    <w:rsid w:val="005D0421"/>
    <w:rsid w:val="005D157F"/>
    <w:rsid w:val="005D359E"/>
    <w:rsid w:val="005D4ED5"/>
    <w:rsid w:val="005D5A68"/>
    <w:rsid w:val="005D69B0"/>
    <w:rsid w:val="005E60F4"/>
    <w:rsid w:val="005F063C"/>
    <w:rsid w:val="005F0AFA"/>
    <w:rsid w:val="0060213C"/>
    <w:rsid w:val="00603DFC"/>
    <w:rsid w:val="00607E26"/>
    <w:rsid w:val="006101B7"/>
    <w:rsid w:val="006123F7"/>
    <w:rsid w:val="006150D4"/>
    <w:rsid w:val="00616B7E"/>
    <w:rsid w:val="00623BB5"/>
    <w:rsid w:val="0062558B"/>
    <w:rsid w:val="00626F5C"/>
    <w:rsid w:val="006307E5"/>
    <w:rsid w:val="00631800"/>
    <w:rsid w:val="00634002"/>
    <w:rsid w:val="00634856"/>
    <w:rsid w:val="00634E87"/>
    <w:rsid w:val="006422F9"/>
    <w:rsid w:val="006454BE"/>
    <w:rsid w:val="0064637B"/>
    <w:rsid w:val="00650EF3"/>
    <w:rsid w:val="00653B6F"/>
    <w:rsid w:val="00656A13"/>
    <w:rsid w:val="00656F5C"/>
    <w:rsid w:val="00657F5E"/>
    <w:rsid w:val="00660EF9"/>
    <w:rsid w:val="0066301A"/>
    <w:rsid w:val="00663B29"/>
    <w:rsid w:val="00663B70"/>
    <w:rsid w:val="0067124A"/>
    <w:rsid w:val="0067222F"/>
    <w:rsid w:val="006741AA"/>
    <w:rsid w:val="006757C6"/>
    <w:rsid w:val="00675B33"/>
    <w:rsid w:val="00685DEB"/>
    <w:rsid w:val="006871BE"/>
    <w:rsid w:val="006878D7"/>
    <w:rsid w:val="00697CD5"/>
    <w:rsid w:val="006A26D8"/>
    <w:rsid w:val="006A5EA2"/>
    <w:rsid w:val="006B3F94"/>
    <w:rsid w:val="006B5D98"/>
    <w:rsid w:val="006C33B9"/>
    <w:rsid w:val="006D0245"/>
    <w:rsid w:val="006D2AE8"/>
    <w:rsid w:val="006D30A3"/>
    <w:rsid w:val="006D4548"/>
    <w:rsid w:val="006D62B0"/>
    <w:rsid w:val="006E4010"/>
    <w:rsid w:val="006E4F74"/>
    <w:rsid w:val="006F39D4"/>
    <w:rsid w:val="006F50E9"/>
    <w:rsid w:val="006F51F9"/>
    <w:rsid w:val="007004B0"/>
    <w:rsid w:val="0070190B"/>
    <w:rsid w:val="00701AFB"/>
    <w:rsid w:val="00705186"/>
    <w:rsid w:val="00705903"/>
    <w:rsid w:val="00706963"/>
    <w:rsid w:val="00707055"/>
    <w:rsid w:val="00713616"/>
    <w:rsid w:val="007136F1"/>
    <w:rsid w:val="007146CC"/>
    <w:rsid w:val="00717616"/>
    <w:rsid w:val="00724DE0"/>
    <w:rsid w:val="00724E01"/>
    <w:rsid w:val="007317DE"/>
    <w:rsid w:val="0073498B"/>
    <w:rsid w:val="00736781"/>
    <w:rsid w:val="00743215"/>
    <w:rsid w:val="0074325C"/>
    <w:rsid w:val="00745AF3"/>
    <w:rsid w:val="00750922"/>
    <w:rsid w:val="007522F2"/>
    <w:rsid w:val="00753133"/>
    <w:rsid w:val="0075684B"/>
    <w:rsid w:val="00756EB8"/>
    <w:rsid w:val="007627EC"/>
    <w:rsid w:val="00762C87"/>
    <w:rsid w:val="0076399F"/>
    <w:rsid w:val="00766614"/>
    <w:rsid w:val="00771E35"/>
    <w:rsid w:val="00772F8F"/>
    <w:rsid w:val="0077305E"/>
    <w:rsid w:val="00774CFA"/>
    <w:rsid w:val="007766CB"/>
    <w:rsid w:val="00776FEB"/>
    <w:rsid w:val="007771B3"/>
    <w:rsid w:val="00781D4B"/>
    <w:rsid w:val="00783EC5"/>
    <w:rsid w:val="007845AB"/>
    <w:rsid w:val="007901F8"/>
    <w:rsid w:val="007917BE"/>
    <w:rsid w:val="007923C2"/>
    <w:rsid w:val="007933D2"/>
    <w:rsid w:val="00794BF0"/>
    <w:rsid w:val="0079602F"/>
    <w:rsid w:val="007A320A"/>
    <w:rsid w:val="007A65F5"/>
    <w:rsid w:val="007A705B"/>
    <w:rsid w:val="007A7211"/>
    <w:rsid w:val="007A731D"/>
    <w:rsid w:val="007B1863"/>
    <w:rsid w:val="007B1EF3"/>
    <w:rsid w:val="007B2D9E"/>
    <w:rsid w:val="007B78C7"/>
    <w:rsid w:val="007C42CA"/>
    <w:rsid w:val="007C4A23"/>
    <w:rsid w:val="007C66F1"/>
    <w:rsid w:val="007C6AF5"/>
    <w:rsid w:val="007D0D74"/>
    <w:rsid w:val="007D1004"/>
    <w:rsid w:val="007D104F"/>
    <w:rsid w:val="007D1A01"/>
    <w:rsid w:val="007D1EF3"/>
    <w:rsid w:val="007D1FB1"/>
    <w:rsid w:val="007D2819"/>
    <w:rsid w:val="007D3A5A"/>
    <w:rsid w:val="007E4D50"/>
    <w:rsid w:val="007E59F9"/>
    <w:rsid w:val="007E64BE"/>
    <w:rsid w:val="008025C8"/>
    <w:rsid w:val="00803EB8"/>
    <w:rsid w:val="00806512"/>
    <w:rsid w:val="0081288B"/>
    <w:rsid w:val="00812C3B"/>
    <w:rsid w:val="00814092"/>
    <w:rsid w:val="0081423C"/>
    <w:rsid w:val="00815496"/>
    <w:rsid w:val="008205B4"/>
    <w:rsid w:val="00822C7F"/>
    <w:rsid w:val="00823565"/>
    <w:rsid w:val="00823669"/>
    <w:rsid w:val="008248F2"/>
    <w:rsid w:val="00825BCC"/>
    <w:rsid w:val="00831C8B"/>
    <w:rsid w:val="008320FE"/>
    <w:rsid w:val="00832B29"/>
    <w:rsid w:val="008378E5"/>
    <w:rsid w:val="0084262A"/>
    <w:rsid w:val="00842B5D"/>
    <w:rsid w:val="00846B6B"/>
    <w:rsid w:val="00846DE3"/>
    <w:rsid w:val="00852E7D"/>
    <w:rsid w:val="00860480"/>
    <w:rsid w:val="00861885"/>
    <w:rsid w:val="00862BB7"/>
    <w:rsid w:val="0086337B"/>
    <w:rsid w:val="00870113"/>
    <w:rsid w:val="00871D8A"/>
    <w:rsid w:val="00875386"/>
    <w:rsid w:val="008802B9"/>
    <w:rsid w:val="00880944"/>
    <w:rsid w:val="008812EA"/>
    <w:rsid w:val="00881323"/>
    <w:rsid w:val="00882470"/>
    <w:rsid w:val="008845D7"/>
    <w:rsid w:val="00887868"/>
    <w:rsid w:val="0089633A"/>
    <w:rsid w:val="008979D6"/>
    <w:rsid w:val="008A533C"/>
    <w:rsid w:val="008A5A56"/>
    <w:rsid w:val="008A5C32"/>
    <w:rsid w:val="008A6705"/>
    <w:rsid w:val="008B0829"/>
    <w:rsid w:val="008B33A0"/>
    <w:rsid w:val="008B460B"/>
    <w:rsid w:val="008C09A9"/>
    <w:rsid w:val="008C2BBE"/>
    <w:rsid w:val="008C6DE1"/>
    <w:rsid w:val="008D375C"/>
    <w:rsid w:val="008D3813"/>
    <w:rsid w:val="008D48C0"/>
    <w:rsid w:val="008D49E6"/>
    <w:rsid w:val="008D5D45"/>
    <w:rsid w:val="008D79F5"/>
    <w:rsid w:val="008E10EB"/>
    <w:rsid w:val="008E4ABE"/>
    <w:rsid w:val="008E5544"/>
    <w:rsid w:val="008F0199"/>
    <w:rsid w:val="008F0A24"/>
    <w:rsid w:val="008F143A"/>
    <w:rsid w:val="008F312C"/>
    <w:rsid w:val="008F530F"/>
    <w:rsid w:val="00903AA2"/>
    <w:rsid w:val="009041B7"/>
    <w:rsid w:val="009064F7"/>
    <w:rsid w:val="00911130"/>
    <w:rsid w:val="00911B15"/>
    <w:rsid w:val="00911DE4"/>
    <w:rsid w:val="0091612F"/>
    <w:rsid w:val="00916367"/>
    <w:rsid w:val="0092403D"/>
    <w:rsid w:val="00925D44"/>
    <w:rsid w:val="00934358"/>
    <w:rsid w:val="0093457A"/>
    <w:rsid w:val="0093551B"/>
    <w:rsid w:val="00937631"/>
    <w:rsid w:val="00940B87"/>
    <w:rsid w:val="00942F36"/>
    <w:rsid w:val="0094578D"/>
    <w:rsid w:val="00950395"/>
    <w:rsid w:val="00954110"/>
    <w:rsid w:val="00965ACB"/>
    <w:rsid w:val="00966C77"/>
    <w:rsid w:val="0096710B"/>
    <w:rsid w:val="00974001"/>
    <w:rsid w:val="009741C7"/>
    <w:rsid w:val="009747E4"/>
    <w:rsid w:val="00975DB3"/>
    <w:rsid w:val="0098024C"/>
    <w:rsid w:val="00980393"/>
    <w:rsid w:val="00985184"/>
    <w:rsid w:val="00991997"/>
    <w:rsid w:val="009940EE"/>
    <w:rsid w:val="00994EA6"/>
    <w:rsid w:val="0099637D"/>
    <w:rsid w:val="009A5983"/>
    <w:rsid w:val="009C0958"/>
    <w:rsid w:val="009C36A5"/>
    <w:rsid w:val="009C3A6D"/>
    <w:rsid w:val="009C3F42"/>
    <w:rsid w:val="009C5DB8"/>
    <w:rsid w:val="009C6D6A"/>
    <w:rsid w:val="009D0B9A"/>
    <w:rsid w:val="009D366C"/>
    <w:rsid w:val="009D7202"/>
    <w:rsid w:val="009D7E23"/>
    <w:rsid w:val="009E7338"/>
    <w:rsid w:val="009E7E7D"/>
    <w:rsid w:val="009F03E0"/>
    <w:rsid w:val="009F09F7"/>
    <w:rsid w:val="009F1660"/>
    <w:rsid w:val="009F3EB9"/>
    <w:rsid w:val="009F7697"/>
    <w:rsid w:val="009F7A87"/>
    <w:rsid w:val="00A0163E"/>
    <w:rsid w:val="00A03DB3"/>
    <w:rsid w:val="00A05AA4"/>
    <w:rsid w:val="00A06060"/>
    <w:rsid w:val="00A07D10"/>
    <w:rsid w:val="00A10ED9"/>
    <w:rsid w:val="00A11F6C"/>
    <w:rsid w:val="00A121BB"/>
    <w:rsid w:val="00A12317"/>
    <w:rsid w:val="00A1445B"/>
    <w:rsid w:val="00A14FFF"/>
    <w:rsid w:val="00A15D05"/>
    <w:rsid w:val="00A17396"/>
    <w:rsid w:val="00A22E6D"/>
    <w:rsid w:val="00A23146"/>
    <w:rsid w:val="00A24397"/>
    <w:rsid w:val="00A250AA"/>
    <w:rsid w:val="00A30230"/>
    <w:rsid w:val="00A308D1"/>
    <w:rsid w:val="00A3566E"/>
    <w:rsid w:val="00A3607B"/>
    <w:rsid w:val="00A41618"/>
    <w:rsid w:val="00A41755"/>
    <w:rsid w:val="00A423BF"/>
    <w:rsid w:val="00A43AF1"/>
    <w:rsid w:val="00A4676E"/>
    <w:rsid w:val="00A46C8C"/>
    <w:rsid w:val="00A4723C"/>
    <w:rsid w:val="00A51759"/>
    <w:rsid w:val="00A541D7"/>
    <w:rsid w:val="00A55D55"/>
    <w:rsid w:val="00A56AA5"/>
    <w:rsid w:val="00A60E0A"/>
    <w:rsid w:val="00A620CE"/>
    <w:rsid w:val="00A622DB"/>
    <w:rsid w:val="00A62EAD"/>
    <w:rsid w:val="00A66A6B"/>
    <w:rsid w:val="00A6760F"/>
    <w:rsid w:val="00A71D93"/>
    <w:rsid w:val="00A732D8"/>
    <w:rsid w:val="00A737DC"/>
    <w:rsid w:val="00A761D9"/>
    <w:rsid w:val="00A80238"/>
    <w:rsid w:val="00A81E4F"/>
    <w:rsid w:val="00A82630"/>
    <w:rsid w:val="00A84BDC"/>
    <w:rsid w:val="00A86909"/>
    <w:rsid w:val="00A91472"/>
    <w:rsid w:val="00A93E2B"/>
    <w:rsid w:val="00A944A1"/>
    <w:rsid w:val="00A956A2"/>
    <w:rsid w:val="00AA0462"/>
    <w:rsid w:val="00AA0B8D"/>
    <w:rsid w:val="00AA1DA6"/>
    <w:rsid w:val="00AA5162"/>
    <w:rsid w:val="00AA6D48"/>
    <w:rsid w:val="00AB03F3"/>
    <w:rsid w:val="00AB3AAC"/>
    <w:rsid w:val="00AB4A2D"/>
    <w:rsid w:val="00AC2F8D"/>
    <w:rsid w:val="00AC644B"/>
    <w:rsid w:val="00AC7501"/>
    <w:rsid w:val="00AD1F05"/>
    <w:rsid w:val="00AD2EBF"/>
    <w:rsid w:val="00AD3643"/>
    <w:rsid w:val="00AD4BD1"/>
    <w:rsid w:val="00AD567D"/>
    <w:rsid w:val="00AE05FC"/>
    <w:rsid w:val="00AE399A"/>
    <w:rsid w:val="00AE4886"/>
    <w:rsid w:val="00AE5F04"/>
    <w:rsid w:val="00AE65CD"/>
    <w:rsid w:val="00AF0793"/>
    <w:rsid w:val="00AF0960"/>
    <w:rsid w:val="00AF1687"/>
    <w:rsid w:val="00AF22CE"/>
    <w:rsid w:val="00AF35FD"/>
    <w:rsid w:val="00AF3627"/>
    <w:rsid w:val="00AF58AE"/>
    <w:rsid w:val="00AF699F"/>
    <w:rsid w:val="00B01A00"/>
    <w:rsid w:val="00B02DD8"/>
    <w:rsid w:val="00B11592"/>
    <w:rsid w:val="00B157A1"/>
    <w:rsid w:val="00B16D97"/>
    <w:rsid w:val="00B203B9"/>
    <w:rsid w:val="00B22199"/>
    <w:rsid w:val="00B23758"/>
    <w:rsid w:val="00B2420E"/>
    <w:rsid w:val="00B24BEF"/>
    <w:rsid w:val="00B27BE3"/>
    <w:rsid w:val="00B316F8"/>
    <w:rsid w:val="00B33974"/>
    <w:rsid w:val="00B343BE"/>
    <w:rsid w:val="00B35B19"/>
    <w:rsid w:val="00B36F0B"/>
    <w:rsid w:val="00B4102F"/>
    <w:rsid w:val="00B41E82"/>
    <w:rsid w:val="00B458AD"/>
    <w:rsid w:val="00B45EB5"/>
    <w:rsid w:val="00B51A8D"/>
    <w:rsid w:val="00B52FE8"/>
    <w:rsid w:val="00B5374E"/>
    <w:rsid w:val="00B53AC9"/>
    <w:rsid w:val="00B562C9"/>
    <w:rsid w:val="00B569FD"/>
    <w:rsid w:val="00B6035F"/>
    <w:rsid w:val="00B6384E"/>
    <w:rsid w:val="00B65864"/>
    <w:rsid w:val="00B67366"/>
    <w:rsid w:val="00B7133D"/>
    <w:rsid w:val="00B75DCD"/>
    <w:rsid w:val="00B76A8A"/>
    <w:rsid w:val="00B76B16"/>
    <w:rsid w:val="00B828E6"/>
    <w:rsid w:val="00B849BC"/>
    <w:rsid w:val="00B930CD"/>
    <w:rsid w:val="00B9385F"/>
    <w:rsid w:val="00B95BE5"/>
    <w:rsid w:val="00B9675D"/>
    <w:rsid w:val="00BA1FDE"/>
    <w:rsid w:val="00BA4193"/>
    <w:rsid w:val="00BB2A8D"/>
    <w:rsid w:val="00BC29A9"/>
    <w:rsid w:val="00BC490C"/>
    <w:rsid w:val="00BC56BE"/>
    <w:rsid w:val="00BC5AE2"/>
    <w:rsid w:val="00BC5C20"/>
    <w:rsid w:val="00BD16E5"/>
    <w:rsid w:val="00BD3045"/>
    <w:rsid w:val="00BD45A1"/>
    <w:rsid w:val="00BE2314"/>
    <w:rsid w:val="00BE5D98"/>
    <w:rsid w:val="00BF3192"/>
    <w:rsid w:val="00BF44FE"/>
    <w:rsid w:val="00BF46BB"/>
    <w:rsid w:val="00BF4D06"/>
    <w:rsid w:val="00BF4D79"/>
    <w:rsid w:val="00BF6864"/>
    <w:rsid w:val="00C02D39"/>
    <w:rsid w:val="00C070EE"/>
    <w:rsid w:val="00C14755"/>
    <w:rsid w:val="00C230AB"/>
    <w:rsid w:val="00C23449"/>
    <w:rsid w:val="00C2402C"/>
    <w:rsid w:val="00C2600A"/>
    <w:rsid w:val="00C26197"/>
    <w:rsid w:val="00C267D3"/>
    <w:rsid w:val="00C270FA"/>
    <w:rsid w:val="00C33BE6"/>
    <w:rsid w:val="00C34147"/>
    <w:rsid w:val="00C351E6"/>
    <w:rsid w:val="00C419A0"/>
    <w:rsid w:val="00C42628"/>
    <w:rsid w:val="00C42C5B"/>
    <w:rsid w:val="00C43CB2"/>
    <w:rsid w:val="00C43FB0"/>
    <w:rsid w:val="00C472AF"/>
    <w:rsid w:val="00C51105"/>
    <w:rsid w:val="00C51919"/>
    <w:rsid w:val="00C5421F"/>
    <w:rsid w:val="00C56389"/>
    <w:rsid w:val="00C610BE"/>
    <w:rsid w:val="00C62A37"/>
    <w:rsid w:val="00C64B7F"/>
    <w:rsid w:val="00C73A2F"/>
    <w:rsid w:val="00C755C2"/>
    <w:rsid w:val="00C76483"/>
    <w:rsid w:val="00C768B2"/>
    <w:rsid w:val="00C77213"/>
    <w:rsid w:val="00C7769C"/>
    <w:rsid w:val="00C8255B"/>
    <w:rsid w:val="00C82E2A"/>
    <w:rsid w:val="00C8377D"/>
    <w:rsid w:val="00C83C08"/>
    <w:rsid w:val="00C83E06"/>
    <w:rsid w:val="00C8479A"/>
    <w:rsid w:val="00C93C64"/>
    <w:rsid w:val="00C943DF"/>
    <w:rsid w:val="00C9688E"/>
    <w:rsid w:val="00C97C7C"/>
    <w:rsid w:val="00CA72A8"/>
    <w:rsid w:val="00CB2EEB"/>
    <w:rsid w:val="00CB2FF5"/>
    <w:rsid w:val="00CB30AA"/>
    <w:rsid w:val="00CB5DB4"/>
    <w:rsid w:val="00CB7048"/>
    <w:rsid w:val="00CC2313"/>
    <w:rsid w:val="00CC4298"/>
    <w:rsid w:val="00CC6553"/>
    <w:rsid w:val="00CD07C1"/>
    <w:rsid w:val="00CD0F1D"/>
    <w:rsid w:val="00CD1D7C"/>
    <w:rsid w:val="00CD38B2"/>
    <w:rsid w:val="00CD3C25"/>
    <w:rsid w:val="00CD5A44"/>
    <w:rsid w:val="00CD64AE"/>
    <w:rsid w:val="00CE0A7D"/>
    <w:rsid w:val="00CE2829"/>
    <w:rsid w:val="00CE66FF"/>
    <w:rsid w:val="00CE6B2D"/>
    <w:rsid w:val="00CE73C2"/>
    <w:rsid w:val="00CF07C9"/>
    <w:rsid w:val="00CF15E7"/>
    <w:rsid w:val="00CF3AD6"/>
    <w:rsid w:val="00CF5EE6"/>
    <w:rsid w:val="00CF61E2"/>
    <w:rsid w:val="00CF652C"/>
    <w:rsid w:val="00CF6861"/>
    <w:rsid w:val="00D00770"/>
    <w:rsid w:val="00D023C6"/>
    <w:rsid w:val="00D030CA"/>
    <w:rsid w:val="00D03E6F"/>
    <w:rsid w:val="00D07084"/>
    <w:rsid w:val="00D10E8E"/>
    <w:rsid w:val="00D11638"/>
    <w:rsid w:val="00D140A0"/>
    <w:rsid w:val="00D1572E"/>
    <w:rsid w:val="00D177AF"/>
    <w:rsid w:val="00D17A64"/>
    <w:rsid w:val="00D17FA7"/>
    <w:rsid w:val="00D20201"/>
    <w:rsid w:val="00D2047A"/>
    <w:rsid w:val="00D2080D"/>
    <w:rsid w:val="00D23CB0"/>
    <w:rsid w:val="00D24640"/>
    <w:rsid w:val="00D24E5C"/>
    <w:rsid w:val="00D2754B"/>
    <w:rsid w:val="00D277A3"/>
    <w:rsid w:val="00D32045"/>
    <w:rsid w:val="00D334C4"/>
    <w:rsid w:val="00D4187D"/>
    <w:rsid w:val="00D42FF6"/>
    <w:rsid w:val="00D47A99"/>
    <w:rsid w:val="00D47B30"/>
    <w:rsid w:val="00D53EAC"/>
    <w:rsid w:val="00D55CE9"/>
    <w:rsid w:val="00D623D7"/>
    <w:rsid w:val="00D6269F"/>
    <w:rsid w:val="00D73C05"/>
    <w:rsid w:val="00D7639F"/>
    <w:rsid w:val="00D76A8B"/>
    <w:rsid w:val="00D77BFE"/>
    <w:rsid w:val="00D77CDE"/>
    <w:rsid w:val="00D8416F"/>
    <w:rsid w:val="00D841F5"/>
    <w:rsid w:val="00D90FF1"/>
    <w:rsid w:val="00D91122"/>
    <w:rsid w:val="00D954C7"/>
    <w:rsid w:val="00D954FC"/>
    <w:rsid w:val="00DA0D59"/>
    <w:rsid w:val="00DA2E64"/>
    <w:rsid w:val="00DA5105"/>
    <w:rsid w:val="00DB25BF"/>
    <w:rsid w:val="00DB3EB3"/>
    <w:rsid w:val="00DB5C58"/>
    <w:rsid w:val="00DC0F31"/>
    <w:rsid w:val="00DC21F9"/>
    <w:rsid w:val="00DC5DF9"/>
    <w:rsid w:val="00DC6758"/>
    <w:rsid w:val="00DC6A68"/>
    <w:rsid w:val="00DC7F39"/>
    <w:rsid w:val="00DD1120"/>
    <w:rsid w:val="00DD1670"/>
    <w:rsid w:val="00DD4239"/>
    <w:rsid w:val="00DD5054"/>
    <w:rsid w:val="00DD673E"/>
    <w:rsid w:val="00DE29B1"/>
    <w:rsid w:val="00DE6E8F"/>
    <w:rsid w:val="00DF22C8"/>
    <w:rsid w:val="00E03CFD"/>
    <w:rsid w:val="00E0504E"/>
    <w:rsid w:val="00E10ABD"/>
    <w:rsid w:val="00E13342"/>
    <w:rsid w:val="00E17B80"/>
    <w:rsid w:val="00E22A07"/>
    <w:rsid w:val="00E24B0B"/>
    <w:rsid w:val="00E24DEE"/>
    <w:rsid w:val="00E25D23"/>
    <w:rsid w:val="00E34950"/>
    <w:rsid w:val="00E378CD"/>
    <w:rsid w:val="00E4049F"/>
    <w:rsid w:val="00E42C8E"/>
    <w:rsid w:val="00E42DBF"/>
    <w:rsid w:val="00E4360C"/>
    <w:rsid w:val="00E44329"/>
    <w:rsid w:val="00E54609"/>
    <w:rsid w:val="00E54BB9"/>
    <w:rsid w:val="00E568B5"/>
    <w:rsid w:val="00E56DDD"/>
    <w:rsid w:val="00E6238C"/>
    <w:rsid w:val="00E62A45"/>
    <w:rsid w:val="00E64B40"/>
    <w:rsid w:val="00E672D9"/>
    <w:rsid w:val="00E6761E"/>
    <w:rsid w:val="00E70330"/>
    <w:rsid w:val="00E72C95"/>
    <w:rsid w:val="00E734EF"/>
    <w:rsid w:val="00E73689"/>
    <w:rsid w:val="00E80613"/>
    <w:rsid w:val="00E81B6F"/>
    <w:rsid w:val="00E847E0"/>
    <w:rsid w:val="00E853E5"/>
    <w:rsid w:val="00E85FB3"/>
    <w:rsid w:val="00E86EB1"/>
    <w:rsid w:val="00E8710C"/>
    <w:rsid w:val="00E87CA4"/>
    <w:rsid w:val="00E902C9"/>
    <w:rsid w:val="00E90B4D"/>
    <w:rsid w:val="00E91064"/>
    <w:rsid w:val="00E92537"/>
    <w:rsid w:val="00E94DD6"/>
    <w:rsid w:val="00E970A0"/>
    <w:rsid w:val="00E97B3A"/>
    <w:rsid w:val="00EA50A1"/>
    <w:rsid w:val="00EA52BF"/>
    <w:rsid w:val="00EA7888"/>
    <w:rsid w:val="00EA7AB2"/>
    <w:rsid w:val="00EB07FB"/>
    <w:rsid w:val="00EB2202"/>
    <w:rsid w:val="00EB4BE6"/>
    <w:rsid w:val="00EB54EA"/>
    <w:rsid w:val="00EB68E5"/>
    <w:rsid w:val="00EB7B28"/>
    <w:rsid w:val="00EC389F"/>
    <w:rsid w:val="00EC39B2"/>
    <w:rsid w:val="00EC49BE"/>
    <w:rsid w:val="00ED280D"/>
    <w:rsid w:val="00ED4AFA"/>
    <w:rsid w:val="00ED54B5"/>
    <w:rsid w:val="00ED68C9"/>
    <w:rsid w:val="00ED737F"/>
    <w:rsid w:val="00ED76A6"/>
    <w:rsid w:val="00EE045F"/>
    <w:rsid w:val="00EE27CC"/>
    <w:rsid w:val="00EE7509"/>
    <w:rsid w:val="00EE750B"/>
    <w:rsid w:val="00EE7FA2"/>
    <w:rsid w:val="00EF1E48"/>
    <w:rsid w:val="00EF448F"/>
    <w:rsid w:val="00EF6514"/>
    <w:rsid w:val="00EF7780"/>
    <w:rsid w:val="00EF7E99"/>
    <w:rsid w:val="00F00AA3"/>
    <w:rsid w:val="00F032E2"/>
    <w:rsid w:val="00F039F4"/>
    <w:rsid w:val="00F0678A"/>
    <w:rsid w:val="00F17873"/>
    <w:rsid w:val="00F24A6F"/>
    <w:rsid w:val="00F27E13"/>
    <w:rsid w:val="00F32B6F"/>
    <w:rsid w:val="00F335E1"/>
    <w:rsid w:val="00F363F3"/>
    <w:rsid w:val="00F418A1"/>
    <w:rsid w:val="00F44EAB"/>
    <w:rsid w:val="00F477D2"/>
    <w:rsid w:val="00F47B3A"/>
    <w:rsid w:val="00F50AFD"/>
    <w:rsid w:val="00F51B23"/>
    <w:rsid w:val="00F52634"/>
    <w:rsid w:val="00F53243"/>
    <w:rsid w:val="00F535DA"/>
    <w:rsid w:val="00F5477C"/>
    <w:rsid w:val="00F55249"/>
    <w:rsid w:val="00F66BBF"/>
    <w:rsid w:val="00F67CC4"/>
    <w:rsid w:val="00F73021"/>
    <w:rsid w:val="00F7416B"/>
    <w:rsid w:val="00F7753F"/>
    <w:rsid w:val="00F830C4"/>
    <w:rsid w:val="00F83168"/>
    <w:rsid w:val="00F83417"/>
    <w:rsid w:val="00F83B75"/>
    <w:rsid w:val="00F863C1"/>
    <w:rsid w:val="00F86A77"/>
    <w:rsid w:val="00F86DDE"/>
    <w:rsid w:val="00F877BF"/>
    <w:rsid w:val="00F87B22"/>
    <w:rsid w:val="00F90E9E"/>
    <w:rsid w:val="00F9283B"/>
    <w:rsid w:val="00F95252"/>
    <w:rsid w:val="00FA0229"/>
    <w:rsid w:val="00FA0E06"/>
    <w:rsid w:val="00FA2C44"/>
    <w:rsid w:val="00FA4290"/>
    <w:rsid w:val="00FA61E8"/>
    <w:rsid w:val="00FA6882"/>
    <w:rsid w:val="00FA7142"/>
    <w:rsid w:val="00FB4789"/>
    <w:rsid w:val="00FB5F14"/>
    <w:rsid w:val="00FB60D8"/>
    <w:rsid w:val="00FC264F"/>
    <w:rsid w:val="00FC4D19"/>
    <w:rsid w:val="00FC77BE"/>
    <w:rsid w:val="00FD1805"/>
    <w:rsid w:val="00FD1F28"/>
    <w:rsid w:val="00FD26CE"/>
    <w:rsid w:val="00FD5940"/>
    <w:rsid w:val="00FD7A1E"/>
    <w:rsid w:val="00FD7A84"/>
    <w:rsid w:val="00FE007F"/>
    <w:rsid w:val="00FE012C"/>
    <w:rsid w:val="00FE24F5"/>
    <w:rsid w:val="00FE26DC"/>
    <w:rsid w:val="00FE3378"/>
    <w:rsid w:val="00FE4863"/>
    <w:rsid w:val="00FE495A"/>
    <w:rsid w:val="00FE53F5"/>
    <w:rsid w:val="00FE691A"/>
    <w:rsid w:val="00FF2F7A"/>
    <w:rsid w:val="00FF4BF3"/>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1">
    <w:name w:val="heading 1"/>
    <w:basedOn w:val="a"/>
    <w:next w:val="a"/>
    <w:link w:val="10"/>
    <w:uiPriority w:val="9"/>
    <w:qFormat/>
    <w:rsid w:val="00A60E0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 w:type="character" w:customStyle="1" w:styleId="10">
    <w:name w:val="標題 1 字元"/>
    <w:basedOn w:val="a0"/>
    <w:link w:val="1"/>
    <w:uiPriority w:val="9"/>
    <w:rsid w:val="00A60E0A"/>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860244">
      <w:bodyDiv w:val="1"/>
      <w:marLeft w:val="0"/>
      <w:marRight w:val="0"/>
      <w:marTop w:val="0"/>
      <w:marBottom w:val="0"/>
      <w:divBdr>
        <w:top w:val="none" w:sz="0" w:space="0" w:color="auto"/>
        <w:left w:val="none" w:sz="0" w:space="0" w:color="auto"/>
        <w:bottom w:val="none" w:sz="0" w:space="0" w:color="auto"/>
        <w:right w:val="none" w:sz="0" w:space="0" w:color="auto"/>
      </w:divBdr>
      <w:divsChild>
        <w:div w:id="176892184">
          <w:marLeft w:val="0"/>
          <w:marRight w:val="0"/>
          <w:marTop w:val="0"/>
          <w:marBottom w:val="0"/>
          <w:divBdr>
            <w:top w:val="none" w:sz="0" w:space="0" w:color="auto"/>
            <w:left w:val="none" w:sz="0" w:space="0" w:color="auto"/>
            <w:bottom w:val="none" w:sz="0" w:space="0" w:color="auto"/>
            <w:right w:val="none" w:sz="0" w:space="0" w:color="auto"/>
          </w:divBdr>
        </w:div>
        <w:div w:id="284686">
          <w:marLeft w:val="0"/>
          <w:marRight w:val="0"/>
          <w:marTop w:val="0"/>
          <w:marBottom w:val="0"/>
          <w:divBdr>
            <w:top w:val="none" w:sz="0" w:space="0" w:color="auto"/>
            <w:left w:val="none" w:sz="0" w:space="0" w:color="auto"/>
            <w:bottom w:val="none" w:sz="0" w:space="0" w:color="auto"/>
            <w:right w:val="none" w:sz="0" w:space="0" w:color="auto"/>
          </w:divBdr>
        </w:div>
        <w:div w:id="592904465">
          <w:marLeft w:val="0"/>
          <w:marRight w:val="0"/>
          <w:marTop w:val="0"/>
          <w:marBottom w:val="0"/>
          <w:divBdr>
            <w:top w:val="none" w:sz="0" w:space="0" w:color="auto"/>
            <w:left w:val="none" w:sz="0" w:space="0" w:color="auto"/>
            <w:bottom w:val="none" w:sz="0" w:space="0" w:color="auto"/>
            <w:right w:val="none" w:sz="0" w:space="0" w:color="auto"/>
          </w:divBdr>
        </w:div>
        <w:div w:id="2089879332">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 w:id="2075354028">
          <w:marLeft w:val="0"/>
          <w:marRight w:val="0"/>
          <w:marTop w:val="0"/>
          <w:marBottom w:val="0"/>
          <w:divBdr>
            <w:top w:val="none" w:sz="0" w:space="0" w:color="auto"/>
            <w:left w:val="none" w:sz="0" w:space="0" w:color="auto"/>
            <w:bottom w:val="none" w:sz="0" w:space="0" w:color="auto"/>
            <w:right w:val="none" w:sz="0" w:space="0" w:color="auto"/>
          </w:divBdr>
        </w:div>
        <w:div w:id="1423917637">
          <w:marLeft w:val="0"/>
          <w:marRight w:val="0"/>
          <w:marTop w:val="0"/>
          <w:marBottom w:val="0"/>
          <w:divBdr>
            <w:top w:val="none" w:sz="0" w:space="0" w:color="auto"/>
            <w:left w:val="none" w:sz="0" w:space="0" w:color="auto"/>
            <w:bottom w:val="none" w:sz="0" w:space="0" w:color="auto"/>
            <w:right w:val="none" w:sz="0" w:space="0" w:color="auto"/>
          </w:divBdr>
        </w:div>
        <w:div w:id="1857385697">
          <w:marLeft w:val="0"/>
          <w:marRight w:val="0"/>
          <w:marTop w:val="0"/>
          <w:marBottom w:val="0"/>
          <w:divBdr>
            <w:top w:val="none" w:sz="0" w:space="0" w:color="auto"/>
            <w:left w:val="none" w:sz="0" w:space="0" w:color="auto"/>
            <w:bottom w:val="none" w:sz="0" w:space="0" w:color="auto"/>
            <w:right w:val="none" w:sz="0" w:space="0" w:color="auto"/>
          </w:divBdr>
        </w:div>
        <w:div w:id="1970547058">
          <w:marLeft w:val="0"/>
          <w:marRight w:val="0"/>
          <w:marTop w:val="0"/>
          <w:marBottom w:val="0"/>
          <w:divBdr>
            <w:top w:val="none" w:sz="0" w:space="0" w:color="auto"/>
            <w:left w:val="none" w:sz="0" w:space="0" w:color="auto"/>
            <w:bottom w:val="none" w:sz="0" w:space="0" w:color="auto"/>
            <w:right w:val="none" w:sz="0" w:space="0" w:color="auto"/>
          </w:divBdr>
        </w:div>
        <w:div w:id="11034424">
          <w:marLeft w:val="0"/>
          <w:marRight w:val="0"/>
          <w:marTop w:val="0"/>
          <w:marBottom w:val="0"/>
          <w:divBdr>
            <w:top w:val="none" w:sz="0" w:space="0" w:color="auto"/>
            <w:left w:val="none" w:sz="0" w:space="0" w:color="auto"/>
            <w:bottom w:val="none" w:sz="0" w:space="0" w:color="auto"/>
            <w:right w:val="none" w:sz="0" w:space="0" w:color="auto"/>
          </w:divBdr>
        </w:div>
        <w:div w:id="329067350">
          <w:marLeft w:val="0"/>
          <w:marRight w:val="0"/>
          <w:marTop w:val="0"/>
          <w:marBottom w:val="0"/>
          <w:divBdr>
            <w:top w:val="none" w:sz="0" w:space="0" w:color="auto"/>
            <w:left w:val="none" w:sz="0" w:space="0" w:color="auto"/>
            <w:bottom w:val="none" w:sz="0" w:space="0" w:color="auto"/>
            <w:right w:val="none" w:sz="0" w:space="0" w:color="auto"/>
          </w:divBdr>
        </w:div>
        <w:div w:id="606886714">
          <w:marLeft w:val="0"/>
          <w:marRight w:val="0"/>
          <w:marTop w:val="0"/>
          <w:marBottom w:val="0"/>
          <w:divBdr>
            <w:top w:val="none" w:sz="0" w:space="0" w:color="auto"/>
            <w:left w:val="none" w:sz="0" w:space="0" w:color="auto"/>
            <w:bottom w:val="none" w:sz="0" w:space="0" w:color="auto"/>
            <w:right w:val="none" w:sz="0" w:space="0" w:color="auto"/>
          </w:divBdr>
        </w:div>
        <w:div w:id="1915894043">
          <w:marLeft w:val="0"/>
          <w:marRight w:val="0"/>
          <w:marTop w:val="0"/>
          <w:marBottom w:val="0"/>
          <w:divBdr>
            <w:top w:val="none" w:sz="0" w:space="0" w:color="auto"/>
            <w:left w:val="none" w:sz="0" w:space="0" w:color="auto"/>
            <w:bottom w:val="none" w:sz="0" w:space="0" w:color="auto"/>
            <w:right w:val="none" w:sz="0" w:space="0" w:color="auto"/>
          </w:divBdr>
        </w:div>
        <w:div w:id="1450319715">
          <w:marLeft w:val="0"/>
          <w:marRight w:val="0"/>
          <w:marTop w:val="0"/>
          <w:marBottom w:val="0"/>
          <w:divBdr>
            <w:top w:val="none" w:sz="0" w:space="0" w:color="auto"/>
            <w:left w:val="none" w:sz="0" w:space="0" w:color="auto"/>
            <w:bottom w:val="none" w:sz="0" w:space="0" w:color="auto"/>
            <w:right w:val="none" w:sz="0" w:space="0" w:color="auto"/>
          </w:divBdr>
        </w:div>
        <w:div w:id="480968957">
          <w:marLeft w:val="0"/>
          <w:marRight w:val="0"/>
          <w:marTop w:val="0"/>
          <w:marBottom w:val="0"/>
          <w:divBdr>
            <w:top w:val="none" w:sz="0" w:space="0" w:color="auto"/>
            <w:left w:val="none" w:sz="0" w:space="0" w:color="auto"/>
            <w:bottom w:val="none" w:sz="0" w:space="0" w:color="auto"/>
            <w:right w:val="none" w:sz="0" w:space="0" w:color="auto"/>
          </w:divBdr>
        </w:div>
        <w:div w:id="1732189238">
          <w:marLeft w:val="0"/>
          <w:marRight w:val="0"/>
          <w:marTop w:val="0"/>
          <w:marBottom w:val="0"/>
          <w:divBdr>
            <w:top w:val="none" w:sz="0" w:space="0" w:color="auto"/>
            <w:left w:val="none" w:sz="0" w:space="0" w:color="auto"/>
            <w:bottom w:val="none" w:sz="0" w:space="0" w:color="auto"/>
            <w:right w:val="none" w:sz="0" w:space="0" w:color="auto"/>
          </w:divBdr>
        </w:div>
        <w:div w:id="1480269626">
          <w:marLeft w:val="0"/>
          <w:marRight w:val="0"/>
          <w:marTop w:val="0"/>
          <w:marBottom w:val="0"/>
          <w:divBdr>
            <w:top w:val="none" w:sz="0" w:space="0" w:color="auto"/>
            <w:left w:val="none" w:sz="0" w:space="0" w:color="auto"/>
            <w:bottom w:val="none" w:sz="0" w:space="0" w:color="auto"/>
            <w:right w:val="none" w:sz="0" w:space="0" w:color="auto"/>
          </w:divBdr>
        </w:div>
        <w:div w:id="2114930315">
          <w:marLeft w:val="0"/>
          <w:marRight w:val="0"/>
          <w:marTop w:val="0"/>
          <w:marBottom w:val="0"/>
          <w:divBdr>
            <w:top w:val="none" w:sz="0" w:space="0" w:color="auto"/>
            <w:left w:val="none" w:sz="0" w:space="0" w:color="auto"/>
            <w:bottom w:val="none" w:sz="0" w:space="0" w:color="auto"/>
            <w:right w:val="none" w:sz="0" w:space="0" w:color="auto"/>
          </w:divBdr>
        </w:div>
        <w:div w:id="1359508192">
          <w:marLeft w:val="0"/>
          <w:marRight w:val="0"/>
          <w:marTop w:val="0"/>
          <w:marBottom w:val="0"/>
          <w:divBdr>
            <w:top w:val="none" w:sz="0" w:space="0" w:color="auto"/>
            <w:left w:val="none" w:sz="0" w:space="0" w:color="auto"/>
            <w:bottom w:val="none" w:sz="0" w:space="0" w:color="auto"/>
            <w:right w:val="none" w:sz="0" w:space="0" w:color="auto"/>
          </w:divBdr>
        </w:div>
        <w:div w:id="656810632">
          <w:marLeft w:val="0"/>
          <w:marRight w:val="0"/>
          <w:marTop w:val="0"/>
          <w:marBottom w:val="0"/>
          <w:divBdr>
            <w:top w:val="none" w:sz="0" w:space="0" w:color="auto"/>
            <w:left w:val="none" w:sz="0" w:space="0" w:color="auto"/>
            <w:bottom w:val="none" w:sz="0" w:space="0" w:color="auto"/>
            <w:right w:val="none" w:sz="0" w:space="0" w:color="auto"/>
          </w:divBdr>
        </w:div>
        <w:div w:id="1262030771">
          <w:marLeft w:val="0"/>
          <w:marRight w:val="0"/>
          <w:marTop w:val="0"/>
          <w:marBottom w:val="0"/>
          <w:divBdr>
            <w:top w:val="none" w:sz="0" w:space="0" w:color="auto"/>
            <w:left w:val="none" w:sz="0" w:space="0" w:color="auto"/>
            <w:bottom w:val="none" w:sz="0" w:space="0" w:color="auto"/>
            <w:right w:val="none" w:sz="0" w:space="0" w:color="auto"/>
          </w:divBdr>
        </w:div>
        <w:div w:id="1479614568">
          <w:marLeft w:val="0"/>
          <w:marRight w:val="0"/>
          <w:marTop w:val="0"/>
          <w:marBottom w:val="0"/>
          <w:divBdr>
            <w:top w:val="none" w:sz="0" w:space="0" w:color="auto"/>
            <w:left w:val="none" w:sz="0" w:space="0" w:color="auto"/>
            <w:bottom w:val="none" w:sz="0" w:space="0" w:color="auto"/>
            <w:right w:val="none" w:sz="0" w:space="0" w:color="auto"/>
          </w:divBdr>
        </w:div>
        <w:div w:id="1174489709">
          <w:marLeft w:val="0"/>
          <w:marRight w:val="0"/>
          <w:marTop w:val="0"/>
          <w:marBottom w:val="0"/>
          <w:divBdr>
            <w:top w:val="none" w:sz="0" w:space="0" w:color="auto"/>
            <w:left w:val="none" w:sz="0" w:space="0" w:color="auto"/>
            <w:bottom w:val="none" w:sz="0" w:space="0" w:color="auto"/>
            <w:right w:val="none" w:sz="0" w:space="0" w:color="auto"/>
          </w:divBdr>
        </w:div>
        <w:div w:id="1696496596">
          <w:marLeft w:val="0"/>
          <w:marRight w:val="0"/>
          <w:marTop w:val="0"/>
          <w:marBottom w:val="0"/>
          <w:divBdr>
            <w:top w:val="none" w:sz="0" w:space="0" w:color="auto"/>
            <w:left w:val="none" w:sz="0" w:space="0" w:color="auto"/>
            <w:bottom w:val="none" w:sz="0" w:space="0" w:color="auto"/>
            <w:right w:val="none" w:sz="0" w:space="0" w:color="auto"/>
          </w:divBdr>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99139">
      <w:bodyDiv w:val="1"/>
      <w:marLeft w:val="0"/>
      <w:marRight w:val="0"/>
      <w:marTop w:val="0"/>
      <w:marBottom w:val="0"/>
      <w:divBdr>
        <w:top w:val="none" w:sz="0" w:space="0" w:color="auto"/>
        <w:left w:val="none" w:sz="0" w:space="0" w:color="auto"/>
        <w:bottom w:val="none" w:sz="0" w:space="0" w:color="auto"/>
        <w:right w:val="none" w:sz="0" w:space="0" w:color="auto"/>
      </w:divBdr>
      <w:divsChild>
        <w:div w:id="461580574">
          <w:marLeft w:val="0"/>
          <w:marRight w:val="0"/>
          <w:marTop w:val="0"/>
          <w:marBottom w:val="0"/>
          <w:divBdr>
            <w:top w:val="none" w:sz="0" w:space="0" w:color="auto"/>
            <w:left w:val="none" w:sz="0" w:space="0" w:color="auto"/>
            <w:bottom w:val="none" w:sz="0" w:space="0" w:color="auto"/>
            <w:right w:val="none" w:sz="0" w:space="0" w:color="auto"/>
          </w:divBdr>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5376">
      <w:bodyDiv w:val="1"/>
      <w:marLeft w:val="0"/>
      <w:marRight w:val="0"/>
      <w:marTop w:val="0"/>
      <w:marBottom w:val="0"/>
      <w:divBdr>
        <w:top w:val="none" w:sz="0" w:space="0" w:color="auto"/>
        <w:left w:val="none" w:sz="0" w:space="0" w:color="auto"/>
        <w:bottom w:val="none" w:sz="0" w:space="0" w:color="auto"/>
        <w:right w:val="none" w:sz="0" w:space="0" w:color="auto"/>
      </w:divBdr>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a.gov.tw/faq.aspx?CatID=817" TargetMode="External"/><Relationship Id="rId18" Type="http://schemas.openxmlformats.org/officeDocument/2006/relationships/image" Target="file:///D:\&#22869;&#22025;&#27284;&#26696;\03.&#20154;&#20107;&#31777;&#35338;\97&#24180;\gentle.gif" TargetMode="External"/><Relationship Id="rId3" Type="http://schemas.openxmlformats.org/officeDocument/2006/relationships/styles" Target="styles.xml"/><Relationship Id="rId21" Type="http://schemas.openxmlformats.org/officeDocument/2006/relationships/image" Target="file:///D:\&#22869;&#22025;&#27284;&#26696;\03.&#20154;&#20107;&#31777;&#35338;\97&#24180;\cake.gif" TargetMode="External"/><Relationship Id="rId7" Type="http://schemas.openxmlformats.org/officeDocument/2006/relationships/footnotes" Target="footnotes.xml"/><Relationship Id="rId12" Type="http://schemas.openxmlformats.org/officeDocument/2006/relationships/hyperlink" Target="https://www.gender.edu.tw/" TargetMode="External"/><Relationship Id="rId17" Type="http://schemas.openxmlformats.org/officeDocument/2006/relationships/hyperlink" Target="https://tw.movies.yahoo.com/movieinfo_main.html/id=55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t.org.tw/1245049" TargetMode="External"/><Relationship Id="rId23" Type="http://schemas.openxmlformats.org/officeDocument/2006/relationships/footer" Target="footer1.xml"/><Relationship Id="rId10" Type="http://schemas.openxmlformats.org/officeDocument/2006/relationships/hyperlink" Target="http://www.ncyu.edu.tw/personnel/gradation.aspx?site_content_sn=962" TargetMode="External"/><Relationship Id="rId19" Type="http://schemas.openxmlformats.org/officeDocument/2006/relationships/image" Target="file:///D:\&#22869;&#22025;&#27284;&#26696;\03.&#20154;&#20107;&#31777;&#35338;\97&#24180;\lady.gif" TargetMode="Externa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pipa.moj.gov.tw/" TargetMode="External"/><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3142-EC5C-45D0-A2D9-7D265BD0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13</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750</cp:revision>
  <cp:lastPrinted>2015-11-03T01:48:00Z</cp:lastPrinted>
  <dcterms:created xsi:type="dcterms:W3CDTF">2015-07-25T21:05:00Z</dcterms:created>
  <dcterms:modified xsi:type="dcterms:W3CDTF">2016-02-02T08:19:00Z</dcterms:modified>
</cp:coreProperties>
</file>