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bookmarkStart w:id="0" w:name="_GoBack"/>
            <w:bookmarkEnd w:id="0"/>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1D3711">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1D3711">
              <w:rPr>
                <w:rFonts w:ascii="標楷體" w:eastAsia="標楷體" w:hAnsi="標楷體" w:hint="eastAsia"/>
                <w:b/>
                <w:bCs/>
                <w:sz w:val="27"/>
                <w:szCs w:val="27"/>
              </w:rPr>
              <w:t>10</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9574"/>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8</w:t>
            </w:r>
            <w:r w:rsidR="00DD5054" w:rsidRPr="00DC21F9">
              <w:rPr>
                <w:rFonts w:ascii="標楷體" w:eastAsia="標楷體" w:hAnsi="標楷體"/>
                <w:sz w:val="26"/>
                <w:szCs w:val="26"/>
              </w:rPr>
              <w:t>月</w:t>
            </w:r>
            <w:r w:rsidR="00DD5054">
              <w:rPr>
                <w:rFonts w:ascii="標楷體" w:eastAsia="標楷體" w:hAnsi="標楷體" w:hint="eastAsia"/>
                <w:sz w:val="26"/>
                <w:szCs w:val="26"/>
              </w:rPr>
              <w:t>20</w:t>
            </w:r>
            <w:r w:rsidR="00DD5054" w:rsidRPr="00DC21F9">
              <w:rPr>
                <w:rFonts w:ascii="標楷體" w:eastAsia="標楷體" w:hAnsi="標楷體"/>
                <w:sz w:val="26"/>
                <w:szCs w:val="26"/>
              </w:rPr>
              <w:t>日</w:t>
            </w:r>
            <w:r w:rsidR="00DD5054" w:rsidRPr="003D31F1">
              <w:rPr>
                <w:rFonts w:ascii="標楷體" w:eastAsia="標楷體" w:hAnsi="標楷體" w:hint="eastAsia"/>
                <w:sz w:val="26"/>
                <w:szCs w:val="26"/>
              </w:rPr>
              <w:t>臺教人</w:t>
            </w:r>
            <w:r w:rsidR="00DD5054" w:rsidRPr="003D31F1">
              <w:rPr>
                <w:rFonts w:ascii="標楷體" w:eastAsia="標楷體" w:hAnsi="標楷體"/>
                <w:sz w:val="26"/>
                <w:szCs w:val="26"/>
              </w:rPr>
              <w:t>(三)字第1040017239號</w:t>
            </w:r>
            <w:r w:rsidR="00DD5054" w:rsidRPr="00DC21F9">
              <w:rPr>
                <w:rFonts w:ascii="標楷體" w:eastAsia="標楷體" w:hAnsi="標楷體"/>
                <w:sz w:val="26"/>
                <w:szCs w:val="26"/>
              </w:rPr>
              <w:t>轉知，</w:t>
            </w:r>
            <w:r w:rsidR="00DD5054" w:rsidRPr="003D31F1">
              <w:rPr>
                <w:rFonts w:ascii="標楷體" w:eastAsia="標楷體" w:hAnsi="標楷體" w:hint="eastAsia"/>
                <w:sz w:val="26"/>
                <w:szCs w:val="26"/>
              </w:rPr>
              <w:t>修正「教育部及所屬機關</w:t>
            </w:r>
            <w:r w:rsidR="00DD5054" w:rsidRPr="003D31F1">
              <w:rPr>
                <w:rFonts w:ascii="標楷體" w:eastAsia="標楷體" w:hAnsi="標楷體"/>
                <w:sz w:val="26"/>
                <w:szCs w:val="26"/>
              </w:rPr>
              <w:t>(構)學校因公派員出國案件處理</w:t>
            </w:r>
            <w:r w:rsidR="00DD5054" w:rsidRPr="003D31F1">
              <w:rPr>
                <w:rFonts w:ascii="標楷體" w:eastAsia="標楷體" w:hAnsi="標楷體" w:hint="eastAsia"/>
                <w:sz w:val="26"/>
                <w:szCs w:val="26"/>
              </w:rPr>
              <w:t>要點」及「教育部及所屬機關</w:t>
            </w:r>
            <w:r w:rsidR="00DD5054" w:rsidRPr="003D31F1">
              <w:rPr>
                <w:rFonts w:ascii="標楷體" w:eastAsia="標楷體" w:hAnsi="標楷體"/>
                <w:sz w:val="26"/>
                <w:szCs w:val="26"/>
              </w:rPr>
              <w:t>(構)學校因公派員赴大陸地</w:t>
            </w:r>
            <w:r w:rsidR="00DD5054" w:rsidRPr="003D31F1">
              <w:rPr>
                <w:rFonts w:ascii="標楷體" w:eastAsia="標楷體" w:hAnsi="標楷體" w:hint="eastAsia"/>
                <w:sz w:val="26"/>
                <w:szCs w:val="26"/>
              </w:rPr>
              <w:t>區案件處理要點」部分規定，</w:t>
            </w:r>
            <w:r w:rsidR="00DD5054" w:rsidRPr="00DC21F9">
              <w:rPr>
                <w:rFonts w:ascii="標楷體" w:eastAsia="標楷體" w:hAnsi="標楷體"/>
                <w:sz w:val="26"/>
                <w:szCs w:val="26"/>
              </w:rPr>
              <w:t>相關內容請逕至本校人事室網頁/最新消息項下下載。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二</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2</w:t>
            </w:r>
            <w:r w:rsidR="00DD5054" w:rsidRPr="00DC21F9">
              <w:rPr>
                <w:rFonts w:ascii="標楷體" w:eastAsia="標楷體" w:hAnsi="標楷體"/>
                <w:sz w:val="26"/>
                <w:szCs w:val="26"/>
              </w:rPr>
              <w:t>日</w:t>
            </w:r>
            <w:r w:rsidR="00DD5054" w:rsidRPr="00EE7509">
              <w:rPr>
                <w:rFonts w:ascii="標楷體" w:eastAsia="標楷體" w:hAnsi="標楷體" w:hint="eastAsia"/>
                <w:sz w:val="26"/>
                <w:szCs w:val="26"/>
              </w:rPr>
              <w:t>臺教人</w:t>
            </w:r>
            <w:r w:rsidR="00DD5054" w:rsidRPr="00EE7509">
              <w:rPr>
                <w:rFonts w:ascii="標楷體" w:eastAsia="標楷體" w:hAnsi="標楷體"/>
                <w:sz w:val="26"/>
                <w:szCs w:val="26"/>
              </w:rPr>
              <w:t>(四)字第1040119417號</w:t>
            </w:r>
            <w:r w:rsidR="00DD5054" w:rsidRPr="00DC21F9">
              <w:rPr>
                <w:rFonts w:ascii="標楷體" w:eastAsia="標楷體" w:hAnsi="標楷體"/>
                <w:sz w:val="26"/>
                <w:szCs w:val="26"/>
              </w:rPr>
              <w:t>函轉知，</w:t>
            </w:r>
            <w:r w:rsidR="00DD5054">
              <w:rPr>
                <w:rFonts w:ascii="標楷體" w:eastAsia="標楷體" w:hAnsi="標楷體" w:hint="eastAsia"/>
                <w:sz w:val="26"/>
                <w:szCs w:val="26"/>
              </w:rPr>
              <w:t>銓敘部</w:t>
            </w:r>
            <w:r w:rsidR="00DD5054" w:rsidRPr="00EE7509">
              <w:rPr>
                <w:rFonts w:ascii="標楷體" w:eastAsia="標楷體" w:hAnsi="標楷體" w:hint="eastAsia"/>
                <w:sz w:val="26"/>
                <w:szCs w:val="26"/>
              </w:rPr>
              <w:t>已建置「公務人員年金改革知多少」粉絲專頁</w:t>
            </w:r>
            <w:r w:rsidR="00DD5054" w:rsidRPr="00EE7509">
              <w:rPr>
                <w:rFonts w:ascii="標楷體" w:eastAsia="標楷體" w:hAnsi="標楷體"/>
                <w:sz w:val="26"/>
                <w:szCs w:val="26"/>
              </w:rPr>
              <w:t>(</w:t>
            </w:r>
            <w:hyperlink r:id="rId11" w:history="1">
              <w:r w:rsidR="00DD5054" w:rsidRPr="0035713A">
                <w:rPr>
                  <w:rStyle w:val="a3"/>
                  <w:rFonts w:ascii="標楷體" w:eastAsia="標楷體" w:hAnsi="標楷體"/>
                  <w:sz w:val="26"/>
                  <w:szCs w:val="26"/>
                </w:rPr>
                <w:t>https://www.facebook.com/</w:t>
              </w:r>
              <w:r w:rsidR="00DD5054" w:rsidRPr="0035713A">
                <w:rPr>
                  <w:rStyle w:val="a3"/>
                  <w:rFonts w:ascii="標楷體" w:eastAsia="標楷體" w:hAnsi="標楷體" w:hint="eastAsia"/>
                  <w:sz w:val="26"/>
                  <w:szCs w:val="26"/>
                </w:rPr>
                <w:t xml:space="preserve"> </w:t>
              </w:r>
              <w:r w:rsidR="00DD5054" w:rsidRPr="0035713A">
                <w:rPr>
                  <w:rStyle w:val="a3"/>
                  <w:rFonts w:ascii="標楷體" w:eastAsia="標楷體" w:hAnsi="標楷體"/>
                  <w:sz w:val="26"/>
                  <w:szCs w:val="26"/>
                </w:rPr>
                <w:t>retire.mocs.gov.tw</w:t>
              </w:r>
            </w:hyperlink>
            <w:r w:rsidR="00DD5054" w:rsidRPr="00EE7509">
              <w:rPr>
                <w:rFonts w:ascii="標楷體" w:eastAsia="標楷體" w:hAnsi="標楷體"/>
                <w:sz w:val="26"/>
                <w:szCs w:val="26"/>
              </w:rPr>
              <w:t>)</w:t>
            </w:r>
            <w:r w:rsidR="00DD5054">
              <w:rPr>
                <w:rFonts w:ascii="標楷體" w:eastAsia="標楷體" w:hAnsi="標楷體" w:hint="eastAsia"/>
                <w:sz w:val="26"/>
                <w:szCs w:val="26"/>
              </w:rPr>
              <w:t>，</w:t>
            </w:r>
            <w:r w:rsidR="00DD5054" w:rsidRPr="00EE7509">
              <w:rPr>
                <w:rFonts w:ascii="標楷體" w:eastAsia="標楷體" w:hAnsi="標楷體" w:hint="eastAsia"/>
                <w:sz w:val="26"/>
                <w:szCs w:val="26"/>
              </w:rPr>
              <w:t>請轉知所屬人員參與利用，</w:t>
            </w:r>
            <w:r w:rsidR="00DD5054" w:rsidRPr="00DC21F9">
              <w:rPr>
                <w:rFonts w:ascii="標楷體" w:eastAsia="標楷體" w:hAnsi="標楷體"/>
                <w:sz w:val="26"/>
                <w:szCs w:val="26"/>
              </w:rPr>
              <w:t>相關內容請逕至本校人事室網頁/最新消息項下下載。</w:t>
            </w:r>
          </w:p>
          <w:p w:rsidR="00DD5054"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3</w:t>
            </w:r>
            <w:r w:rsidR="00DD5054" w:rsidRPr="00DC21F9">
              <w:rPr>
                <w:rFonts w:ascii="標楷體" w:eastAsia="標楷體" w:hAnsi="標楷體"/>
                <w:sz w:val="26"/>
                <w:szCs w:val="26"/>
              </w:rPr>
              <w:t>日</w:t>
            </w:r>
            <w:r w:rsidR="00DD5054" w:rsidRPr="00B316F8">
              <w:rPr>
                <w:rFonts w:ascii="標楷體" w:eastAsia="標楷體" w:hAnsi="標楷體" w:hint="eastAsia"/>
                <w:sz w:val="26"/>
                <w:szCs w:val="26"/>
              </w:rPr>
              <w:t>臺教人</w:t>
            </w:r>
            <w:r w:rsidR="00DD5054" w:rsidRPr="00B316F8">
              <w:rPr>
                <w:rFonts w:ascii="標楷體" w:eastAsia="標楷體" w:hAnsi="標楷體"/>
                <w:sz w:val="26"/>
                <w:szCs w:val="26"/>
              </w:rPr>
              <w:t>(四)字第1040115112號</w:t>
            </w:r>
            <w:r w:rsidR="00DD5054" w:rsidRPr="00DC21F9">
              <w:rPr>
                <w:rFonts w:ascii="標楷體" w:eastAsia="標楷體" w:hAnsi="標楷體"/>
                <w:sz w:val="26"/>
                <w:szCs w:val="26"/>
              </w:rPr>
              <w:t>函轉知，</w:t>
            </w:r>
            <w:r w:rsidR="00DD5054" w:rsidRPr="00B316F8">
              <w:rPr>
                <w:rFonts w:ascii="標楷體" w:eastAsia="標楷體" w:hAnsi="標楷體" w:hint="eastAsia"/>
                <w:sz w:val="26"/>
                <w:szCs w:val="26"/>
              </w:rPr>
              <w:t>有關違反公務員服務法第</w:t>
            </w:r>
            <w:r w:rsidR="00DD5054" w:rsidRPr="00B316F8">
              <w:rPr>
                <w:rFonts w:ascii="標楷體" w:eastAsia="標楷體" w:hAnsi="標楷體"/>
                <w:sz w:val="26"/>
                <w:szCs w:val="26"/>
              </w:rPr>
              <w:t>13條規定之公務人員，在尚未移付懲戒前，得否申請退休一案</w:t>
            </w:r>
            <w:r w:rsidR="00DD5054" w:rsidRPr="00DC21F9">
              <w:rPr>
                <w:rFonts w:ascii="標楷體" w:eastAsia="標楷體" w:hAnsi="標楷體"/>
                <w:sz w:val="26"/>
                <w:szCs w:val="26"/>
              </w:rPr>
              <w:t>，相關內容請逕至本校人事室網頁/</w:t>
            </w:r>
            <w:r w:rsidR="00DD5054">
              <w:rPr>
                <w:rFonts w:ascii="標楷體" w:eastAsia="標楷體" w:hAnsi="標楷體" w:hint="eastAsia"/>
                <w:sz w:val="26"/>
                <w:szCs w:val="26"/>
              </w:rPr>
              <w:t>法規彙編/人事法規釋例</w:t>
            </w:r>
            <w:r w:rsidR="00DD5054" w:rsidRPr="00DC21F9">
              <w:rPr>
                <w:rFonts w:ascii="標楷體" w:eastAsia="標楷體" w:hAnsi="標楷體"/>
                <w:sz w:val="26"/>
                <w:szCs w:val="26"/>
              </w:rPr>
              <w:t>項下下載。</w:t>
            </w:r>
          </w:p>
          <w:p w:rsidR="00DD5054"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3</w:t>
            </w:r>
            <w:r w:rsidR="00DD5054" w:rsidRPr="00DC21F9">
              <w:rPr>
                <w:rFonts w:ascii="標楷體" w:eastAsia="標楷體" w:hAnsi="標楷體"/>
                <w:sz w:val="26"/>
                <w:szCs w:val="26"/>
              </w:rPr>
              <w:t>日</w:t>
            </w:r>
            <w:r w:rsidR="00DD5054" w:rsidRPr="004A1516">
              <w:rPr>
                <w:rFonts w:ascii="標楷體" w:eastAsia="標楷體" w:hAnsi="標楷體" w:hint="eastAsia"/>
                <w:sz w:val="26"/>
                <w:szCs w:val="26"/>
              </w:rPr>
              <w:t>臺教人</w:t>
            </w:r>
            <w:r w:rsidR="00DD5054" w:rsidRPr="004A1516">
              <w:rPr>
                <w:rFonts w:ascii="標楷體" w:eastAsia="標楷體" w:hAnsi="標楷體"/>
                <w:sz w:val="26"/>
                <w:szCs w:val="26"/>
              </w:rPr>
              <w:t>(四)字第1040120610號</w:t>
            </w:r>
            <w:r w:rsidR="00DD5054">
              <w:rPr>
                <w:rFonts w:ascii="標楷體" w:eastAsia="標楷體" w:hAnsi="標楷體" w:hint="eastAsia"/>
                <w:sz w:val="26"/>
                <w:szCs w:val="26"/>
              </w:rPr>
              <w:t>書</w:t>
            </w:r>
            <w:r w:rsidR="00DD5054" w:rsidRPr="00DC21F9">
              <w:rPr>
                <w:rFonts w:ascii="標楷體" w:eastAsia="標楷體" w:hAnsi="標楷體"/>
                <w:sz w:val="26"/>
                <w:szCs w:val="26"/>
              </w:rPr>
              <w:t>函轉知，</w:t>
            </w:r>
            <w:r w:rsidR="00DD5054" w:rsidRPr="004A1516">
              <w:rPr>
                <w:rFonts w:ascii="標楷體" w:eastAsia="標楷體" w:hAnsi="標楷體" w:hint="eastAsia"/>
                <w:sz w:val="26"/>
                <w:szCs w:val="26"/>
              </w:rPr>
              <w:t>有關外交部代辦政府各機關「因公赴國外出差或返國述職人員綜合保險」要保書及保險單條款配合修正調整事宜一案</w:t>
            </w:r>
            <w:r w:rsidR="00DD5054" w:rsidRPr="00DC21F9">
              <w:rPr>
                <w:rFonts w:ascii="標楷體" w:eastAsia="標楷體" w:hAnsi="標楷體"/>
                <w:sz w:val="26"/>
                <w:szCs w:val="26"/>
              </w:rPr>
              <w:t>，相關內容請逕至本校人事室網頁/最新消息項下下載。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4</w:t>
            </w:r>
            <w:r w:rsidR="00DD5054" w:rsidRPr="00DC21F9">
              <w:rPr>
                <w:rFonts w:ascii="標楷體" w:eastAsia="標楷體" w:hAnsi="標楷體"/>
                <w:sz w:val="26"/>
                <w:szCs w:val="26"/>
              </w:rPr>
              <w:t>日</w:t>
            </w:r>
            <w:r w:rsidR="00DD5054" w:rsidRPr="00C42628">
              <w:rPr>
                <w:rFonts w:ascii="標楷體" w:eastAsia="標楷體" w:hAnsi="標楷體" w:hint="eastAsia"/>
                <w:sz w:val="26"/>
                <w:szCs w:val="26"/>
              </w:rPr>
              <w:t>臺教人</w:t>
            </w:r>
            <w:r w:rsidR="00DD5054" w:rsidRPr="00C42628">
              <w:rPr>
                <w:rFonts w:ascii="標楷體" w:eastAsia="標楷體" w:hAnsi="標楷體"/>
                <w:sz w:val="26"/>
                <w:szCs w:val="26"/>
              </w:rPr>
              <w:t>(二)字第1040121691號</w:t>
            </w:r>
            <w:r w:rsidR="00DD5054" w:rsidRPr="00DC21F9">
              <w:rPr>
                <w:rFonts w:ascii="標楷體" w:eastAsia="標楷體" w:hAnsi="標楷體"/>
                <w:sz w:val="26"/>
                <w:szCs w:val="26"/>
              </w:rPr>
              <w:t>函轉知，</w:t>
            </w:r>
            <w:r w:rsidR="00DD5054" w:rsidRPr="00C42628">
              <w:rPr>
                <w:rFonts w:ascii="標楷體" w:eastAsia="標楷體" w:hAnsi="標楷體" w:hint="eastAsia"/>
                <w:sz w:val="26"/>
                <w:szCs w:val="26"/>
              </w:rPr>
              <w:t>公務員因進修博士學位課程所需，得否至所選定之實習單位進行心理諮商一案</w:t>
            </w:r>
            <w:r w:rsidR="00DD5054" w:rsidRPr="00DC21F9">
              <w:rPr>
                <w:rFonts w:ascii="標楷體" w:eastAsia="標楷體" w:hAnsi="標楷體"/>
                <w:sz w:val="26"/>
                <w:szCs w:val="26"/>
              </w:rPr>
              <w:t>，相關內容請逕至本校人事室網頁/</w:t>
            </w:r>
            <w:r w:rsidR="00DD5054">
              <w:rPr>
                <w:rFonts w:ascii="標楷體" w:eastAsia="標楷體" w:hAnsi="標楷體" w:hint="eastAsia"/>
                <w:sz w:val="26"/>
                <w:szCs w:val="26"/>
              </w:rPr>
              <w:t>法規彙編/人事法規釋例</w:t>
            </w:r>
            <w:r w:rsidR="00DD5054" w:rsidRPr="00DC21F9">
              <w:rPr>
                <w:rFonts w:ascii="標楷體" w:eastAsia="標楷體" w:hAnsi="標楷體"/>
                <w:sz w:val="26"/>
                <w:szCs w:val="26"/>
              </w:rPr>
              <w:t>項下下載。</w:t>
            </w:r>
          </w:p>
          <w:p w:rsidR="00DD5054"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7</w:t>
            </w:r>
            <w:r w:rsidR="00DD5054" w:rsidRPr="00DC21F9">
              <w:rPr>
                <w:rFonts w:ascii="標楷體" w:eastAsia="標楷體" w:hAnsi="標楷體"/>
                <w:sz w:val="26"/>
                <w:szCs w:val="26"/>
              </w:rPr>
              <w:t>日</w:t>
            </w:r>
            <w:r w:rsidR="00DD5054" w:rsidRPr="004A1516">
              <w:rPr>
                <w:rFonts w:ascii="標楷體" w:eastAsia="標楷體" w:hAnsi="標楷體" w:hint="eastAsia"/>
                <w:sz w:val="26"/>
                <w:szCs w:val="26"/>
              </w:rPr>
              <w:t>臺教人</w:t>
            </w:r>
            <w:r w:rsidR="00DD5054" w:rsidRPr="004A1516">
              <w:rPr>
                <w:rFonts w:ascii="標楷體" w:eastAsia="標楷體" w:hAnsi="標楷體"/>
                <w:sz w:val="26"/>
                <w:szCs w:val="26"/>
              </w:rPr>
              <w:t>(四)字第1040121827號</w:t>
            </w:r>
            <w:r w:rsidR="00DD5054" w:rsidRPr="00DC21F9">
              <w:rPr>
                <w:rFonts w:ascii="標楷體" w:eastAsia="標楷體" w:hAnsi="標楷體"/>
                <w:sz w:val="26"/>
                <w:szCs w:val="26"/>
              </w:rPr>
              <w:t>函轉知，</w:t>
            </w:r>
            <w:r w:rsidR="00DD5054" w:rsidRPr="00B316F8">
              <w:rPr>
                <w:rFonts w:ascii="標楷體" w:eastAsia="標楷體" w:hAnsi="標楷體" w:hint="eastAsia"/>
                <w:sz w:val="26"/>
                <w:szCs w:val="26"/>
              </w:rPr>
              <w:t>有關</w:t>
            </w:r>
            <w:r w:rsidR="00DD5054" w:rsidRPr="004A1516">
              <w:rPr>
                <w:rFonts w:ascii="標楷體" w:eastAsia="標楷體" w:hAnsi="標楷體"/>
                <w:sz w:val="26"/>
                <w:szCs w:val="26"/>
              </w:rPr>
              <w:t>104年至106年「闔家安康</w:t>
            </w:r>
            <w:r w:rsidR="00DD5054" w:rsidRPr="004A1516">
              <w:rPr>
                <w:rFonts w:ascii="標楷體" w:eastAsia="標楷體" w:hAnsi="標楷體" w:hint="eastAsia"/>
                <w:sz w:val="26"/>
                <w:szCs w:val="26"/>
              </w:rPr>
              <w:t>」公教員工團體意外保險投保計畫，部分內容更正一案</w:t>
            </w:r>
            <w:r w:rsidR="00DD5054" w:rsidRPr="00DC21F9">
              <w:rPr>
                <w:rFonts w:ascii="標楷體" w:eastAsia="標楷體" w:hAnsi="標楷體"/>
                <w:sz w:val="26"/>
                <w:szCs w:val="26"/>
              </w:rPr>
              <w:t>，相關內容請逕至本校人事室網頁/最新消息項下下載。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DD5054">
              <w:rPr>
                <w:rFonts w:ascii="標楷體" w:eastAsia="標楷體" w:hAnsi="標楷體" w:hint="eastAsia"/>
                <w:sz w:val="26"/>
                <w:szCs w:val="26"/>
              </w:rPr>
              <w:t>、</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8</w:t>
            </w:r>
            <w:r w:rsidR="00DD5054" w:rsidRPr="00DC21F9">
              <w:rPr>
                <w:rFonts w:ascii="標楷體" w:eastAsia="標楷體" w:hAnsi="標楷體"/>
                <w:sz w:val="26"/>
                <w:szCs w:val="26"/>
              </w:rPr>
              <w:t>日</w:t>
            </w:r>
            <w:r w:rsidR="00DD5054" w:rsidRPr="00B316F8">
              <w:rPr>
                <w:rFonts w:ascii="標楷體" w:eastAsia="標楷體" w:hAnsi="標楷體" w:hint="eastAsia"/>
                <w:sz w:val="26"/>
                <w:szCs w:val="26"/>
              </w:rPr>
              <w:t>臺教人</w:t>
            </w:r>
            <w:r w:rsidR="00DD5054" w:rsidRPr="00B316F8">
              <w:rPr>
                <w:rFonts w:ascii="標楷體" w:eastAsia="標楷體" w:hAnsi="標楷體"/>
                <w:sz w:val="26"/>
                <w:szCs w:val="26"/>
              </w:rPr>
              <w:t>(二)字第1040122880號</w:t>
            </w:r>
            <w:r w:rsidR="00DD5054" w:rsidRPr="00DC21F9">
              <w:rPr>
                <w:rFonts w:ascii="標楷體" w:eastAsia="標楷體" w:hAnsi="標楷體"/>
                <w:sz w:val="26"/>
                <w:szCs w:val="26"/>
              </w:rPr>
              <w:t>函轉知，</w:t>
            </w:r>
            <w:r w:rsidR="00DD5054" w:rsidRPr="00B316F8">
              <w:rPr>
                <w:rFonts w:ascii="標楷體" w:eastAsia="標楷體" w:hAnsi="標楷體" w:hint="eastAsia"/>
                <w:sz w:val="26"/>
                <w:szCs w:val="26"/>
              </w:rPr>
              <w:t>有關國立大學兼任行政職務之專任教師得否兼任私人公司顧問一案</w:t>
            </w:r>
            <w:r w:rsidR="00DD5054" w:rsidRPr="00DC21F9">
              <w:rPr>
                <w:rFonts w:ascii="標楷體" w:eastAsia="標楷體" w:hAnsi="標楷體"/>
                <w:sz w:val="26"/>
                <w:szCs w:val="26"/>
              </w:rPr>
              <w:t>，相關內容請逕至本校人事室網頁/</w:t>
            </w:r>
            <w:r w:rsidR="00DD5054">
              <w:rPr>
                <w:rFonts w:ascii="標楷體" w:eastAsia="標楷體" w:hAnsi="標楷體" w:hint="eastAsia"/>
                <w:sz w:val="26"/>
                <w:szCs w:val="26"/>
              </w:rPr>
              <w:t>法規彙編/人事法規釋例</w:t>
            </w:r>
            <w:r w:rsidR="00DD5054" w:rsidRPr="00DC21F9">
              <w:rPr>
                <w:rFonts w:ascii="標楷體" w:eastAsia="標楷體" w:hAnsi="標楷體"/>
                <w:sz w:val="26"/>
                <w:szCs w:val="26"/>
              </w:rPr>
              <w:t>項下下載。</w:t>
            </w:r>
          </w:p>
          <w:p w:rsidR="00DC21F9" w:rsidRPr="00DC21F9" w:rsidRDefault="009C3A6D" w:rsidP="00DC21F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lastRenderedPageBreak/>
              <w:t>八</w:t>
            </w:r>
            <w:r w:rsidR="00DC21F9" w:rsidRPr="00DC21F9">
              <w:rPr>
                <w:rFonts w:ascii="標楷體" w:eastAsia="標楷體" w:hAnsi="標楷體" w:hint="eastAsia"/>
                <w:sz w:val="26"/>
                <w:szCs w:val="26"/>
              </w:rPr>
              <w:t>、教育部</w:t>
            </w:r>
            <w:r w:rsidR="00DC21F9" w:rsidRPr="00DC21F9">
              <w:rPr>
                <w:rFonts w:ascii="標楷體" w:eastAsia="標楷體" w:hAnsi="標楷體"/>
                <w:sz w:val="26"/>
                <w:szCs w:val="26"/>
              </w:rPr>
              <w:t>104年</w:t>
            </w:r>
            <w:r w:rsidR="000F7AA5">
              <w:rPr>
                <w:rFonts w:ascii="標楷體" w:eastAsia="標楷體" w:hAnsi="標楷體" w:hint="eastAsia"/>
                <w:sz w:val="26"/>
                <w:szCs w:val="26"/>
              </w:rPr>
              <w:t>9</w:t>
            </w:r>
            <w:r w:rsidR="00DC21F9" w:rsidRPr="00DC21F9">
              <w:rPr>
                <w:rFonts w:ascii="標楷體" w:eastAsia="標楷體" w:hAnsi="標楷體"/>
                <w:sz w:val="26"/>
                <w:szCs w:val="26"/>
              </w:rPr>
              <w:t>月</w:t>
            </w:r>
            <w:r w:rsidR="000F7AA5">
              <w:rPr>
                <w:rFonts w:ascii="標楷體" w:eastAsia="標楷體" w:hAnsi="標楷體" w:hint="eastAsia"/>
                <w:sz w:val="26"/>
                <w:szCs w:val="26"/>
              </w:rPr>
              <w:t>8</w:t>
            </w:r>
            <w:r w:rsidR="00DC21F9" w:rsidRPr="00DC21F9">
              <w:rPr>
                <w:rFonts w:ascii="標楷體" w:eastAsia="標楷體" w:hAnsi="標楷體"/>
                <w:sz w:val="26"/>
                <w:szCs w:val="26"/>
              </w:rPr>
              <w:t>日</w:t>
            </w:r>
            <w:r w:rsidR="000F7AA5" w:rsidRPr="000F7AA5">
              <w:rPr>
                <w:rFonts w:ascii="標楷體" w:eastAsia="標楷體" w:hAnsi="標楷體" w:hint="eastAsia"/>
                <w:sz w:val="26"/>
                <w:szCs w:val="26"/>
              </w:rPr>
              <w:t>臺教人</w:t>
            </w:r>
            <w:r w:rsidR="000F7AA5" w:rsidRPr="000F7AA5">
              <w:rPr>
                <w:rFonts w:ascii="標楷體" w:eastAsia="標楷體" w:hAnsi="標楷體"/>
                <w:sz w:val="26"/>
                <w:szCs w:val="26"/>
              </w:rPr>
              <w:t>(三)字第1040120612號</w:t>
            </w:r>
            <w:r w:rsidR="00DC21F9" w:rsidRPr="00DC21F9">
              <w:rPr>
                <w:rFonts w:ascii="標楷體" w:eastAsia="標楷體" w:hAnsi="標楷體"/>
                <w:sz w:val="26"/>
                <w:szCs w:val="26"/>
              </w:rPr>
              <w:t>函轉知，</w:t>
            </w:r>
            <w:r w:rsidR="000F7AA5" w:rsidRPr="000F7AA5">
              <w:rPr>
                <w:rFonts w:ascii="標楷體" w:eastAsia="標楷體" w:hAnsi="標楷體" w:hint="eastAsia"/>
                <w:sz w:val="26"/>
                <w:szCs w:val="26"/>
              </w:rPr>
              <w:t>內政部移民署修正「申請及使用入出國證照查驗自動通關系統作業要點」</w:t>
            </w:r>
            <w:r w:rsidR="00DC21F9" w:rsidRPr="00DC21F9">
              <w:rPr>
                <w:rFonts w:ascii="標楷體" w:eastAsia="標楷體" w:hAnsi="標楷體"/>
                <w:sz w:val="26"/>
                <w:szCs w:val="26"/>
              </w:rPr>
              <w:t>，相關內容請逕至本校人事室網頁/最新消息項下下載。</w:t>
            </w:r>
          </w:p>
          <w:p w:rsidR="009E7338" w:rsidRDefault="009C3A6D"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九</w:t>
            </w:r>
            <w:r w:rsidR="009E7338">
              <w:rPr>
                <w:rFonts w:ascii="標楷體" w:eastAsia="標楷體" w:hAnsi="標楷體" w:hint="eastAsia"/>
                <w:sz w:val="26"/>
                <w:szCs w:val="26"/>
              </w:rPr>
              <w:t>、</w:t>
            </w:r>
            <w:r w:rsidR="009E7338" w:rsidRPr="00DC21F9">
              <w:rPr>
                <w:rFonts w:ascii="標楷體" w:eastAsia="標楷體" w:hAnsi="標楷體" w:hint="eastAsia"/>
                <w:sz w:val="26"/>
                <w:szCs w:val="26"/>
              </w:rPr>
              <w:t>教育部</w:t>
            </w:r>
            <w:r w:rsidR="009E7338" w:rsidRPr="00DC21F9">
              <w:rPr>
                <w:rFonts w:ascii="標楷體" w:eastAsia="標楷體" w:hAnsi="標楷體"/>
                <w:sz w:val="26"/>
                <w:szCs w:val="26"/>
              </w:rPr>
              <w:t>104年</w:t>
            </w:r>
            <w:r w:rsidR="000F7AA5">
              <w:rPr>
                <w:rFonts w:ascii="標楷體" w:eastAsia="標楷體" w:hAnsi="標楷體" w:hint="eastAsia"/>
                <w:sz w:val="26"/>
                <w:szCs w:val="26"/>
              </w:rPr>
              <w:t>9</w:t>
            </w:r>
            <w:r w:rsidR="009E7338" w:rsidRPr="00DC21F9">
              <w:rPr>
                <w:rFonts w:ascii="標楷體" w:eastAsia="標楷體" w:hAnsi="標楷體"/>
                <w:sz w:val="26"/>
                <w:szCs w:val="26"/>
              </w:rPr>
              <w:t>月</w:t>
            </w:r>
            <w:r w:rsidR="000F7AA5">
              <w:rPr>
                <w:rFonts w:ascii="標楷體" w:eastAsia="標楷體" w:hAnsi="標楷體" w:hint="eastAsia"/>
                <w:sz w:val="26"/>
                <w:szCs w:val="26"/>
              </w:rPr>
              <w:t>9</w:t>
            </w:r>
            <w:r w:rsidR="009E7338" w:rsidRPr="00DC21F9">
              <w:rPr>
                <w:rFonts w:ascii="標楷體" w:eastAsia="標楷體" w:hAnsi="標楷體"/>
                <w:sz w:val="26"/>
                <w:szCs w:val="26"/>
              </w:rPr>
              <w:t>日</w:t>
            </w:r>
            <w:r w:rsidR="000F7AA5" w:rsidRPr="000F7AA5">
              <w:rPr>
                <w:rFonts w:ascii="標楷體" w:eastAsia="標楷體" w:hAnsi="標楷體" w:hint="eastAsia"/>
                <w:sz w:val="26"/>
                <w:szCs w:val="26"/>
              </w:rPr>
              <w:t>臺教人</w:t>
            </w:r>
            <w:r w:rsidR="000F7AA5" w:rsidRPr="000F7AA5">
              <w:rPr>
                <w:rFonts w:ascii="標楷體" w:eastAsia="標楷體" w:hAnsi="標楷體"/>
                <w:sz w:val="26"/>
                <w:szCs w:val="26"/>
              </w:rPr>
              <w:t>(二)字第1040123040號</w:t>
            </w:r>
            <w:r w:rsidR="009E7338" w:rsidRPr="00DC21F9">
              <w:rPr>
                <w:rFonts w:ascii="標楷體" w:eastAsia="標楷體" w:hAnsi="標楷體"/>
                <w:sz w:val="26"/>
                <w:szCs w:val="26"/>
              </w:rPr>
              <w:t>函轉知，</w:t>
            </w:r>
            <w:r w:rsidR="000F7AA5" w:rsidRPr="000F7AA5">
              <w:rPr>
                <w:rFonts w:ascii="標楷體" w:eastAsia="標楷體" w:hAnsi="標楷體" w:hint="eastAsia"/>
                <w:sz w:val="26"/>
                <w:szCs w:val="26"/>
              </w:rPr>
              <w:t>有關國立大學兼任行政職務教師得否以財團法人公共電視文化基金會（以下簡稱公視基金會）官派董事身分兼任中華電視股份有限公司（以下簡稱華視）董事職務一案</w:t>
            </w:r>
            <w:r w:rsidR="00E6761E" w:rsidRPr="00DC21F9">
              <w:rPr>
                <w:rFonts w:ascii="標楷體" w:eastAsia="標楷體" w:hAnsi="標楷體"/>
                <w:sz w:val="26"/>
                <w:szCs w:val="26"/>
              </w:rPr>
              <w:t>，相關內容請逕至本校人事室網頁/</w:t>
            </w:r>
            <w:r w:rsidR="00E6761E">
              <w:rPr>
                <w:rFonts w:ascii="標楷體" w:eastAsia="標楷體" w:hAnsi="標楷體" w:hint="eastAsia"/>
                <w:sz w:val="26"/>
                <w:szCs w:val="26"/>
              </w:rPr>
              <w:t>法規彙編/人事法規釋例</w:t>
            </w:r>
            <w:r w:rsidR="00E6761E" w:rsidRPr="00DC21F9">
              <w:rPr>
                <w:rFonts w:ascii="標楷體" w:eastAsia="標楷體" w:hAnsi="標楷體"/>
                <w:sz w:val="26"/>
                <w:szCs w:val="26"/>
              </w:rPr>
              <w:t>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DD5054">
              <w:rPr>
                <w:rFonts w:ascii="標楷體" w:eastAsia="標楷體" w:hAnsi="標楷體" w:hint="eastAsia"/>
                <w:sz w:val="26"/>
                <w:szCs w:val="26"/>
              </w:rPr>
              <w:t>、</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10</w:t>
            </w:r>
            <w:r w:rsidR="00DD5054" w:rsidRPr="00DC21F9">
              <w:rPr>
                <w:rFonts w:ascii="標楷體" w:eastAsia="標楷體" w:hAnsi="標楷體"/>
                <w:sz w:val="26"/>
                <w:szCs w:val="26"/>
              </w:rPr>
              <w:t>日</w:t>
            </w:r>
            <w:r w:rsidR="00DD5054" w:rsidRPr="000F7AA5">
              <w:rPr>
                <w:rFonts w:ascii="標楷體" w:eastAsia="標楷體" w:hAnsi="標楷體" w:hint="eastAsia"/>
                <w:sz w:val="26"/>
                <w:szCs w:val="26"/>
              </w:rPr>
              <w:t>臺教人</w:t>
            </w:r>
            <w:r w:rsidR="00DD5054" w:rsidRPr="000F7AA5">
              <w:rPr>
                <w:rFonts w:ascii="標楷體" w:eastAsia="標楷體" w:hAnsi="標楷體"/>
                <w:sz w:val="26"/>
                <w:szCs w:val="26"/>
              </w:rPr>
              <w:t>(四)字第1040122074號</w:t>
            </w:r>
            <w:r w:rsidR="00DD5054" w:rsidRPr="00DC21F9">
              <w:rPr>
                <w:rFonts w:ascii="標楷體" w:eastAsia="標楷體" w:hAnsi="標楷體"/>
                <w:sz w:val="26"/>
                <w:szCs w:val="26"/>
              </w:rPr>
              <w:t>書函轉知，有關</w:t>
            </w:r>
            <w:r w:rsidR="00DD5054" w:rsidRPr="000F7AA5">
              <w:rPr>
                <w:rFonts w:ascii="標楷體" w:eastAsia="標楷體" w:hAnsi="標楷體" w:hint="eastAsia"/>
                <w:sz w:val="26"/>
                <w:szCs w:val="26"/>
              </w:rPr>
              <w:t>曾領取公教人員保險</w:t>
            </w:r>
            <w:r w:rsidR="00DD5054" w:rsidRPr="000F7AA5">
              <w:rPr>
                <w:rFonts w:ascii="標楷體" w:eastAsia="標楷體" w:hAnsi="標楷體"/>
                <w:sz w:val="26"/>
                <w:szCs w:val="26"/>
              </w:rPr>
              <w:t>(以下簡稱公保)年資補償金之人員，再參加公保又領取養老給付時，應一次全數繳回公保補償金後，始得領取該項養老給付</w:t>
            </w:r>
            <w:r w:rsidR="00DD5054" w:rsidRPr="00DC21F9">
              <w:rPr>
                <w:rFonts w:ascii="標楷體" w:eastAsia="標楷體" w:hAnsi="標楷體"/>
                <w:sz w:val="26"/>
                <w:szCs w:val="26"/>
              </w:rPr>
              <w:t>，相關內容請逕至本校人事室網頁/</w:t>
            </w:r>
            <w:r w:rsidR="00DD5054">
              <w:rPr>
                <w:rFonts w:ascii="標楷體" w:eastAsia="標楷體" w:hAnsi="標楷體" w:hint="eastAsia"/>
                <w:sz w:val="26"/>
                <w:szCs w:val="26"/>
              </w:rPr>
              <w:t>法規彙編/人事法規釋例</w:t>
            </w:r>
            <w:r w:rsidR="00DD5054" w:rsidRPr="00DC21F9">
              <w:rPr>
                <w:rFonts w:ascii="標楷體" w:eastAsia="標楷體" w:hAnsi="標楷體"/>
                <w:sz w:val="26"/>
                <w:szCs w:val="26"/>
              </w:rPr>
              <w:t>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十一</w:t>
            </w:r>
            <w:r w:rsidR="00DD5054">
              <w:rPr>
                <w:rFonts w:ascii="標楷體" w:eastAsia="標楷體" w:hAnsi="標楷體" w:hint="eastAsia"/>
                <w:sz w:val="26"/>
                <w:szCs w:val="26"/>
              </w:rPr>
              <w:t>、</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17</w:t>
            </w:r>
            <w:r w:rsidR="00DD5054" w:rsidRPr="00DC21F9">
              <w:rPr>
                <w:rFonts w:ascii="標楷體" w:eastAsia="標楷體" w:hAnsi="標楷體"/>
                <w:sz w:val="26"/>
                <w:szCs w:val="26"/>
              </w:rPr>
              <w:t>日</w:t>
            </w:r>
            <w:r w:rsidR="00DD5054" w:rsidRPr="000F7AA5">
              <w:rPr>
                <w:rFonts w:ascii="標楷體" w:eastAsia="標楷體" w:hAnsi="標楷體" w:hint="eastAsia"/>
                <w:sz w:val="26"/>
                <w:szCs w:val="26"/>
              </w:rPr>
              <w:t>臺教人</w:t>
            </w:r>
            <w:r w:rsidR="00DD5054" w:rsidRPr="000F7AA5">
              <w:rPr>
                <w:rFonts w:ascii="標楷體" w:eastAsia="標楷體" w:hAnsi="標楷體"/>
                <w:sz w:val="26"/>
                <w:szCs w:val="26"/>
              </w:rPr>
              <w:t>(四)字第1040127771號</w:t>
            </w:r>
            <w:r w:rsidR="00DD5054" w:rsidRPr="00DC21F9">
              <w:rPr>
                <w:rFonts w:ascii="標楷體" w:eastAsia="標楷體" w:hAnsi="標楷體"/>
                <w:sz w:val="26"/>
                <w:szCs w:val="26"/>
              </w:rPr>
              <w:t>書函轉知，</w:t>
            </w:r>
            <w:r w:rsidR="00DD5054" w:rsidRPr="000F7AA5">
              <w:rPr>
                <w:rFonts w:ascii="標楷體" w:eastAsia="標楷體" w:hAnsi="標楷體" w:hint="eastAsia"/>
                <w:sz w:val="26"/>
                <w:szCs w:val="26"/>
              </w:rPr>
              <w:t>為加強國人自我健康管理，請鼓勵同仁使用該部中央健康保險署「健康存摺」系統</w:t>
            </w:r>
            <w:r w:rsidR="00DD5054" w:rsidRPr="00DC21F9">
              <w:rPr>
                <w:rFonts w:ascii="標楷體" w:eastAsia="標楷體" w:hAnsi="標楷體"/>
                <w:sz w:val="26"/>
                <w:szCs w:val="26"/>
              </w:rPr>
              <w:t>，相關內容請逕至本校人事室網頁/最新消息項下下載。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十二</w:t>
            </w:r>
            <w:r w:rsidR="00DD5054">
              <w:rPr>
                <w:rFonts w:ascii="標楷體" w:eastAsia="標楷體" w:hAnsi="標楷體" w:hint="eastAsia"/>
                <w:sz w:val="26"/>
                <w:szCs w:val="26"/>
              </w:rPr>
              <w:t>、</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18</w:t>
            </w:r>
            <w:r w:rsidR="00DD5054" w:rsidRPr="00DC21F9">
              <w:rPr>
                <w:rFonts w:ascii="標楷體" w:eastAsia="標楷體" w:hAnsi="標楷體"/>
                <w:sz w:val="26"/>
                <w:szCs w:val="26"/>
              </w:rPr>
              <w:t>日</w:t>
            </w:r>
            <w:r w:rsidR="00DD5054" w:rsidRPr="00FA61E8">
              <w:rPr>
                <w:rFonts w:ascii="標楷體" w:eastAsia="標楷體" w:hAnsi="標楷體" w:hint="eastAsia"/>
                <w:sz w:val="26"/>
                <w:szCs w:val="26"/>
              </w:rPr>
              <w:t>臺教人</w:t>
            </w:r>
            <w:r w:rsidR="00DD5054" w:rsidRPr="00FA61E8">
              <w:rPr>
                <w:rFonts w:ascii="標楷體" w:eastAsia="標楷體" w:hAnsi="標楷體"/>
                <w:sz w:val="26"/>
                <w:szCs w:val="26"/>
              </w:rPr>
              <w:t>(一)字第1040127727號</w:t>
            </w:r>
            <w:r w:rsidR="00DD5054" w:rsidRPr="00DC21F9">
              <w:rPr>
                <w:rFonts w:ascii="標楷體" w:eastAsia="標楷體" w:hAnsi="標楷體"/>
                <w:sz w:val="26"/>
                <w:szCs w:val="26"/>
              </w:rPr>
              <w:t>函轉知，有關</w:t>
            </w:r>
            <w:r w:rsidR="00DD5054" w:rsidRPr="00FA61E8">
              <w:rPr>
                <w:rFonts w:ascii="標楷體" w:eastAsia="標楷體" w:hAnsi="標楷體" w:hint="eastAsia"/>
                <w:sz w:val="26"/>
                <w:szCs w:val="26"/>
              </w:rPr>
              <w:t>中央選舉委員會（以下簡稱中選會）業於</w:t>
            </w:r>
            <w:r w:rsidR="00DD5054" w:rsidRPr="00FA61E8">
              <w:rPr>
                <w:rFonts w:ascii="標楷體" w:eastAsia="標楷體" w:hAnsi="標楷體"/>
                <w:sz w:val="26"/>
                <w:szCs w:val="26"/>
              </w:rPr>
              <w:t>104年3月17日發布第14任總統、副總統與第9屆立法委員選舉相關資訊，為貫徹各機關（構）學校人員嚴守行政中立</w:t>
            </w:r>
            <w:r w:rsidR="00DD5054">
              <w:rPr>
                <w:rFonts w:ascii="標楷體" w:eastAsia="標楷體" w:hAnsi="標楷體" w:hint="eastAsia"/>
                <w:sz w:val="26"/>
                <w:szCs w:val="26"/>
              </w:rPr>
              <w:t>一案</w:t>
            </w:r>
            <w:r w:rsidR="00DD5054" w:rsidRPr="00DC21F9">
              <w:rPr>
                <w:rFonts w:ascii="標楷體" w:eastAsia="標楷體" w:hAnsi="標楷體"/>
                <w:sz w:val="26"/>
                <w:szCs w:val="26"/>
              </w:rPr>
              <w:t>，相關內容請逕至本校人事室網頁/最新消息項下下載</w:t>
            </w:r>
            <w:r w:rsidR="00DD5054">
              <w:rPr>
                <w:rFonts w:ascii="標楷體" w:eastAsia="標楷體" w:hAnsi="標楷體" w:hint="eastAsia"/>
                <w:sz w:val="26"/>
                <w:szCs w:val="26"/>
              </w:rPr>
              <w:t>。</w:t>
            </w:r>
          </w:p>
          <w:p w:rsidR="00DD5054"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十三</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18</w:t>
            </w:r>
            <w:r w:rsidR="00DD5054" w:rsidRPr="00DC21F9">
              <w:rPr>
                <w:rFonts w:ascii="標楷體" w:eastAsia="標楷體" w:hAnsi="標楷體"/>
                <w:sz w:val="26"/>
                <w:szCs w:val="26"/>
              </w:rPr>
              <w:t>日</w:t>
            </w:r>
            <w:r w:rsidR="00DD5054" w:rsidRPr="00077394">
              <w:rPr>
                <w:rFonts w:ascii="標楷體" w:eastAsia="標楷體" w:hAnsi="標楷體" w:hint="eastAsia"/>
                <w:sz w:val="26"/>
                <w:szCs w:val="26"/>
              </w:rPr>
              <w:t>臺教人</w:t>
            </w:r>
            <w:r w:rsidR="00DD5054" w:rsidRPr="00077394">
              <w:rPr>
                <w:rFonts w:ascii="標楷體" w:eastAsia="標楷體" w:hAnsi="標楷體"/>
                <w:sz w:val="26"/>
                <w:szCs w:val="26"/>
              </w:rPr>
              <w:t>(四)字第1040128465號</w:t>
            </w:r>
            <w:r w:rsidR="00DD5054" w:rsidRPr="00DC21F9">
              <w:rPr>
                <w:rFonts w:ascii="標楷體" w:eastAsia="標楷體" w:hAnsi="標楷體"/>
                <w:sz w:val="26"/>
                <w:szCs w:val="26"/>
              </w:rPr>
              <w:t>函轉知，</w:t>
            </w:r>
            <w:r w:rsidR="00DD5054" w:rsidRPr="000F7AA5">
              <w:rPr>
                <w:rFonts w:ascii="標楷體" w:eastAsia="標楷體" w:hAnsi="標楷體" w:hint="eastAsia"/>
                <w:sz w:val="26"/>
                <w:szCs w:val="26"/>
              </w:rPr>
              <w:t>公務人員繳付退撫基金</w:t>
            </w:r>
            <w:r w:rsidR="00DD5054" w:rsidRPr="000F7AA5">
              <w:rPr>
                <w:rFonts w:ascii="標楷體" w:eastAsia="標楷體" w:hAnsi="標楷體"/>
                <w:sz w:val="26"/>
                <w:szCs w:val="26"/>
              </w:rPr>
              <w:t>5年以上者，若有違法、失職行為而於權責機關依法追究其行政責任確定前先行離職，嗣後其涉案情節確定且達相關法律所定應予免職或撤職條件而權責機關無法予以依法免職或撤職時，其申請發還退撫基金費用，不得併同發給政府繳付之退撫基金費用本息</w:t>
            </w:r>
            <w:r w:rsidR="00DD5054" w:rsidRPr="00DC21F9">
              <w:rPr>
                <w:rFonts w:ascii="標楷體" w:eastAsia="標楷體" w:hAnsi="標楷體"/>
                <w:sz w:val="26"/>
                <w:szCs w:val="26"/>
              </w:rPr>
              <w:t>，相關內容請逕至本校人事室網頁/</w:t>
            </w:r>
            <w:r w:rsidR="00DD5054">
              <w:rPr>
                <w:rFonts w:ascii="標楷體" w:eastAsia="標楷體" w:hAnsi="標楷體" w:hint="eastAsia"/>
                <w:sz w:val="26"/>
                <w:szCs w:val="26"/>
              </w:rPr>
              <w:t>法規彙編/人事法規釋例</w:t>
            </w:r>
            <w:r w:rsidR="00DD5054" w:rsidRPr="00DC21F9">
              <w:rPr>
                <w:rFonts w:ascii="標楷體" w:eastAsia="標楷體" w:hAnsi="標楷體"/>
                <w:sz w:val="26"/>
                <w:szCs w:val="26"/>
              </w:rPr>
              <w:t>項下下載。</w:t>
            </w:r>
          </w:p>
          <w:p w:rsidR="00DD5054" w:rsidRPr="00DC21F9"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十四</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w:t>
            </w:r>
            <w:r w:rsidR="00DD5054">
              <w:rPr>
                <w:rFonts w:ascii="標楷體" w:eastAsia="標楷體" w:hAnsi="標楷體" w:hint="eastAsia"/>
                <w:sz w:val="26"/>
                <w:szCs w:val="26"/>
              </w:rPr>
              <w:t>21</w:t>
            </w:r>
            <w:r w:rsidR="00DD5054" w:rsidRPr="00DC21F9">
              <w:rPr>
                <w:rFonts w:ascii="標楷體" w:eastAsia="標楷體" w:hAnsi="標楷體"/>
                <w:sz w:val="26"/>
                <w:szCs w:val="26"/>
              </w:rPr>
              <w:t>日</w:t>
            </w:r>
            <w:r w:rsidR="00DD5054" w:rsidRPr="006101B7">
              <w:rPr>
                <w:rFonts w:ascii="標楷體" w:eastAsia="標楷體" w:hAnsi="標楷體" w:hint="eastAsia"/>
                <w:sz w:val="26"/>
                <w:szCs w:val="26"/>
              </w:rPr>
              <w:t>臺教政</w:t>
            </w:r>
            <w:r w:rsidR="00DD5054" w:rsidRPr="006101B7">
              <w:rPr>
                <w:rFonts w:ascii="標楷體" w:eastAsia="標楷體" w:hAnsi="標楷體"/>
                <w:sz w:val="26"/>
                <w:szCs w:val="26"/>
              </w:rPr>
              <w:t>(一)字第1040125996號</w:t>
            </w:r>
            <w:r w:rsidR="00DD5054" w:rsidRPr="00DC21F9">
              <w:rPr>
                <w:rFonts w:ascii="標楷體" w:eastAsia="標楷體" w:hAnsi="標楷體"/>
                <w:sz w:val="26"/>
                <w:szCs w:val="26"/>
              </w:rPr>
              <w:t>函轉知，有關</w:t>
            </w:r>
            <w:r w:rsidR="00DD5054" w:rsidRPr="006101B7">
              <w:rPr>
                <w:rFonts w:ascii="標楷體" w:eastAsia="標楷體" w:hAnsi="標楷體" w:hint="eastAsia"/>
                <w:sz w:val="26"/>
                <w:szCs w:val="26"/>
              </w:rPr>
              <w:t>「教育部</w:t>
            </w:r>
            <w:r w:rsidR="00DD5054" w:rsidRPr="006101B7">
              <w:rPr>
                <w:rFonts w:ascii="標楷體" w:eastAsia="標楷體" w:hAnsi="標楷體"/>
                <w:sz w:val="26"/>
                <w:szCs w:val="26"/>
              </w:rPr>
              <w:t>104年十月慶典與第14任總統副總統及第9屆</w:t>
            </w:r>
            <w:r w:rsidR="00DD5054" w:rsidRPr="006101B7">
              <w:rPr>
                <w:rFonts w:ascii="標楷體" w:eastAsia="標楷體" w:hAnsi="標楷體" w:hint="eastAsia"/>
                <w:sz w:val="26"/>
                <w:szCs w:val="26"/>
              </w:rPr>
              <w:t>立法委員選舉期間機關維護工作注意事項」</w:t>
            </w:r>
            <w:r w:rsidR="00DD5054" w:rsidRPr="00DC21F9">
              <w:rPr>
                <w:rFonts w:ascii="標楷體" w:eastAsia="標楷體" w:hAnsi="標楷體"/>
                <w:sz w:val="26"/>
                <w:szCs w:val="26"/>
              </w:rPr>
              <w:t>一案，相關內容請逕至本校人事室網頁/最新消息項下下載。</w:t>
            </w:r>
          </w:p>
          <w:p w:rsidR="00DD5054" w:rsidRPr="00DD5054" w:rsidRDefault="009C3A6D" w:rsidP="00DD5054">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十五</w:t>
            </w:r>
            <w:r w:rsidR="00DD5054">
              <w:rPr>
                <w:rFonts w:ascii="標楷體" w:eastAsia="標楷體" w:hAnsi="標楷體" w:hint="eastAsia"/>
                <w:sz w:val="26"/>
                <w:szCs w:val="26"/>
              </w:rPr>
              <w:t>、</w:t>
            </w:r>
            <w:r w:rsidR="00DD5054" w:rsidRPr="00DC21F9">
              <w:rPr>
                <w:rFonts w:ascii="標楷體" w:eastAsia="標楷體" w:hAnsi="標楷體" w:hint="eastAsia"/>
                <w:sz w:val="26"/>
                <w:szCs w:val="26"/>
              </w:rPr>
              <w:t>教育部</w:t>
            </w:r>
            <w:r w:rsidR="00DD5054" w:rsidRPr="00DC21F9">
              <w:rPr>
                <w:rFonts w:ascii="標楷體" w:eastAsia="標楷體" w:hAnsi="標楷體"/>
                <w:sz w:val="26"/>
                <w:szCs w:val="26"/>
              </w:rPr>
              <w:t>104年</w:t>
            </w:r>
            <w:r w:rsidR="00DD5054">
              <w:rPr>
                <w:rFonts w:ascii="標楷體" w:eastAsia="標楷體" w:hAnsi="標楷體" w:hint="eastAsia"/>
                <w:sz w:val="26"/>
                <w:szCs w:val="26"/>
              </w:rPr>
              <w:t>9</w:t>
            </w:r>
            <w:r w:rsidR="00DD5054" w:rsidRPr="00DC21F9">
              <w:rPr>
                <w:rFonts w:ascii="標楷體" w:eastAsia="標楷體" w:hAnsi="標楷體"/>
                <w:sz w:val="26"/>
                <w:szCs w:val="26"/>
              </w:rPr>
              <w:t>月2</w:t>
            </w:r>
            <w:r w:rsidR="00DD5054">
              <w:rPr>
                <w:rFonts w:ascii="標楷體" w:eastAsia="標楷體" w:hAnsi="標楷體" w:hint="eastAsia"/>
                <w:sz w:val="26"/>
                <w:szCs w:val="26"/>
              </w:rPr>
              <w:t>2</w:t>
            </w:r>
            <w:r w:rsidR="00DD5054" w:rsidRPr="00DC21F9">
              <w:rPr>
                <w:rFonts w:ascii="標楷體" w:eastAsia="標楷體" w:hAnsi="標楷體"/>
                <w:sz w:val="26"/>
                <w:szCs w:val="26"/>
              </w:rPr>
              <w:t>日臺教</w:t>
            </w:r>
            <w:r w:rsidR="00DD5054">
              <w:rPr>
                <w:rFonts w:ascii="標楷體" w:eastAsia="標楷體" w:hAnsi="標楷體" w:hint="eastAsia"/>
                <w:sz w:val="26"/>
                <w:szCs w:val="26"/>
              </w:rPr>
              <w:t>人</w:t>
            </w:r>
            <w:r w:rsidR="00DD5054" w:rsidRPr="00DC21F9">
              <w:rPr>
                <w:rFonts w:ascii="標楷體" w:eastAsia="標楷體" w:hAnsi="標楷體"/>
                <w:sz w:val="26"/>
                <w:szCs w:val="26"/>
              </w:rPr>
              <w:t>(</w:t>
            </w:r>
            <w:r w:rsidR="00DD5054">
              <w:rPr>
                <w:rFonts w:ascii="標楷體" w:eastAsia="標楷體" w:hAnsi="標楷體" w:hint="eastAsia"/>
                <w:sz w:val="26"/>
                <w:szCs w:val="26"/>
              </w:rPr>
              <w:t>一</w:t>
            </w:r>
            <w:r w:rsidR="00DD5054" w:rsidRPr="00DC21F9">
              <w:rPr>
                <w:rFonts w:ascii="標楷體" w:eastAsia="標楷體" w:hAnsi="標楷體"/>
                <w:sz w:val="26"/>
                <w:szCs w:val="26"/>
              </w:rPr>
              <w:t>)字第1</w:t>
            </w:r>
            <w:r w:rsidR="00DD5054">
              <w:rPr>
                <w:rFonts w:ascii="標楷體" w:eastAsia="標楷體" w:hAnsi="標楷體" w:hint="eastAsia"/>
                <w:sz w:val="26"/>
                <w:szCs w:val="26"/>
              </w:rPr>
              <w:t>040130979</w:t>
            </w:r>
            <w:r w:rsidR="00DD5054" w:rsidRPr="00DC21F9">
              <w:rPr>
                <w:rFonts w:ascii="標楷體" w:eastAsia="標楷體" w:hAnsi="標楷體"/>
                <w:sz w:val="26"/>
                <w:szCs w:val="26"/>
              </w:rPr>
              <w:t>號書函轉知，</w:t>
            </w:r>
            <w:r w:rsidR="00DD5054" w:rsidRPr="006101B7">
              <w:rPr>
                <w:rFonts w:ascii="標楷體" w:eastAsia="標楷體" w:hAnsi="標楷體" w:hint="eastAsia"/>
                <w:sz w:val="26"/>
                <w:szCs w:val="26"/>
              </w:rPr>
              <w:t>有關第</w:t>
            </w:r>
            <w:r w:rsidR="00DD5054" w:rsidRPr="006101B7">
              <w:rPr>
                <w:rFonts w:ascii="標楷體" w:eastAsia="標楷體" w:hAnsi="標楷體"/>
                <w:sz w:val="26"/>
                <w:szCs w:val="26"/>
              </w:rPr>
              <w:t>14任總統副總統及第9屆立法委員選舉投開票所工作人員之招募遴派</w:t>
            </w:r>
            <w:r w:rsidR="00DD5054">
              <w:rPr>
                <w:rFonts w:ascii="標楷體" w:eastAsia="標楷體" w:hAnsi="標楷體" w:hint="eastAsia"/>
                <w:sz w:val="26"/>
                <w:szCs w:val="26"/>
              </w:rPr>
              <w:t>，</w:t>
            </w:r>
            <w:r w:rsidR="00DD5054" w:rsidRPr="006101B7">
              <w:rPr>
                <w:rFonts w:ascii="標楷體" w:eastAsia="標楷體" w:hAnsi="標楷體"/>
                <w:sz w:val="26"/>
                <w:szCs w:val="26"/>
              </w:rPr>
              <w:t>請同仁踴躍參與投開票所工作案</w:t>
            </w:r>
            <w:r w:rsidR="00DD5054" w:rsidRPr="00DC21F9">
              <w:rPr>
                <w:rFonts w:ascii="標楷體" w:eastAsia="標楷體" w:hAnsi="標楷體"/>
                <w:sz w:val="26"/>
                <w:szCs w:val="26"/>
              </w:rPr>
              <w:t>，相關內容請逕至本校人事室網頁/最新消息項下下載</w:t>
            </w:r>
            <w:r w:rsidR="00DD5054">
              <w:rPr>
                <w:rFonts w:ascii="標楷體" w:eastAsia="標楷體" w:hAnsi="標楷體" w:hint="eastAsia"/>
                <w:sz w:val="26"/>
                <w:szCs w:val="26"/>
              </w:rPr>
              <w:t>。</w:t>
            </w:r>
          </w:p>
          <w:p w:rsidR="00E90B4D" w:rsidRPr="00E90B4D" w:rsidRDefault="00E90B4D" w:rsidP="00EE7509">
            <w:pPr>
              <w:pStyle w:val="Web"/>
              <w:spacing w:before="150"/>
              <w:ind w:left="525" w:right="300" w:hanging="525"/>
              <w:jc w:val="both"/>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753133" w:rsidRDefault="00753133" w:rsidP="00753133">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一、</w:t>
            </w:r>
            <w:r w:rsidRPr="00E34950">
              <w:rPr>
                <w:rFonts w:ascii="標楷體" w:eastAsia="標楷體" w:hAnsi="標楷體"/>
                <w:sz w:val="28"/>
                <w:szCs w:val="28"/>
              </w:rPr>
              <w:t>104</w:t>
            </w:r>
            <w:r w:rsidRPr="00E34950">
              <w:rPr>
                <w:rFonts w:ascii="標楷體" w:eastAsia="標楷體" w:hAnsi="標楷體" w:hint="eastAsia"/>
                <w:sz w:val="28"/>
                <w:szCs w:val="28"/>
              </w:rPr>
              <w:t>年</w:t>
            </w:r>
            <w:r w:rsidRPr="00E34950">
              <w:rPr>
                <w:rFonts w:ascii="標楷體" w:eastAsia="標楷體" w:hAnsi="標楷體"/>
                <w:sz w:val="28"/>
                <w:szCs w:val="28"/>
              </w:rPr>
              <w:t>8月11日104學</w:t>
            </w:r>
            <w:r w:rsidRPr="00E34950">
              <w:rPr>
                <w:rFonts w:ascii="標楷體" w:eastAsia="標楷體" w:hAnsi="標楷體" w:hint="eastAsia"/>
                <w:sz w:val="28"/>
                <w:szCs w:val="28"/>
              </w:rPr>
              <w:t>年度第</w:t>
            </w:r>
            <w:r w:rsidRPr="00E34950">
              <w:rPr>
                <w:rFonts w:ascii="標楷體" w:eastAsia="標楷體" w:hAnsi="標楷體"/>
                <w:sz w:val="28"/>
                <w:szCs w:val="28"/>
              </w:rPr>
              <w:t>1次</w:t>
            </w:r>
            <w:r w:rsidRPr="00E34950">
              <w:rPr>
                <w:rFonts w:ascii="標楷體" w:eastAsia="標楷體" w:hAnsi="標楷體" w:hint="eastAsia"/>
                <w:sz w:val="28"/>
                <w:szCs w:val="28"/>
              </w:rPr>
              <w:t>行政會議修正</w:t>
            </w:r>
            <w:r>
              <w:rPr>
                <w:rFonts w:ascii="標楷體" w:eastAsia="標楷體" w:hAnsi="標楷體" w:hint="eastAsia"/>
                <w:sz w:val="28"/>
                <w:szCs w:val="28"/>
              </w:rPr>
              <w:t>本校</w:t>
            </w:r>
            <w:r w:rsidRPr="00E34950">
              <w:rPr>
                <w:rFonts w:ascii="標楷體" w:eastAsia="標楷體" w:hAnsi="標楷體" w:hint="eastAsia"/>
                <w:sz w:val="28"/>
                <w:szCs w:val="28"/>
              </w:rPr>
              <w:t>系所主管遴選續任及去職辦法</w:t>
            </w:r>
            <w:r>
              <w:rPr>
                <w:rFonts w:ascii="標楷體" w:eastAsia="標楷體" w:hAnsi="標楷體" w:hint="eastAsia"/>
                <w:sz w:val="28"/>
                <w:szCs w:val="28"/>
              </w:rPr>
              <w:t>。</w:t>
            </w:r>
          </w:p>
          <w:p w:rsidR="00753133" w:rsidRPr="00EF448F" w:rsidRDefault="00753133" w:rsidP="00753133">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二、</w:t>
            </w:r>
            <w:r w:rsidRPr="00EF448F">
              <w:rPr>
                <w:rFonts w:ascii="標楷體" w:eastAsia="標楷體" w:hAnsi="標楷體" w:hint="eastAsia"/>
                <w:sz w:val="28"/>
                <w:szCs w:val="28"/>
              </w:rPr>
              <w:t>教育部</w:t>
            </w:r>
            <w:r w:rsidRPr="00EF448F">
              <w:rPr>
                <w:rFonts w:ascii="標楷體" w:eastAsia="標楷體" w:hAnsi="標楷體"/>
                <w:sz w:val="28"/>
                <w:szCs w:val="28"/>
              </w:rPr>
              <w:t>104</w:t>
            </w:r>
            <w:r w:rsidRPr="00EF448F">
              <w:rPr>
                <w:rFonts w:ascii="標楷體" w:eastAsia="標楷體" w:hAnsi="標楷體" w:hint="eastAsia"/>
                <w:sz w:val="28"/>
                <w:szCs w:val="28"/>
              </w:rPr>
              <w:t>年</w:t>
            </w:r>
            <w:r w:rsidRPr="00EF448F">
              <w:rPr>
                <w:rFonts w:ascii="標楷體" w:eastAsia="標楷體" w:hAnsi="標楷體"/>
                <w:sz w:val="28"/>
                <w:szCs w:val="28"/>
              </w:rPr>
              <w:t>8月13日臺教高（一）字第1040111018號函核定</w:t>
            </w:r>
            <w:r>
              <w:rPr>
                <w:rFonts w:ascii="標楷體" w:eastAsia="標楷體" w:hAnsi="標楷體" w:hint="eastAsia"/>
                <w:sz w:val="28"/>
                <w:szCs w:val="28"/>
              </w:rPr>
              <w:t>本校組織規程。</w:t>
            </w:r>
          </w:p>
          <w:p w:rsidR="00B562C9" w:rsidRPr="004E1DEB" w:rsidRDefault="00753133" w:rsidP="0094578D">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三</w:t>
            </w:r>
            <w:r w:rsidR="00455859" w:rsidRPr="004E1DEB">
              <w:rPr>
                <w:rFonts w:ascii="標楷體" w:eastAsia="標楷體" w:hAnsi="標楷體" w:hint="eastAsia"/>
                <w:sz w:val="28"/>
                <w:szCs w:val="28"/>
              </w:rPr>
              <w:t>、</w:t>
            </w:r>
            <w:r w:rsidR="00B562C9" w:rsidRPr="004E1DEB">
              <w:rPr>
                <w:rFonts w:ascii="標楷體" w:eastAsia="標楷體" w:hAnsi="標楷體" w:hint="eastAsia"/>
                <w:sz w:val="28"/>
                <w:szCs w:val="28"/>
              </w:rPr>
              <w:t>為提升人事資料之正確性，請同仁多加利用以自然人憑證登入</w:t>
            </w:r>
            <w:r w:rsidR="00B562C9" w:rsidRPr="004E1DEB">
              <w:rPr>
                <w:rFonts w:ascii="標楷體" w:eastAsia="標楷體" w:hAnsi="標楷體"/>
                <w:sz w:val="28"/>
                <w:szCs w:val="28"/>
              </w:rPr>
              <w:t>eCPA人事服務網中「公務人員個人資料校對網站」核對個人資料</w:t>
            </w:r>
            <w:r w:rsidR="00B562C9" w:rsidRPr="004E1DEB">
              <w:rPr>
                <w:rFonts w:ascii="標楷體" w:eastAsia="標楷體" w:hAnsi="標楷體" w:hint="eastAsia"/>
                <w:sz w:val="28"/>
                <w:szCs w:val="28"/>
              </w:rPr>
              <w:t>，</w:t>
            </w:r>
            <w:r w:rsidR="00B562C9" w:rsidRPr="004E1DEB">
              <w:rPr>
                <w:rFonts w:ascii="標楷體" w:eastAsia="標楷體" w:hAnsi="標楷體"/>
                <w:sz w:val="28"/>
                <w:szCs w:val="28"/>
              </w:rPr>
              <w:t>詳細操作手冊可於登入個資校對網站</w:t>
            </w:r>
            <w:r w:rsidR="00B562C9" w:rsidRPr="004E1DEB">
              <w:rPr>
                <w:rFonts w:ascii="標楷體" w:eastAsia="標楷體" w:hAnsi="標楷體" w:hint="eastAsia"/>
                <w:sz w:val="28"/>
                <w:szCs w:val="28"/>
              </w:rPr>
              <w:t>後，於</w:t>
            </w:r>
            <w:r w:rsidR="00B562C9" w:rsidRPr="004E1DEB">
              <w:rPr>
                <w:rFonts w:ascii="標楷體" w:eastAsia="標楷體" w:hAnsi="標楷體"/>
                <w:sz w:val="28"/>
                <w:szCs w:val="28"/>
              </w:rPr>
              <w:t>[個人資料校對]之[下載專區]下載使用。</w:t>
            </w:r>
          </w:p>
          <w:p w:rsidR="004A1516" w:rsidRPr="004E1DEB" w:rsidRDefault="00753133" w:rsidP="00B562C9">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四</w:t>
            </w:r>
            <w:r w:rsidR="008F312C" w:rsidRPr="004E1DEB">
              <w:rPr>
                <w:rFonts w:ascii="標楷體" w:eastAsia="標楷體" w:hAnsi="標楷體" w:hint="eastAsia"/>
                <w:sz w:val="28"/>
                <w:szCs w:val="28"/>
              </w:rPr>
              <w:t>、</w:t>
            </w:r>
            <w:r w:rsidR="00B562C9" w:rsidRPr="004E1DEB">
              <w:rPr>
                <w:rFonts w:ascii="標楷體" w:eastAsia="標楷體" w:hAnsi="標楷體" w:hint="eastAsia"/>
                <w:sz w:val="28"/>
                <w:szCs w:val="28"/>
              </w:rPr>
              <w:t>邇來時有媒體報導部分機關（構）學校公務員違法兼職引致爭議，依</w:t>
            </w:r>
            <w:r w:rsidR="004E1DEB">
              <w:rPr>
                <w:rFonts w:ascii="標楷體" w:eastAsia="標楷體" w:hAnsi="標楷體" w:hint="eastAsia"/>
                <w:sz w:val="28"/>
                <w:szCs w:val="28"/>
              </w:rPr>
              <w:t>公務員</w:t>
            </w:r>
            <w:r w:rsidR="00B562C9" w:rsidRPr="004E1DEB">
              <w:rPr>
                <w:rFonts w:ascii="標楷體" w:eastAsia="標楷體" w:hAnsi="標楷體" w:hint="eastAsia"/>
                <w:sz w:val="28"/>
                <w:szCs w:val="28"/>
              </w:rPr>
              <w:t>服務法第</w:t>
            </w:r>
            <w:r w:rsidR="00B562C9" w:rsidRPr="004E1DEB">
              <w:rPr>
                <w:rFonts w:ascii="標楷體" w:eastAsia="標楷體" w:hAnsi="標楷體"/>
                <w:sz w:val="28"/>
                <w:szCs w:val="28"/>
              </w:rPr>
              <w:t>13條第1項及第2項、第14條、第14條</w:t>
            </w:r>
            <w:r w:rsidR="00B562C9" w:rsidRPr="004E1DEB">
              <w:rPr>
                <w:rFonts w:ascii="標楷體" w:eastAsia="標楷體" w:hAnsi="標楷體" w:hint="eastAsia"/>
                <w:sz w:val="28"/>
                <w:szCs w:val="28"/>
              </w:rPr>
              <w:t>之</w:t>
            </w:r>
            <w:r w:rsidR="00B562C9" w:rsidRPr="004E1DEB">
              <w:rPr>
                <w:rFonts w:ascii="標楷體" w:eastAsia="標楷體" w:hAnsi="標楷體"/>
                <w:sz w:val="28"/>
                <w:szCs w:val="28"/>
              </w:rPr>
              <w:t>2及第14條之3規定，公務員不得經營商業或投機事業，</w:t>
            </w:r>
            <w:r w:rsidR="00B562C9" w:rsidRPr="004E1DEB">
              <w:rPr>
                <w:rFonts w:ascii="標楷體" w:eastAsia="標楷體" w:hAnsi="標楷體" w:hint="eastAsia"/>
                <w:sz w:val="28"/>
                <w:szCs w:val="28"/>
              </w:rPr>
              <w:t>亦不得兼任公司（商號）負責人、董事及監察人，如擬兼任教學、研究工作、非以營利為目的之事業或團體職務，無論是否領有報酬，均應經權責機關許可後始得為之，違反上開規定者，將依服務法第</w:t>
            </w:r>
            <w:r w:rsidR="00B562C9" w:rsidRPr="004E1DEB">
              <w:rPr>
                <w:rFonts w:ascii="標楷體" w:eastAsia="標楷體" w:hAnsi="標楷體"/>
                <w:sz w:val="28"/>
                <w:szCs w:val="28"/>
              </w:rPr>
              <w:t>13條第4項及第22條等規定</w:t>
            </w:r>
            <w:r w:rsidR="00B562C9" w:rsidRPr="004E1DEB">
              <w:rPr>
                <w:rFonts w:ascii="標楷體" w:eastAsia="標楷體" w:hAnsi="標楷體" w:hint="eastAsia"/>
                <w:sz w:val="28"/>
                <w:szCs w:val="28"/>
              </w:rPr>
              <w:t>予以議處。</w:t>
            </w:r>
          </w:p>
          <w:p w:rsidR="003F6401" w:rsidRDefault="00753133" w:rsidP="004A1516">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五</w:t>
            </w:r>
            <w:r w:rsidR="00B562C9" w:rsidRPr="004E1DEB">
              <w:rPr>
                <w:rFonts w:ascii="標楷體" w:eastAsia="標楷體" w:hAnsi="標楷體" w:hint="eastAsia"/>
                <w:sz w:val="28"/>
                <w:szCs w:val="28"/>
              </w:rPr>
              <w:t>、</w:t>
            </w:r>
            <w:r w:rsidR="003F6401">
              <w:rPr>
                <w:rFonts w:ascii="標楷體" w:eastAsia="標楷體" w:hAnsi="標楷體" w:hint="eastAsia"/>
                <w:sz w:val="28"/>
                <w:szCs w:val="28"/>
              </w:rPr>
              <w:t>有關</w:t>
            </w:r>
            <w:r w:rsidR="003F6401" w:rsidRPr="003F6401">
              <w:rPr>
                <w:rFonts w:ascii="標楷體" w:eastAsia="標楷體" w:hAnsi="標楷體"/>
                <w:sz w:val="28"/>
                <w:szCs w:val="28"/>
              </w:rPr>
              <w:t>104學年度第1學期公教人員子女教育補助費，符合申請規定之同仁請將申請表連同繳驗文件</w:t>
            </w:r>
            <w:r w:rsidR="003F6401">
              <w:rPr>
                <w:rFonts w:ascii="標楷體" w:eastAsia="標楷體" w:hAnsi="標楷體" w:hint="eastAsia"/>
                <w:sz w:val="28"/>
                <w:szCs w:val="28"/>
              </w:rPr>
              <w:t>儘速</w:t>
            </w:r>
            <w:r w:rsidR="003F6401" w:rsidRPr="003F6401">
              <w:rPr>
                <w:rFonts w:ascii="標楷體" w:eastAsia="標楷體" w:hAnsi="標楷體"/>
                <w:sz w:val="28"/>
                <w:szCs w:val="28"/>
              </w:rPr>
              <w:t>送至本校人事室辦理。</w:t>
            </w:r>
          </w:p>
          <w:p w:rsidR="00B562C9" w:rsidRDefault="00753133" w:rsidP="004A1516">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六</w:t>
            </w:r>
            <w:r w:rsidR="003F6401">
              <w:rPr>
                <w:rFonts w:ascii="標楷體" w:eastAsia="標楷體" w:hAnsi="標楷體" w:hint="eastAsia"/>
                <w:sz w:val="28"/>
                <w:szCs w:val="28"/>
              </w:rPr>
              <w:t>、</w:t>
            </w:r>
            <w:r w:rsidR="00B562C9" w:rsidRPr="004E1DEB">
              <w:rPr>
                <w:rFonts w:ascii="標楷體" w:eastAsia="標楷體" w:hAnsi="標楷體" w:hint="eastAsia"/>
                <w:sz w:val="28"/>
                <w:szCs w:val="28"/>
              </w:rPr>
              <w:t>本校已與「</w:t>
            </w:r>
            <w:r w:rsidR="0060213C" w:rsidRPr="0060213C">
              <w:rPr>
                <w:rFonts w:ascii="標楷體" w:eastAsia="標楷體" w:hAnsi="標楷體" w:hint="eastAsia"/>
                <w:sz w:val="28"/>
                <w:szCs w:val="28"/>
              </w:rPr>
              <w:t>台糖長榮酒店</w:t>
            </w:r>
            <w:r w:rsidR="0060213C">
              <w:rPr>
                <w:rFonts w:ascii="標楷體" w:eastAsia="標楷體" w:hAnsi="標楷體" w:hint="eastAsia"/>
                <w:sz w:val="28"/>
                <w:szCs w:val="28"/>
              </w:rPr>
              <w:t>(</w:t>
            </w:r>
            <w:r w:rsidR="0060213C" w:rsidRPr="0060213C">
              <w:rPr>
                <w:rFonts w:ascii="標楷體" w:eastAsia="標楷體" w:hAnsi="標楷體" w:hint="eastAsia"/>
                <w:sz w:val="28"/>
                <w:szCs w:val="28"/>
              </w:rPr>
              <w:t>台南</w:t>
            </w:r>
            <w:r w:rsidR="0060213C">
              <w:rPr>
                <w:rFonts w:ascii="標楷體" w:eastAsia="標楷體" w:hAnsi="標楷體" w:hint="eastAsia"/>
                <w:sz w:val="28"/>
                <w:szCs w:val="28"/>
              </w:rPr>
              <w:t>)</w:t>
            </w:r>
            <w:r w:rsidR="00B562C9" w:rsidRPr="004E1DEB">
              <w:rPr>
                <w:rFonts w:ascii="標楷體" w:eastAsia="標楷體" w:hAnsi="標楷體" w:hint="eastAsia"/>
                <w:sz w:val="28"/>
                <w:szCs w:val="28"/>
              </w:rPr>
              <w:t>」完成特約商店契約簽訂並提供優惠，</w:t>
            </w:r>
            <w:r w:rsidR="00B562C9" w:rsidRPr="004E1DEB">
              <w:rPr>
                <w:rFonts w:ascii="標楷體" w:eastAsia="標楷體" w:hAnsi="標楷體"/>
                <w:sz w:val="28"/>
                <w:szCs w:val="28"/>
              </w:rPr>
              <w:t>相關</w:t>
            </w:r>
            <w:r w:rsidR="00B562C9" w:rsidRPr="004E1DEB">
              <w:rPr>
                <w:rFonts w:ascii="標楷體" w:eastAsia="標楷體" w:hAnsi="標楷體" w:hint="eastAsia"/>
                <w:sz w:val="28"/>
                <w:szCs w:val="28"/>
              </w:rPr>
              <w:t>優惠</w:t>
            </w:r>
            <w:r w:rsidR="00B562C9" w:rsidRPr="004E1DEB">
              <w:rPr>
                <w:rFonts w:ascii="標楷體" w:eastAsia="標楷體" w:hAnsi="標楷體"/>
                <w:sz w:val="28"/>
                <w:szCs w:val="28"/>
              </w:rPr>
              <w:t>內容請逕至本校人事室網頁/</w:t>
            </w:r>
            <w:r w:rsidR="00B562C9" w:rsidRPr="004E1DEB">
              <w:rPr>
                <w:rFonts w:ascii="標楷體" w:eastAsia="標楷體" w:hAnsi="標楷體" w:hint="eastAsia"/>
                <w:sz w:val="28"/>
                <w:szCs w:val="28"/>
              </w:rPr>
              <w:t>熱門服務/</w:t>
            </w:r>
            <w:hyperlink r:id="rId12" w:history="1">
              <w:r w:rsidR="00B562C9" w:rsidRPr="004E1DEB">
                <w:rPr>
                  <w:rStyle w:val="a3"/>
                  <w:rFonts w:ascii="標楷體" w:eastAsia="標楷體" w:hAnsi="標楷體" w:hint="eastAsia"/>
                  <w:sz w:val="28"/>
                  <w:szCs w:val="28"/>
                </w:rPr>
                <w:t>員工生活服務</w:t>
              </w:r>
            </w:hyperlink>
            <w:r w:rsidR="00B562C9" w:rsidRPr="004E1DEB">
              <w:rPr>
                <w:rFonts w:ascii="標楷體" w:eastAsia="標楷體" w:hAnsi="標楷體"/>
                <w:sz w:val="28"/>
                <w:szCs w:val="28"/>
              </w:rPr>
              <w:t>項下下載。</w:t>
            </w:r>
          </w:p>
          <w:p w:rsidR="007B1863" w:rsidRPr="00E25D23" w:rsidRDefault="007B1863" w:rsidP="0094578D">
            <w:pPr>
              <w:snapToGrid w:val="0"/>
              <w:spacing w:before="150"/>
              <w:ind w:left="525" w:right="300" w:hanging="525"/>
              <w:jc w:val="both"/>
              <w:rPr>
                <w:rFonts w:ascii="標楷體" w:eastAsia="標楷體" w:hAnsi="標楷體"/>
                <w:sz w:val="26"/>
                <w:szCs w:val="26"/>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41376F" w:rsidRPr="007D2819" w:rsidRDefault="00455859" w:rsidP="00D24640">
                  <w:pPr>
                    <w:pStyle w:val="ab"/>
                    <w:numPr>
                      <w:ilvl w:val="0"/>
                      <w:numId w:val="14"/>
                    </w:numPr>
                    <w:tabs>
                      <w:tab w:val="left" w:pos="24"/>
                    </w:tabs>
                    <w:snapToGrid w:val="0"/>
                    <w:ind w:right="301"/>
                    <w:jc w:val="both"/>
                    <w:rPr>
                      <w:rFonts w:ascii="標楷體" w:eastAsia="標楷體" w:hAnsi="標楷體"/>
                      <w:b/>
                      <w:color w:val="7030A0"/>
                      <w:sz w:val="28"/>
                      <w:szCs w:val="28"/>
                    </w:rPr>
                  </w:pPr>
                  <w:r w:rsidRPr="001D7113">
                    <w:rPr>
                      <w:rFonts w:hint="eastAsia"/>
                      <w:color w:val="0000FF"/>
                      <w:sz w:val="26"/>
                      <w:szCs w:val="26"/>
                    </w:rPr>
                    <w:t>  </w:t>
                  </w:r>
                  <w:r w:rsidR="007D2819">
                    <w:rPr>
                      <w:rFonts w:ascii="標楷體" w:eastAsia="標楷體" w:hAnsi="標楷體" w:hint="eastAsia"/>
                      <w:b/>
                      <w:color w:val="7030A0"/>
                      <w:sz w:val="28"/>
                      <w:szCs w:val="28"/>
                    </w:rPr>
                    <w:t>瞭解智</w:t>
                  </w:r>
                  <w:r w:rsidR="007317DE" w:rsidRPr="007D2819">
                    <w:rPr>
                      <w:rFonts w:ascii="標楷體" w:eastAsia="標楷體" w:hAnsi="標楷體" w:hint="eastAsia"/>
                      <w:b/>
                      <w:color w:val="7030A0"/>
                      <w:sz w:val="28"/>
                      <w:szCs w:val="28"/>
                    </w:rPr>
                    <w:t>慧財產權</w:t>
                  </w:r>
                </w:p>
                <w:p w:rsidR="002610E8" w:rsidRPr="00A423BF" w:rsidRDefault="002610E8" w:rsidP="002610E8">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3" w:history="1">
                    <w:r w:rsidR="007317DE">
                      <w:rPr>
                        <w:rStyle w:val="a3"/>
                        <w:rFonts w:ascii="標楷體" w:eastAsia="標楷體" w:hAnsi="標楷體" w:cs="Times New Roman" w:hint="eastAsia"/>
                        <w:color w:val="000000" w:themeColor="text1"/>
                        <w:kern w:val="2"/>
                        <w:szCs w:val="22"/>
                      </w:rPr>
                      <w:t>經濟部智慧財產局</w:t>
                    </w:r>
                    <w:r w:rsidR="00A80238">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7317DE" w:rsidRPr="007317DE" w:rsidRDefault="007317DE" w:rsidP="007317DE">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問：在</w:t>
                  </w:r>
                  <w:r w:rsidRPr="007317DE">
                    <w:rPr>
                      <w:rFonts w:ascii="標楷體" w:eastAsia="標楷體" w:hAnsi="標楷體"/>
                      <w:sz w:val="26"/>
                      <w:szCs w:val="26"/>
                    </w:rPr>
                    <w:t>BBS站上所發表的文章是否受著作權法保護？站長或網友可否予以任意轉貼、收錄成精華篇或作其他利用？</w:t>
                  </w:r>
                </w:p>
                <w:p w:rsidR="0079602F" w:rsidRDefault="007317DE" w:rsidP="007317DE">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答：著作權法第十條本文規定：「著作人於著作完成時享有著作權。」在</w:t>
                  </w:r>
                  <w:r w:rsidRPr="007317DE">
                    <w:rPr>
                      <w:rFonts w:ascii="標楷體" w:eastAsia="標楷體" w:hAnsi="標楷體"/>
                      <w:sz w:val="26"/>
                      <w:szCs w:val="26"/>
                    </w:rPr>
                    <w:t>BBS上所發表的文章，一旦完成即受著作權法保護，所以站長或網友除非得到著作財產權人的同意或授權，否則還是不要任意將其內容予以轉貼、收錄成精華篇或作其他利用，比較保險，才不致構成著作權侵害。</w:t>
                  </w:r>
                </w:p>
                <w:p w:rsidR="0001474D" w:rsidRDefault="0001474D" w:rsidP="0001474D">
                  <w:pPr>
                    <w:tabs>
                      <w:tab w:val="left" w:pos="24"/>
                    </w:tabs>
                    <w:snapToGrid w:val="0"/>
                    <w:ind w:right="301"/>
                    <w:jc w:val="both"/>
                    <w:rPr>
                      <w:rFonts w:ascii="標楷體" w:eastAsia="標楷體" w:hAnsi="標楷體"/>
                      <w:b/>
                      <w:color w:val="002060"/>
                      <w:sz w:val="28"/>
                      <w:szCs w:val="28"/>
                    </w:rPr>
                  </w:pPr>
                </w:p>
                <w:p w:rsidR="007D2819" w:rsidRPr="0001474D" w:rsidRDefault="007D2819" w:rsidP="0001474D">
                  <w:pPr>
                    <w:pStyle w:val="ab"/>
                    <w:numPr>
                      <w:ilvl w:val="0"/>
                      <w:numId w:val="15"/>
                    </w:numPr>
                    <w:tabs>
                      <w:tab w:val="left" w:pos="24"/>
                    </w:tabs>
                    <w:snapToGrid w:val="0"/>
                    <w:ind w:right="301"/>
                    <w:jc w:val="both"/>
                    <w:rPr>
                      <w:rFonts w:ascii="標楷體" w:eastAsia="標楷體" w:hAnsi="標楷體"/>
                      <w:b/>
                      <w:color w:val="002060"/>
                      <w:sz w:val="28"/>
                      <w:szCs w:val="28"/>
                    </w:rPr>
                  </w:pPr>
                  <w:r w:rsidRPr="0001474D">
                    <w:rPr>
                      <w:rFonts w:ascii="標楷體" w:eastAsia="標楷體" w:hAnsi="標楷體" w:hint="eastAsia"/>
                      <w:b/>
                      <w:color w:val="002060"/>
                      <w:sz w:val="28"/>
                      <w:szCs w:val="28"/>
                    </w:rPr>
                    <w:lastRenderedPageBreak/>
                    <w:t>個人資料保護法</w:t>
                  </w:r>
                  <w:r w:rsidR="008A5A56" w:rsidRPr="0001474D">
                    <w:rPr>
                      <w:rFonts w:ascii="標楷體" w:eastAsia="標楷體" w:hAnsi="標楷體" w:hint="eastAsia"/>
                      <w:b/>
                      <w:color w:val="002060"/>
                      <w:sz w:val="28"/>
                      <w:szCs w:val="28"/>
                    </w:rPr>
                    <w:t>實例問答</w:t>
                  </w:r>
                </w:p>
                <w:p w:rsidR="007D2819" w:rsidRPr="00A423BF" w:rsidRDefault="007D2819" w:rsidP="007D2819">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4" w:history="1">
                    <w:r w:rsidR="002855B1">
                      <w:rPr>
                        <w:rStyle w:val="a3"/>
                        <w:rFonts w:ascii="標楷體" w:eastAsia="標楷體" w:hAnsi="標楷體" w:cs="Times New Roman" w:hint="eastAsia"/>
                        <w:color w:val="000000" w:themeColor="text1"/>
                        <w:kern w:val="2"/>
                        <w:szCs w:val="22"/>
                      </w:rPr>
                      <w:t>法務部個人資料保護專區</w:t>
                    </w:r>
                    <w:r>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7D2819" w:rsidRPr="007317DE" w:rsidRDefault="007D2819" w:rsidP="007D2819">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w:t>
                  </w:r>
                  <w:r w:rsidR="0067222F" w:rsidRPr="0067222F">
                    <w:rPr>
                      <w:rFonts w:ascii="標楷體" w:eastAsia="標楷體" w:hAnsi="標楷體" w:hint="eastAsia"/>
                      <w:sz w:val="26"/>
                      <w:szCs w:val="26"/>
                    </w:rPr>
                    <w:t>郵務人員於住宅一樓門首張貼郵務送達通知書中所記載事項，是否已危害個人資料保護之法律</w:t>
                  </w:r>
                  <w:r w:rsidR="0067222F" w:rsidRPr="0067222F">
                    <w:rPr>
                      <w:rFonts w:ascii="標楷體" w:eastAsia="標楷體" w:hAnsi="標楷體"/>
                      <w:sz w:val="26"/>
                      <w:szCs w:val="26"/>
                    </w:rPr>
                    <w:t>?</w:t>
                  </w:r>
                </w:p>
                <w:p w:rsidR="007D2819" w:rsidRDefault="007D2819" w:rsidP="007D2819">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答：</w:t>
                  </w:r>
                  <w:r w:rsidR="0067222F" w:rsidRPr="0067222F">
                    <w:rPr>
                      <w:rFonts w:ascii="標楷體" w:eastAsia="標楷體" w:hAnsi="標楷體" w:hint="eastAsia"/>
                      <w:sz w:val="26"/>
                      <w:szCs w:val="26"/>
                    </w:rPr>
                    <w:t>查送達通知書之黏貼，係發生寄存送達法律效力之要件之一，而記載姓名，係為特定送達對象，記載地址則為確認應受送達處所，二者均為保障人民依正當法律程序受合法通知之權利所必須，如缺其一，可能致生送達對象及處所混淆不清之狀況，而無法生合法送達之效力，是難僅擇其一而為記載。又該送達程序係行政程序法第</w:t>
                  </w:r>
                  <w:r w:rsidR="0067222F" w:rsidRPr="0067222F">
                    <w:rPr>
                      <w:rFonts w:ascii="標楷體" w:eastAsia="標楷體" w:hAnsi="標楷體"/>
                      <w:sz w:val="26"/>
                      <w:szCs w:val="26"/>
                    </w:rPr>
                    <w:t xml:space="preserve"> 72 條第 73 條及第 74 條明文規定，且其目的係在保障應受送達人受合法通知之權利，且係依法律之行為，且已權衡當事人權益保障，故難認有侵害個人資料保護之情形。</w:t>
                  </w:r>
                </w:p>
                <w:p w:rsidR="007D2819" w:rsidRPr="007317DE" w:rsidRDefault="007D2819" w:rsidP="007317DE">
                  <w:pPr>
                    <w:snapToGrid w:val="0"/>
                    <w:spacing w:before="240"/>
                    <w:ind w:right="301"/>
                    <w:jc w:val="both"/>
                    <w:rPr>
                      <w:rFonts w:ascii="標楷體" w:eastAsia="標楷體" w:hAnsi="標楷體"/>
                      <w:sz w:val="26"/>
                      <w:szCs w:val="26"/>
                    </w:rPr>
                  </w:pPr>
                </w:p>
              </w:tc>
            </w:tr>
          </w:tbl>
          <w:p w:rsidR="0041376F" w:rsidRPr="009F1660" w:rsidRDefault="00455859" w:rsidP="009F1660">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lastRenderedPageBreak/>
              <w:t>『</w:t>
            </w:r>
            <w:r w:rsidR="00AA1DA6">
              <w:rPr>
                <w:rFonts w:ascii="標楷體" w:eastAsia="標楷體" w:hAnsi="標楷體" w:hint="eastAsia"/>
                <w:b/>
                <w:bCs/>
                <w:color w:val="C00000"/>
                <w:sz w:val="28"/>
                <w:szCs w:val="28"/>
              </w:rPr>
              <w:t>健康生活</w:t>
            </w:r>
            <w:hyperlink r:id="rId15" w:history="1">
              <w:r w:rsidRPr="009F1660">
                <w:rPr>
                  <w:rStyle w:val="a3"/>
                  <w:rFonts w:ascii="標楷體" w:eastAsia="標楷體" w:hAnsi="標楷體" w:hint="eastAsia"/>
                  <w:b/>
                  <w:bCs/>
                  <w:color w:val="C00000"/>
                  <w:sz w:val="28"/>
                  <w:szCs w:val="28"/>
                  <w:u w:val="none"/>
                </w:rPr>
                <w:t>專區</w:t>
              </w:r>
            </w:hyperlink>
            <w:r w:rsidRPr="009F1660">
              <w:rPr>
                <w:rFonts w:ascii="標楷體" w:eastAsia="標楷體" w:hAnsi="標楷體" w:hint="eastAsia"/>
                <w:b/>
                <w:bCs/>
                <w:color w:val="C00000"/>
                <w:sz w:val="28"/>
                <w:szCs w:val="28"/>
              </w:rPr>
              <w:t>』</w:t>
            </w:r>
          </w:p>
          <w:p w:rsidR="0041376F" w:rsidRPr="00D1572E" w:rsidRDefault="00455859">
            <w:pPr>
              <w:spacing w:before="150" w:line="320" w:lineRule="exact"/>
              <w:ind w:left="527" w:right="301" w:hanging="527"/>
              <w:jc w:val="both"/>
              <w:rPr>
                <w:rFonts w:ascii="標楷體" w:eastAsia="標楷體" w:hAnsi="標楷體"/>
                <w:b/>
                <w:bCs/>
                <w:color w:val="0070C0"/>
                <w:sz w:val="28"/>
                <w:szCs w:val="28"/>
              </w:rPr>
            </w:pPr>
            <w:r w:rsidRPr="00D1572E">
              <w:rPr>
                <w:rFonts w:ascii="標楷體" w:eastAsia="標楷體" w:hAnsi="標楷體" w:hint="eastAsia"/>
                <w:color w:val="0070C0"/>
                <w:sz w:val="28"/>
                <w:szCs w:val="28"/>
              </w:rPr>
              <w:t>  </w:t>
            </w:r>
            <w:r w:rsidR="008979D6" w:rsidRPr="008979D6">
              <w:rPr>
                <w:rFonts w:ascii="標楷體" w:eastAsia="標楷體" w:hAnsi="標楷體" w:hint="eastAsia"/>
                <w:b/>
                <w:bCs/>
                <w:color w:val="0070C0"/>
                <w:sz w:val="28"/>
                <w:szCs w:val="28"/>
              </w:rPr>
              <w:t>開學懶洋洋？規律運動找回專注力</w:t>
            </w:r>
            <w:r w:rsidRPr="00D1572E">
              <w:rPr>
                <w:rFonts w:ascii="標楷體" w:eastAsia="標楷體" w:hAnsi="標楷體" w:hint="eastAsia"/>
                <w:b/>
                <w:bCs/>
                <w:color w:val="0070C0"/>
                <w:sz w:val="28"/>
                <w:szCs w:val="28"/>
              </w:rPr>
              <w:t xml:space="preserve"> </w:t>
            </w:r>
          </w:p>
          <w:p w:rsidR="00750922" w:rsidRPr="00A423BF" w:rsidRDefault="00750922">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6" w:history="1">
              <w:r w:rsidR="003F40F7">
                <w:rPr>
                  <w:rStyle w:val="a3"/>
                  <w:rFonts w:ascii="標楷體" w:eastAsia="標楷體" w:hAnsi="標楷體" w:cs="Times New Roman" w:hint="eastAsia"/>
                  <w:color w:val="000000" w:themeColor="text1"/>
                  <w:kern w:val="2"/>
                  <w:szCs w:val="22"/>
                </w:rPr>
                <w:t>華人健康網</w:t>
              </w:r>
              <w:r w:rsidRPr="00A423BF">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724DE0" w:rsidRDefault="003F40F7" w:rsidP="00A22E6D">
            <w:pPr>
              <w:spacing w:before="150" w:line="320" w:lineRule="exact"/>
              <w:ind w:right="301"/>
              <w:jc w:val="both"/>
              <w:rPr>
                <w:rFonts w:ascii="標楷體" w:eastAsia="標楷體" w:hAnsi="標楷體"/>
                <w:sz w:val="26"/>
                <w:szCs w:val="26"/>
              </w:rPr>
            </w:pPr>
            <w:r w:rsidRPr="003F40F7">
              <w:rPr>
                <w:rFonts w:ascii="標楷體" w:eastAsia="標楷體" w:hAnsi="標楷體" w:hint="eastAsia"/>
                <w:sz w:val="26"/>
                <w:szCs w:val="26"/>
              </w:rPr>
              <w:t>開學了，孩子總是賴床、精神懶洋洋、上課昏昏欲睡？那就運動吧！專家表示，運動可以刺激腦內啡的分泌，幫助抒解壓力，提振精神和學習力，揪團跑步運動又能增進人際關係，一舉數得，呼籲家長協助孩子養成規律的習慣。</w:t>
            </w:r>
          </w:p>
          <w:p w:rsidR="003F40F7" w:rsidRPr="003F40F7" w:rsidRDefault="003F40F7" w:rsidP="003F40F7">
            <w:pPr>
              <w:spacing w:before="150" w:line="320" w:lineRule="exact"/>
              <w:ind w:right="301"/>
              <w:jc w:val="both"/>
              <w:rPr>
                <w:rFonts w:ascii="標楷體" w:eastAsia="標楷體" w:hAnsi="標楷體"/>
                <w:b/>
                <w:sz w:val="26"/>
                <w:szCs w:val="26"/>
              </w:rPr>
            </w:pPr>
            <w:r w:rsidRPr="003F40F7">
              <w:rPr>
                <w:rFonts w:ascii="標楷體" w:eastAsia="標楷體" w:hAnsi="標楷體" w:hint="eastAsia"/>
                <w:b/>
                <w:sz w:val="26"/>
                <w:szCs w:val="26"/>
              </w:rPr>
              <w:t>揮別開學壓力期！規律作息</w:t>
            </w:r>
            <w:r w:rsidRPr="003F40F7">
              <w:rPr>
                <w:rFonts w:ascii="標楷體" w:eastAsia="標楷體" w:hAnsi="標楷體"/>
                <w:b/>
                <w:sz w:val="26"/>
                <w:szCs w:val="26"/>
              </w:rPr>
              <w:t>+運動</w:t>
            </w:r>
          </w:p>
          <w:p w:rsidR="003F40F7" w:rsidRPr="003F40F7" w:rsidRDefault="003F40F7" w:rsidP="003F40F7">
            <w:pPr>
              <w:spacing w:before="150" w:line="320" w:lineRule="exact"/>
              <w:ind w:right="301"/>
              <w:jc w:val="both"/>
              <w:rPr>
                <w:rFonts w:ascii="標楷體" w:eastAsia="標楷體" w:hAnsi="標楷體"/>
                <w:sz w:val="26"/>
                <w:szCs w:val="26"/>
              </w:rPr>
            </w:pPr>
            <w:r w:rsidRPr="003F40F7">
              <w:rPr>
                <w:rFonts w:ascii="標楷體" w:eastAsia="標楷體" w:hAnsi="標楷體" w:hint="eastAsia"/>
                <w:sz w:val="26"/>
                <w:szCs w:val="26"/>
              </w:rPr>
              <w:t>林口長庚醫院兒童心智科醫師吳佑佑表示，新學期開始，總有許多父母帶孩子前來門診，主訴有精神不佳、常打哈欠、疲倦想睡等情形，嚴重者會出現整日不想動、脾氣暴躁易怒，容易生病等壓力反應。</w:t>
            </w:r>
          </w:p>
          <w:p w:rsidR="003F40F7" w:rsidRPr="003F40F7" w:rsidRDefault="003F40F7" w:rsidP="003F40F7">
            <w:pPr>
              <w:spacing w:before="150" w:line="320" w:lineRule="exact"/>
              <w:ind w:right="301"/>
              <w:jc w:val="both"/>
              <w:rPr>
                <w:rFonts w:ascii="標楷體" w:eastAsia="標楷體" w:hAnsi="標楷體"/>
                <w:sz w:val="26"/>
                <w:szCs w:val="26"/>
              </w:rPr>
            </w:pPr>
            <w:r w:rsidRPr="003F40F7">
              <w:rPr>
                <w:rFonts w:ascii="標楷體" w:eastAsia="標楷體" w:hAnsi="標楷體" w:hint="eastAsia"/>
                <w:sz w:val="26"/>
                <w:szCs w:val="26"/>
              </w:rPr>
              <w:t>其實，這些開學症候群的表現，就像調時差一樣，通常會在</w:t>
            </w:r>
            <w:r w:rsidRPr="003F40F7">
              <w:rPr>
                <w:rFonts w:ascii="標楷體" w:eastAsia="標楷體" w:hAnsi="標楷體"/>
                <w:sz w:val="26"/>
                <w:szCs w:val="26"/>
              </w:rPr>
              <w:t>1至2周內改善，家長不用過度擔心，最重要的是幫助孩子回歸正常的規律作息，鼓勵其多運動。吳佑佑醫師表示，運動能促進腦內啡的分泌，有助於改善負面情緒，緩解緊繃的肌肉和情緒，建議學生下課時不要光坐在位子上，起身喝水、上廁所，放學後找同學到操場跑跑步，還能增進人際關係。</w:t>
            </w:r>
          </w:p>
          <w:p w:rsidR="003F40F7" w:rsidRPr="003F40F7" w:rsidRDefault="003F40F7" w:rsidP="003F40F7">
            <w:pPr>
              <w:spacing w:before="150" w:line="320" w:lineRule="exact"/>
              <w:ind w:right="301"/>
              <w:jc w:val="both"/>
              <w:rPr>
                <w:rFonts w:ascii="標楷體" w:eastAsia="標楷體" w:hAnsi="標楷體"/>
                <w:sz w:val="26"/>
                <w:szCs w:val="26"/>
              </w:rPr>
            </w:pPr>
            <w:r w:rsidRPr="003F40F7">
              <w:rPr>
                <w:rFonts w:ascii="標楷體" w:eastAsia="標楷體" w:hAnsi="標楷體" w:hint="eastAsia"/>
                <w:sz w:val="26"/>
                <w:szCs w:val="26"/>
              </w:rPr>
              <w:t>不過，若孩子出現壓力症狀時間持續超過</w:t>
            </w:r>
            <w:r w:rsidRPr="003F40F7">
              <w:rPr>
                <w:rFonts w:ascii="標楷體" w:eastAsia="標楷體" w:hAnsi="標楷體"/>
                <w:sz w:val="26"/>
                <w:szCs w:val="26"/>
              </w:rPr>
              <w:t>1個月，建議家長盡快帶著他們尋求專業評估，避免變成身心疾病。</w:t>
            </w:r>
          </w:p>
          <w:p w:rsidR="003F40F7" w:rsidRPr="003F40F7" w:rsidRDefault="003F40F7" w:rsidP="003F40F7">
            <w:pPr>
              <w:spacing w:before="150" w:line="320" w:lineRule="exact"/>
              <w:ind w:right="301"/>
              <w:jc w:val="both"/>
              <w:rPr>
                <w:rFonts w:ascii="標楷體" w:eastAsia="標楷體" w:hAnsi="標楷體"/>
                <w:b/>
                <w:sz w:val="26"/>
                <w:szCs w:val="26"/>
              </w:rPr>
            </w:pPr>
            <w:r w:rsidRPr="003F40F7">
              <w:rPr>
                <w:rFonts w:ascii="標楷體" w:eastAsia="標楷體" w:hAnsi="標楷體" w:hint="eastAsia"/>
                <w:b/>
                <w:sz w:val="26"/>
                <w:szCs w:val="26"/>
              </w:rPr>
              <w:t>跑跑跑！「一起參加奧運吧」活動起跑！</w:t>
            </w:r>
          </w:p>
          <w:p w:rsidR="003F40F7" w:rsidRPr="003F40F7" w:rsidRDefault="003F40F7" w:rsidP="003F40F7">
            <w:pPr>
              <w:spacing w:before="150" w:line="320" w:lineRule="exact"/>
              <w:ind w:right="301"/>
              <w:jc w:val="both"/>
              <w:rPr>
                <w:rFonts w:ascii="標楷體" w:eastAsia="標楷體" w:hAnsi="標楷體"/>
                <w:sz w:val="26"/>
                <w:szCs w:val="26"/>
              </w:rPr>
            </w:pPr>
            <w:r w:rsidRPr="003F40F7">
              <w:rPr>
                <w:rFonts w:ascii="標楷體" w:eastAsia="標楷體" w:hAnsi="標楷體" w:hint="eastAsia"/>
                <w:sz w:val="26"/>
                <w:szCs w:val="26"/>
              </w:rPr>
              <w:t>為了鼓勵學生建立規律運動的習慣，度過開學壓力期，並將跑步當作一項有趣的運動，促進身心健康，教育部體育署、中華奧林匹克委員會與董氏基金會共同推動「一起參加奧運吧！｣活動，鼓勵全國各級學校學生於跑步後，上網</w:t>
            </w:r>
            <w:r w:rsidRPr="003F40F7">
              <w:rPr>
                <w:rFonts w:ascii="標楷體" w:eastAsia="標楷體" w:hAnsi="標楷體" w:hint="eastAsia"/>
                <w:sz w:val="26"/>
                <w:szCs w:val="26"/>
              </w:rPr>
              <w:lastRenderedPageBreak/>
              <w:t>「跑步大撲滿」紀錄平台登錄跑步里程數，一起達成累計</w:t>
            </w:r>
            <w:r w:rsidRPr="003F40F7">
              <w:rPr>
                <w:rFonts w:ascii="標楷體" w:eastAsia="標楷體" w:hAnsi="標楷體"/>
                <w:sz w:val="26"/>
                <w:szCs w:val="26"/>
              </w:rPr>
              <w:t>1萬8470公里的目標，象徵從台灣跑向巴西里約的直線距離，共同感受2016年巴西奧運的運動氣氛。活動時間自9月1日至9日止。</w:t>
            </w:r>
          </w:p>
          <w:p w:rsidR="003F40F7" w:rsidRPr="003F40F7" w:rsidRDefault="003F40F7" w:rsidP="003F40F7">
            <w:pPr>
              <w:spacing w:before="150" w:line="320" w:lineRule="exact"/>
              <w:ind w:right="301"/>
              <w:jc w:val="both"/>
              <w:rPr>
                <w:rFonts w:ascii="標楷體" w:eastAsia="標楷體" w:hAnsi="標楷體"/>
                <w:sz w:val="26"/>
                <w:szCs w:val="26"/>
              </w:rPr>
            </w:pPr>
            <w:r w:rsidRPr="003F40F7">
              <w:rPr>
                <w:rFonts w:ascii="標楷體" w:eastAsia="標楷體" w:hAnsi="標楷體" w:hint="eastAsia"/>
                <w:sz w:val="26"/>
                <w:szCs w:val="26"/>
              </w:rPr>
              <w:t>董氏基金會執行長姚思遠表示，這幾年針對學生進行的運動習慣調查，發現學生不運動的</w:t>
            </w:r>
            <w:r w:rsidRPr="003F40F7">
              <w:rPr>
                <w:rFonts w:ascii="標楷體" w:eastAsia="標楷體" w:hAnsi="標楷體"/>
                <w:sz w:val="26"/>
                <w:szCs w:val="26"/>
              </w:rPr>
              <w:t>3大理由為「沒時間」、「沒人陪」、「運動很累」，希望透過此次以跑步旅行為概念所設計的「一起參加奧運吧！」活動，可以號召多人一起參與跑步，共同完成預定目標，也降低其對運動的心理障礙。</w:t>
            </w:r>
          </w:p>
          <w:p w:rsidR="0041376F" w:rsidRDefault="0041376F">
            <w:pPr>
              <w:spacing w:before="150" w:line="320" w:lineRule="exact"/>
              <w:ind w:right="301"/>
              <w:jc w:val="both"/>
              <w:rPr>
                <w:rFonts w:ascii="標楷體" w:eastAsia="標楷體" w:hAnsi="標楷體"/>
                <w:b/>
                <w:color w:val="C00000"/>
                <w:sz w:val="28"/>
                <w:szCs w:val="28"/>
              </w:rPr>
            </w:pPr>
          </w:p>
          <w:p w:rsidR="00B76A8A" w:rsidRPr="009F1660" w:rsidRDefault="005A311C" w:rsidP="006D0245">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00B76A8A" w:rsidRPr="009F1660">
              <w:rPr>
                <w:rFonts w:ascii="標楷體" w:eastAsia="標楷體" w:hAnsi="標楷體" w:hint="eastAsia"/>
                <w:b/>
                <w:color w:val="C00000"/>
                <w:sz w:val="28"/>
                <w:szCs w:val="28"/>
              </w:rPr>
              <w:t>好文欣賞</w:t>
            </w:r>
          </w:p>
          <w:p w:rsidR="00D1572E" w:rsidRPr="00D1572E" w:rsidRDefault="00D1572E" w:rsidP="00D1572E">
            <w:pPr>
              <w:spacing w:before="150" w:line="320" w:lineRule="exact"/>
              <w:ind w:left="527" w:right="301" w:hanging="527"/>
              <w:jc w:val="both"/>
              <w:rPr>
                <w:rFonts w:ascii="標楷體" w:eastAsia="標楷體" w:hAnsi="標楷體"/>
                <w:b/>
                <w:color w:val="0070C0"/>
                <w:sz w:val="28"/>
                <w:szCs w:val="28"/>
              </w:rPr>
            </w:pPr>
            <w:r w:rsidRPr="00D1572E">
              <w:rPr>
                <w:rFonts w:ascii="標楷體" w:eastAsia="標楷體" w:hAnsi="標楷體" w:hint="eastAsia"/>
                <w:b/>
                <w:color w:val="0070C0"/>
                <w:sz w:val="28"/>
                <w:szCs w:val="28"/>
              </w:rPr>
              <w:t>  </w:t>
            </w:r>
            <w:r w:rsidR="005A46E9" w:rsidRPr="005A46E9">
              <w:rPr>
                <w:rFonts w:ascii="標楷體" w:eastAsia="標楷體" w:hAnsi="標楷體"/>
                <w:b/>
                <w:color w:val="0070C0"/>
                <w:sz w:val="28"/>
                <w:szCs w:val="28"/>
              </w:rPr>
              <w:t>4個讓人容易憂鬱的職場因子，你一定要知道</w:t>
            </w:r>
          </w:p>
          <w:p w:rsidR="00D1572E" w:rsidRPr="00A423BF" w:rsidRDefault="00D1572E" w:rsidP="00D1572E">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7" w:history="1">
              <w:r w:rsidR="005A46E9">
                <w:rPr>
                  <w:rStyle w:val="a3"/>
                  <w:rFonts w:ascii="標楷體" w:eastAsia="標楷體" w:hAnsi="標楷體" w:cs="Times New Roman" w:hint="eastAsia"/>
                  <w:color w:val="000000" w:themeColor="text1"/>
                  <w:kern w:val="2"/>
                  <w:szCs w:val="22"/>
                </w:rPr>
                <w:t>經理人</w:t>
              </w:r>
              <w:r>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5A46E9" w:rsidRPr="005A46E9" w:rsidRDefault="005A46E9" w:rsidP="005A46E9">
            <w:pPr>
              <w:spacing w:before="150" w:line="320" w:lineRule="exact"/>
              <w:ind w:right="301"/>
              <w:jc w:val="both"/>
              <w:rPr>
                <w:rFonts w:ascii="標楷體" w:eastAsia="標楷體" w:hAnsi="標楷體"/>
                <w:b/>
                <w:sz w:val="26"/>
                <w:szCs w:val="26"/>
              </w:rPr>
            </w:pPr>
            <w:r w:rsidRPr="005A46E9">
              <w:rPr>
                <w:rFonts w:ascii="標楷體" w:eastAsia="標楷體" w:hAnsi="標楷體" w:hint="eastAsia"/>
                <w:b/>
                <w:sz w:val="26"/>
                <w:szCs w:val="26"/>
              </w:rPr>
              <w:t>追求傑出表現的人才，往往是高風險族群</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重視職場憂鬱症的聲浪漸起，勞委會於</w:t>
            </w:r>
            <w:r w:rsidRPr="005A46E9">
              <w:rPr>
                <w:rFonts w:ascii="標楷體" w:eastAsia="標楷體" w:hAnsi="標楷體"/>
                <w:sz w:val="26"/>
                <w:szCs w:val="26"/>
              </w:rPr>
              <w:t>2009年也將因工作引發的精神病，納入勞保職災給付範圍，意在提醒企業主不只得保障工作者的生理健康，也要照顧他們的心理素質。</w:t>
            </w:r>
          </w:p>
          <w:p w:rsidR="005A46E9" w:rsidRPr="005A46E9" w:rsidRDefault="00A07D10"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中興醫院聯合院區身心精神科醫師</w:t>
            </w:r>
            <w:r w:rsidR="005A46E9" w:rsidRPr="005A46E9">
              <w:rPr>
                <w:rFonts w:ascii="標楷體" w:eastAsia="標楷體" w:hAnsi="標楷體" w:hint="eastAsia"/>
                <w:sz w:val="26"/>
                <w:szCs w:val="26"/>
              </w:rPr>
              <w:t>詹佳真認為，憂鬱症之所以會造成企業嚴重人力資源損失的關鍵原因在於，罹患憂鬱症的高風險族群，往往都是企業的中流砥柱，他們一旦生病，很有可能會因為不希望精神疾病影響工作表現或外在形象，進而選擇隱瞞或忽略，最終造成不可挽回的局面。</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適度的壓力可以幫助人成長；過度的壓力，恐怕會成為壓垮工作者的最後一綑稻草。</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而董氏基金會心理衛生組主任葉雅馨更直言表示：「你的得力助手，就是最有可能罹患憂鬱症的那群人，」追求完美的個性，使得他們能在高度競爭的環境存活，進而表現傑出，但在高績效成就的背後，通常伴隨著情緒崩盤的危機。</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葉雅馨強調，有</w:t>
            </w:r>
            <w:r w:rsidRPr="005A46E9">
              <w:rPr>
                <w:rFonts w:ascii="標楷體" w:eastAsia="標楷體" w:hAnsi="標楷體"/>
                <w:sz w:val="26"/>
                <w:szCs w:val="26"/>
              </w:rPr>
              <w:t>15%的憂鬱症患者最後會死於自殺，這不僅是造成企業損失，更是親友無可挽回的遺憾。因此企業經營者、管理階層不可不慎，儘早對於憂鬱症有一定了解，在企業內部制度及文化上做積極預防，才能與憂鬱症和平共處。</w:t>
            </w:r>
          </w:p>
          <w:p w:rsidR="005A46E9" w:rsidRPr="00783EC5" w:rsidRDefault="005A46E9" w:rsidP="005A46E9">
            <w:pPr>
              <w:spacing w:before="150" w:line="320" w:lineRule="exact"/>
              <w:ind w:right="301"/>
              <w:jc w:val="both"/>
              <w:rPr>
                <w:rFonts w:ascii="標楷體" w:eastAsia="標楷體" w:hAnsi="標楷體"/>
                <w:b/>
                <w:sz w:val="26"/>
                <w:szCs w:val="26"/>
              </w:rPr>
            </w:pPr>
            <w:r w:rsidRPr="00783EC5">
              <w:rPr>
                <w:rFonts w:ascii="標楷體" w:eastAsia="標楷體" w:hAnsi="標楷體"/>
                <w:b/>
                <w:sz w:val="26"/>
                <w:szCs w:val="26"/>
              </w:rPr>
              <w:t>4種易產生憂鬱症的職場因子</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葉雅馨點出，若將社會因素縮小範圍至工作環境，可以想見在高壓、時間急迫、工時較長以及同儕競爭激烈的工作性質，就容易將工作者推向情緒懸崖，若你曾經懷疑過自己有可能是憂鬱症的隱性族群，詹佳真提供以下</w:t>
            </w:r>
            <w:r w:rsidRPr="005A46E9">
              <w:rPr>
                <w:rFonts w:ascii="標楷體" w:eastAsia="標楷體" w:hAnsi="標楷體"/>
                <w:sz w:val="26"/>
                <w:szCs w:val="26"/>
              </w:rPr>
              <w:t>4要素，讓你初步判斷，自己是否屬於潛在憂鬱症患者的族群：</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sz w:val="26"/>
                <w:szCs w:val="26"/>
              </w:rPr>
              <w:t>1.主管是權威式領導者：</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主管每天都罵你「笨蛋」「蠢豬」嗎？他專制的作風、習慣貶抑部屬能力，讓你長期處在恐懼與焦慮當中，心情大受影響。</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sz w:val="26"/>
                <w:szCs w:val="26"/>
              </w:rPr>
              <w:lastRenderedPageBreak/>
              <w:t>2.高度競爭的工作環境：</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以業績計薪的工作、盈虧自負的創業家，或是同儕評比激烈的環境中，都有可能造成你的恐慌情緒。</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sz w:val="26"/>
                <w:szCs w:val="26"/>
              </w:rPr>
              <w:t>3.個性追求完美：</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你的標準近乎吹毛求疵，甚至將此視為追求卓越的動力，但你心底總是覺得自己從未完全實現目標、從未滿意過自己的表現。</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sz w:val="26"/>
                <w:szCs w:val="26"/>
              </w:rPr>
              <w:t>4.時常覺得無法勝任目前的工作：</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主管才剛交辦任務到你手上，你就預先看衰自己、預告失敗。習慣自我否定，並且也認定別人也總是這樣看待你的能力。</w:t>
            </w:r>
          </w:p>
          <w:p w:rsidR="005A46E9" w:rsidRPr="005A46E9" w:rsidRDefault="005A46E9" w:rsidP="005A46E9">
            <w:pPr>
              <w:spacing w:before="150" w:line="320" w:lineRule="exact"/>
              <w:ind w:right="301"/>
              <w:jc w:val="both"/>
              <w:rPr>
                <w:rFonts w:ascii="標楷體" w:eastAsia="標楷體" w:hAnsi="標楷體"/>
                <w:sz w:val="26"/>
                <w:szCs w:val="26"/>
              </w:rPr>
            </w:pPr>
            <w:r w:rsidRPr="005A46E9">
              <w:rPr>
                <w:rFonts w:ascii="標楷體" w:eastAsia="標楷體" w:hAnsi="標楷體" w:hint="eastAsia"/>
                <w:sz w:val="26"/>
                <w:szCs w:val="26"/>
              </w:rPr>
              <w:t>很可惜的，台灣普遍處於一個「憂鬱」卻又不願意正面承認的社會氛圍當中。就憂鬱症防治協會統計，其就診率其實不到</w:t>
            </w:r>
            <w:r w:rsidRPr="005A46E9">
              <w:rPr>
                <w:rFonts w:ascii="標楷體" w:eastAsia="標楷體" w:hAnsi="標楷體"/>
                <w:sz w:val="26"/>
                <w:szCs w:val="26"/>
              </w:rPr>
              <w:t>3%，表示超過87萬名憂鬱症患者未就醫（依前述患病為90萬人口估計）。</w:t>
            </w:r>
          </w:p>
          <w:p w:rsidR="00B4102F" w:rsidRDefault="00B4102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0F4D11A1" wp14:editId="1AAA0BFB">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8"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089A6265" wp14:editId="25BD77BD">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9"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70"/>
              <w:gridCol w:w="1843"/>
              <w:gridCol w:w="1134"/>
              <w:gridCol w:w="1843"/>
              <w:gridCol w:w="1184"/>
            </w:tblGrid>
            <w:tr w:rsidR="00371F63" w:rsidRPr="00086FD2"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細明體" w:eastAsia="細明體" w:hAnsi="細明體"/>
                      <w:b/>
                      <w:color w:val="000000" w:themeColor="text1"/>
                      <w:sz w:val="20"/>
                      <w:szCs w:val="20"/>
                    </w:rPr>
                  </w:pPr>
                  <w:bookmarkStart w:id="1" w:name="_Hlk428430492"/>
                  <w:r w:rsidRPr="00086FD2">
                    <w:rPr>
                      <w:rFonts w:ascii="標楷體" w:eastAsia="標楷體" w:hAnsi="標楷體" w:hint="eastAsia"/>
                      <w:b/>
                      <w:bCs/>
                      <w:color w:val="000000" w:themeColor="text1"/>
                      <w:sz w:val="26"/>
                      <w:szCs w:val="26"/>
                    </w:rPr>
                    <w:t>單位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標楷體" w:eastAsia="標楷體" w:hAnsi="標楷體"/>
                      <w:b/>
                      <w:color w:val="000000" w:themeColor="text1"/>
                      <w:sz w:val="28"/>
                      <w:szCs w:val="28"/>
                    </w:rPr>
                  </w:pPr>
                  <w:r w:rsidRPr="00086FD2">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生效日期</w:t>
                  </w:r>
                </w:p>
              </w:tc>
            </w:tr>
            <w:bookmarkEnd w:id="1"/>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電子計算機中心</w:t>
                  </w:r>
                  <w:r w:rsidRPr="00B930CD">
                    <w:rPr>
                      <w:rFonts w:ascii="標楷體" w:eastAsia="標楷體" w:hAnsi="標楷體" w:hint="eastAsia"/>
                      <w:color w:val="000000"/>
                      <w:sz w:val="22"/>
                      <w:szCs w:val="22"/>
                    </w:rPr>
                    <w:t>資訊網路組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sidRPr="00485020">
                    <w:rPr>
                      <w:rFonts w:ascii="標楷體" w:eastAsia="標楷體" w:hAnsi="標楷體" w:hint="eastAsia"/>
                      <w:color w:val="000000"/>
                      <w:sz w:val="22"/>
                      <w:szCs w:val="22"/>
                    </w:rPr>
                    <w:t>葉瑞峰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4A7D7C">
                  <w:pPr>
                    <w:rPr>
                      <w:rFonts w:ascii="標楷體" w:eastAsia="標楷體" w:hAnsi="標楷體"/>
                      <w:color w:val="000000"/>
                      <w:sz w:val="22"/>
                      <w:szCs w:val="22"/>
                    </w:rPr>
                  </w:pPr>
                  <w:r w:rsidRPr="00485020">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1040910</w:t>
                  </w:r>
                </w:p>
              </w:tc>
            </w:tr>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園藝學系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技佐</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sidRPr="00D53EAC">
                    <w:rPr>
                      <w:rFonts w:ascii="標楷體" w:eastAsia="標楷體" w:hAnsi="標楷體" w:hint="eastAsia"/>
                      <w:color w:val="000000"/>
                      <w:sz w:val="22"/>
                      <w:szCs w:val="22"/>
                    </w:rPr>
                    <w:t>莊畫婷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4A7D7C">
                  <w:pPr>
                    <w:rPr>
                      <w:rFonts w:ascii="標楷體" w:eastAsia="標楷體" w:hAnsi="標楷體"/>
                      <w:color w:val="000000"/>
                      <w:sz w:val="22"/>
                      <w:szCs w:val="22"/>
                    </w:rPr>
                  </w:pPr>
                  <w:r w:rsidRPr="00D53EAC">
                    <w:rPr>
                      <w:rFonts w:ascii="標楷體" w:eastAsia="標楷體" w:hAnsi="標楷體" w:hint="eastAsia"/>
                      <w:color w:val="000000"/>
                      <w:sz w:val="22"/>
                      <w:szCs w:val="22"/>
                    </w:rPr>
                    <w:t>陞遷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1040916</w:t>
                  </w:r>
                </w:p>
              </w:tc>
            </w:tr>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教務處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sidRPr="00485020">
                    <w:rPr>
                      <w:rFonts w:ascii="標楷體" w:eastAsia="標楷體" w:hAnsi="標楷體" w:hint="eastAsia"/>
                      <w:color w:val="000000"/>
                      <w:sz w:val="22"/>
                      <w:szCs w:val="22"/>
                    </w:rPr>
                    <w:t>柯翠蘭</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4A7D7C">
                  <w:pPr>
                    <w:rPr>
                      <w:rFonts w:ascii="標楷體" w:eastAsia="標楷體" w:hAnsi="標楷體"/>
                      <w:color w:val="000000"/>
                      <w:sz w:val="22"/>
                      <w:szCs w:val="22"/>
                    </w:rPr>
                  </w:pPr>
                  <w:r w:rsidRPr="00D53EAC">
                    <w:rPr>
                      <w:rFonts w:ascii="標楷體" w:eastAsia="標楷體" w:hAnsi="標楷體" w:hint="eastAsia"/>
                      <w:color w:val="000000"/>
                      <w:sz w:val="22"/>
                      <w:szCs w:val="22"/>
                    </w:rPr>
                    <w:t>陞遷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1040916</w:t>
                  </w:r>
                </w:p>
              </w:tc>
            </w:tr>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管理學院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工友</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sidRPr="00CD0F1D">
                    <w:rPr>
                      <w:rFonts w:ascii="標楷體" w:eastAsia="標楷體" w:hAnsi="標楷體" w:hint="eastAsia"/>
                      <w:color w:val="000000"/>
                      <w:sz w:val="22"/>
                      <w:szCs w:val="22"/>
                    </w:rPr>
                    <w:t>黃孝親</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4A7D7C">
                  <w:pPr>
                    <w:rPr>
                      <w:rFonts w:ascii="標楷體" w:eastAsia="標楷體" w:hAnsi="標楷體"/>
                      <w:color w:val="000000"/>
                      <w:sz w:val="22"/>
                      <w:szCs w:val="22"/>
                    </w:rPr>
                  </w:pPr>
                  <w:r>
                    <w:rPr>
                      <w:rFonts w:ascii="標楷體" w:eastAsia="標楷體" w:hAnsi="標楷體" w:hint="eastAsia"/>
                      <w:color w:val="000000"/>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1040918</w:t>
                  </w:r>
                </w:p>
              </w:tc>
            </w:tr>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sidRPr="00B930CD">
                    <w:rPr>
                      <w:rFonts w:ascii="標楷體" w:eastAsia="標楷體" w:hAnsi="標楷體" w:hint="eastAsia"/>
                      <w:color w:val="000000"/>
                      <w:sz w:val="22"/>
                      <w:szCs w:val="22"/>
                    </w:rPr>
                    <w:t>特殊教育學系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sidRPr="00B930CD">
                    <w:rPr>
                      <w:rFonts w:ascii="標楷體" w:eastAsia="標楷體" w:hAnsi="標楷體" w:hint="eastAsia"/>
                      <w:color w:val="000000"/>
                      <w:sz w:val="22"/>
                      <w:szCs w:val="22"/>
                    </w:rPr>
                    <w:t>黃嘉慧</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4A7D7C">
                  <w:pPr>
                    <w:rPr>
                      <w:rFonts w:ascii="標楷體" w:eastAsia="標楷體" w:hAnsi="標楷體"/>
                      <w:color w:val="000000"/>
                      <w:sz w:val="22"/>
                      <w:szCs w:val="22"/>
                    </w:rPr>
                  </w:pPr>
                  <w:r>
                    <w:rPr>
                      <w:rFonts w:ascii="標楷體" w:eastAsia="標楷體" w:hAnsi="標楷體" w:hint="eastAsia"/>
                      <w:color w:val="000000"/>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1040921</w:t>
                  </w:r>
                </w:p>
              </w:tc>
            </w:tr>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461FB7" w:rsidP="00BE5D98">
                  <w:pPr>
                    <w:rPr>
                      <w:rFonts w:ascii="標楷體" w:eastAsia="標楷體" w:hAnsi="標楷體"/>
                      <w:color w:val="000000"/>
                      <w:sz w:val="22"/>
                      <w:szCs w:val="22"/>
                    </w:rPr>
                  </w:pPr>
                  <w:r>
                    <w:rPr>
                      <w:rFonts w:ascii="標楷體" w:eastAsia="標楷體" w:hAnsi="標楷體" w:hint="eastAsia"/>
                      <w:color w:val="000000"/>
                      <w:sz w:val="22"/>
                      <w:szCs w:val="22"/>
                    </w:rPr>
                    <w:t>專案</w:t>
                  </w:r>
                  <w:r w:rsidR="00371F63">
                    <w:rPr>
                      <w:rFonts w:ascii="標楷體" w:eastAsia="標楷體" w:hAnsi="標楷體" w:hint="eastAsia"/>
                      <w:color w:val="000000"/>
                      <w:sz w:val="22"/>
                      <w:szCs w:val="22"/>
                    </w:rPr>
                    <w:t>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sidRPr="00D53EAC">
                    <w:rPr>
                      <w:rFonts w:ascii="標楷體" w:eastAsia="標楷體" w:hAnsi="標楷體" w:hint="eastAsia"/>
                      <w:color w:val="000000"/>
                      <w:sz w:val="22"/>
                      <w:szCs w:val="22"/>
                    </w:rPr>
                    <w:t>韋振羣</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4A7D7C">
                  <w:pPr>
                    <w:rPr>
                      <w:rFonts w:ascii="標楷體" w:eastAsia="標楷體" w:hAnsi="標楷體"/>
                      <w:color w:val="000000"/>
                      <w:sz w:val="22"/>
                      <w:szCs w:val="22"/>
                    </w:rPr>
                  </w:pPr>
                  <w:r>
                    <w:rPr>
                      <w:rFonts w:ascii="標楷體" w:eastAsia="標楷體" w:hAnsi="標楷體" w:hint="eastAsia"/>
                      <w:color w:val="000000"/>
                      <w:sz w:val="22"/>
                      <w:szCs w:val="22"/>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1040922</w:t>
                  </w:r>
                </w:p>
              </w:tc>
            </w:tr>
            <w:tr w:rsidR="00371F63"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圖書館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sidRPr="00D53EAC">
                    <w:rPr>
                      <w:rFonts w:ascii="標楷體" w:eastAsia="標楷體" w:hAnsi="標楷體" w:hint="eastAsia"/>
                      <w:color w:val="000000"/>
                      <w:sz w:val="22"/>
                      <w:szCs w:val="22"/>
                    </w:rPr>
                    <w:t>林以薰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Default="00371F63" w:rsidP="004A7D7C">
                  <w:pPr>
                    <w:rPr>
                      <w:rFonts w:ascii="標楷體" w:eastAsia="標楷體" w:hAnsi="標楷體"/>
                      <w:color w:val="000000"/>
                      <w:sz w:val="22"/>
                      <w:szCs w:val="22"/>
                    </w:rPr>
                  </w:pPr>
                  <w:r w:rsidRPr="00D53EAC">
                    <w:rPr>
                      <w:rFonts w:ascii="標楷體" w:eastAsia="標楷體" w:hAnsi="標楷體" w:hint="eastAsia"/>
                      <w:color w:val="000000"/>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1F63" w:rsidRPr="00086FD2" w:rsidRDefault="00371F63" w:rsidP="00BE5D98">
                  <w:pPr>
                    <w:rPr>
                      <w:rFonts w:ascii="標楷體" w:eastAsia="標楷體" w:hAnsi="標楷體"/>
                      <w:color w:val="000000"/>
                      <w:sz w:val="22"/>
                      <w:szCs w:val="22"/>
                    </w:rPr>
                  </w:pPr>
                  <w:r>
                    <w:rPr>
                      <w:rFonts w:ascii="標楷體" w:eastAsia="標楷體" w:hAnsi="標楷體" w:hint="eastAsia"/>
                      <w:color w:val="000000"/>
                      <w:sz w:val="22"/>
                      <w:szCs w:val="22"/>
                    </w:rPr>
                    <w:t>1040925</w:t>
                  </w:r>
                </w:p>
              </w:tc>
            </w:tr>
            <w:tr w:rsidR="00EC49BE"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C49BE" w:rsidRDefault="00EC49BE" w:rsidP="00BE5D98">
                  <w:pPr>
                    <w:rPr>
                      <w:rFonts w:ascii="標楷體" w:eastAsia="標楷體" w:hAnsi="標楷體"/>
                      <w:color w:val="000000"/>
                      <w:sz w:val="22"/>
                      <w:szCs w:val="22"/>
                    </w:rPr>
                  </w:pPr>
                  <w:r>
                    <w:rPr>
                      <w:rFonts w:ascii="標楷體" w:eastAsia="標楷體" w:hAnsi="標楷體" w:hint="eastAsia"/>
                      <w:color w:val="000000"/>
                      <w:sz w:val="22"/>
                      <w:szCs w:val="22"/>
                    </w:rPr>
                    <w:t>總務處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C49BE" w:rsidRDefault="00EC49BE" w:rsidP="00BE5D98">
                  <w:pPr>
                    <w:rPr>
                      <w:rFonts w:ascii="標楷體" w:eastAsia="標楷體" w:hAnsi="標楷體"/>
                      <w:color w:val="000000"/>
                      <w:sz w:val="22"/>
                      <w:szCs w:val="22"/>
                    </w:rPr>
                  </w:pPr>
                  <w:r>
                    <w:rPr>
                      <w:rFonts w:ascii="標楷體" w:eastAsia="標楷體" w:hAnsi="標楷體" w:hint="eastAsia"/>
                      <w:color w:val="000000"/>
                      <w:sz w:val="22"/>
                      <w:szCs w:val="22"/>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C49BE" w:rsidRPr="00D53EAC" w:rsidRDefault="00EC49BE" w:rsidP="00BE5D98">
                  <w:pPr>
                    <w:rPr>
                      <w:rFonts w:ascii="標楷體" w:eastAsia="標楷體" w:hAnsi="標楷體"/>
                      <w:color w:val="000000"/>
                      <w:sz w:val="22"/>
                      <w:szCs w:val="22"/>
                    </w:rPr>
                  </w:pPr>
                  <w:r>
                    <w:rPr>
                      <w:rFonts w:ascii="標楷體" w:eastAsia="標楷體" w:hAnsi="標楷體" w:hint="eastAsia"/>
                      <w:color w:val="000000"/>
                      <w:sz w:val="22"/>
                      <w:szCs w:val="22"/>
                    </w:rPr>
                    <w:t>陳嘉良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C49BE" w:rsidRPr="00D53EAC" w:rsidRDefault="00EC49BE" w:rsidP="004A7D7C">
                  <w:pPr>
                    <w:rPr>
                      <w:rFonts w:ascii="標楷體" w:eastAsia="標楷體" w:hAnsi="標楷體"/>
                      <w:color w:val="000000"/>
                      <w:sz w:val="22"/>
                      <w:szCs w:val="22"/>
                    </w:rPr>
                  </w:pPr>
                  <w:r>
                    <w:rPr>
                      <w:rFonts w:ascii="標楷體" w:eastAsia="標楷體" w:hAnsi="標楷體" w:hint="eastAsia"/>
                      <w:color w:val="000000"/>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C49BE" w:rsidRDefault="00EC49BE" w:rsidP="00BE5D98">
                  <w:pPr>
                    <w:rPr>
                      <w:rFonts w:ascii="標楷體" w:eastAsia="標楷體" w:hAnsi="標楷體"/>
                      <w:color w:val="000000"/>
                      <w:sz w:val="22"/>
                      <w:szCs w:val="22"/>
                    </w:rPr>
                  </w:pPr>
                  <w:r>
                    <w:rPr>
                      <w:rFonts w:ascii="標楷體" w:eastAsia="標楷體" w:hAnsi="標楷體" w:hint="eastAsia"/>
                      <w:color w:val="000000"/>
                      <w:sz w:val="22"/>
                      <w:szCs w:val="22"/>
                    </w:rPr>
                    <w:t>1040930</w:t>
                  </w:r>
                </w:p>
              </w:tc>
            </w:tr>
          </w:tbl>
          <w:p w:rsidR="00650EF3" w:rsidRDefault="00650EF3">
            <w:pPr>
              <w:autoSpaceDE w:val="0"/>
              <w:autoSpaceDN w:val="0"/>
              <w:ind w:left="525" w:right="300" w:hanging="525"/>
              <w:jc w:val="both"/>
            </w:pPr>
          </w:p>
          <w:p w:rsidR="0041376F" w:rsidRDefault="00B53AC9"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10</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7585E75E" wp14:editId="2D09F583">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1"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FF4BF3" w:rsidRPr="00EA7888" w:rsidTr="005F0D1A">
              <w:trPr>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lastRenderedPageBreak/>
                    <w:t>組長劉馨珺</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副教授董維</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副教授盧天麒</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組長龔惠如</w:t>
                  </w:r>
                </w:p>
              </w:tc>
            </w:tr>
            <w:tr w:rsidR="00FF4BF3" w:rsidRPr="00EA7888" w:rsidTr="005F0D1A">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技工蔡賜福</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助理教授黃朝嘉</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主任蔡柳卿</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組長林彩玉</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專案講師王達納</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技佐吳冠倫</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技工蔡秋美</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助理教授蔡若詩</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組長潘宏裕</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技士林文進</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助理教授黃膺任</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助理教授陳柏璋</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教授鄭秋平</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副教授張淑媚</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專案技士周志宏</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教授陳聖謨</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組員楊雅雲</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工友許秋昇</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專案助理教授江一蘆</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講師吳振賢</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技士沈玟君</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組員廖淑員</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組員胡麗紅</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助理教授郭建賢</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副教授陳明娟</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講師(組長)康風都</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教授林樹聲</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組員陳怡諭</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教授許家驊</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駐衛隊員朱銘斌</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工友葉芳珓</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助理教授李孟育</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助理教授王柏青</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教授周仲光</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教授劉景平</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主任嚴志弘</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技士溫英煌</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組長張雯</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主任陳碧秀</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副教授江秋樺</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助理教授黃襟錦</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副教授許成光</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專案技佐何綺真</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專員郭怡君</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教授黃國鴻</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主任洪燕竹</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副教授張栢祥</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書記劉曉華</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副教授蔡樹旺</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組員吳永勤</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副教授李際偉</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助理教授吳德輝</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組長洪泉旭</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辦事員潘建齊</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教授葉進儀</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組員楊睿峰</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獸醫師羅欣嵐</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助理教授林志鴻</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副教授林明煌</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教授陳建元</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教官王怡淑</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主任古國隆</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副教授丁心茹</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專案助理教授陳旻男</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主任林幸君</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副教授朱彩馨</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教授章定遠</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副教授張志成</w:t>
                  </w:r>
                </w:p>
              </w:tc>
            </w:tr>
            <w:tr w:rsidR="00FF4BF3" w:rsidRPr="00EA7888" w:rsidTr="005F0D1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專案助理教授張菡琤</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rsidP="00FF4BF3">
                  <w:pPr>
                    <w:rPr>
                      <w:rFonts w:ascii="標楷體" w:eastAsia="標楷體" w:hAnsi="標楷體"/>
                      <w:b/>
                      <w:color w:val="000000"/>
                      <w:spacing w:val="-20"/>
                    </w:rPr>
                  </w:pPr>
                  <w:r w:rsidRPr="00FF4BF3">
                    <w:rPr>
                      <w:rFonts w:ascii="標楷體" w:eastAsia="標楷體" w:hAnsi="標楷體" w:hint="eastAsia"/>
                      <w:b/>
                      <w:color w:val="000000"/>
                      <w:spacing w:val="-20"/>
                    </w:rPr>
                    <w:t>主任劉漢欽</w:t>
                  </w:r>
                </w:p>
              </w:tc>
              <w:tc>
                <w:tcPr>
                  <w:tcW w:w="1244"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專任臨時組員張麗貞</w:t>
                  </w:r>
                </w:p>
              </w:tc>
              <w:tc>
                <w:tcPr>
                  <w:tcW w:w="1240" w:type="pct"/>
                  <w:tcBorders>
                    <w:top w:val="outset" w:sz="6" w:space="0" w:color="000000"/>
                    <w:left w:val="outset" w:sz="6" w:space="0" w:color="000000"/>
                    <w:bottom w:val="outset" w:sz="6" w:space="0" w:color="000000"/>
                    <w:right w:val="outset" w:sz="6" w:space="0" w:color="000000"/>
                  </w:tcBorders>
                  <w:vAlign w:val="center"/>
                </w:tcPr>
                <w:p w:rsidR="00FF4BF3" w:rsidRPr="00FF4BF3" w:rsidRDefault="00FF4BF3">
                  <w:pPr>
                    <w:rPr>
                      <w:rFonts w:ascii="標楷體" w:eastAsia="標楷體" w:hAnsi="標楷體"/>
                      <w:b/>
                      <w:color w:val="000000"/>
                      <w:spacing w:val="-20"/>
                    </w:rPr>
                  </w:pPr>
                  <w:r w:rsidRPr="00FF4BF3">
                    <w:rPr>
                      <w:rFonts w:ascii="標楷體" w:eastAsia="標楷體" w:hAnsi="標楷體" w:hint="eastAsia"/>
                      <w:b/>
                      <w:color w:val="000000"/>
                      <w:spacing w:val="-20"/>
                    </w:rPr>
                    <w:t>專案辦事員魏郁潔</w:t>
                  </w: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3B5C5B">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3B5C5B">
              <w:rPr>
                <w:rFonts w:ascii="標楷體" w:eastAsia="標楷體" w:hAnsi="標楷體" w:hint="eastAsia"/>
                <w:b/>
                <w:bCs/>
                <w:color w:val="FF0000"/>
                <w:spacing w:val="-20"/>
                <w:sz w:val="26"/>
                <w:szCs w:val="26"/>
              </w:rPr>
              <w:t>10</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2"/>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5F" w:rsidRDefault="0022275F">
      <w:r>
        <w:separator/>
      </w:r>
    </w:p>
  </w:endnote>
  <w:endnote w:type="continuationSeparator" w:id="0">
    <w:p w:rsidR="0022275F" w:rsidRDefault="0022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BE5D98" w:rsidRDefault="0022275F">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3414.6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BE5D98" w:rsidRPr="005D0421" w:rsidRDefault="00BE5D98">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6F51F9" w:rsidRPr="006F51F9">
                      <w:rPr>
                        <w:rFonts w:ascii="標楷體" w:eastAsia="標楷體" w:hAnsi="標楷體" w:cstheme="majorBidi"/>
                        <w:noProof/>
                        <w:sz w:val="28"/>
                        <w:szCs w:val="28"/>
                        <w:lang w:val="zh-TW"/>
                      </w:rPr>
                      <w:t>1</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5F" w:rsidRDefault="0022275F">
      <w:r>
        <w:separator/>
      </w:r>
    </w:p>
  </w:footnote>
  <w:footnote w:type="continuationSeparator" w:id="0">
    <w:p w:rsidR="0022275F" w:rsidRDefault="0022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image001"/>
        <o:lock v:ext="edit" cropping="t"/>
      </v:shape>
    </w:pict>
  </w:numPicBullet>
  <w:numPicBullet w:numPicBulletId="1">
    <w:pict>
      <v:shape id="_x0000_i1047" type="#_x0000_t75" style="width:9.4pt;height:9.4pt" o:bullet="t">
        <v:imagedata r:id="rId2" o:title="BD14792_"/>
      </v:shape>
    </w:pict>
  </w:numPicBullet>
  <w:numPicBullet w:numPicBulletId="2">
    <w:pict>
      <v:shape id="_x0000_i1048" type="#_x0000_t75" style="width:9.4pt;height:9.4pt" o:bullet="t">
        <v:imagedata r:id="rId3" o:title="BD14756_"/>
      </v:shape>
    </w:pict>
  </w:numPicBullet>
  <w:numPicBullet w:numPicBulletId="3">
    <w:pict>
      <v:shape id="_x0000_i1049" type="#_x0000_t75" style="width:11.25pt;height:11.25pt" o:bullet="t">
        <v:imagedata r:id="rId4" o:title="BD14790_"/>
      </v:shape>
    </w:pict>
  </w:numPicBullet>
  <w:numPicBullet w:numPicBulletId="4">
    <w:pict>
      <v:shape id="_x0000_i1050" type="#_x0000_t75" style="width:11.25pt;height:11.25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10"/>
  </w:num>
  <w:num w:numId="7">
    <w:abstractNumId w:val="5"/>
  </w:num>
  <w:num w:numId="8">
    <w:abstractNumId w:val="6"/>
  </w:num>
  <w:num w:numId="9">
    <w:abstractNumId w:val="4"/>
  </w:num>
  <w:num w:numId="10">
    <w:abstractNumId w:val="1"/>
  </w:num>
  <w:num w:numId="11">
    <w:abstractNumId w:val="11"/>
  </w:num>
  <w:num w:numId="12">
    <w:abstractNumId w:val="0"/>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1474D"/>
    <w:rsid w:val="00021A76"/>
    <w:rsid w:val="00041805"/>
    <w:rsid w:val="00041CE4"/>
    <w:rsid w:val="000479F6"/>
    <w:rsid w:val="00047B74"/>
    <w:rsid w:val="00054E5D"/>
    <w:rsid w:val="00063902"/>
    <w:rsid w:val="00065D69"/>
    <w:rsid w:val="00073C6A"/>
    <w:rsid w:val="00073EF5"/>
    <w:rsid w:val="00077394"/>
    <w:rsid w:val="00081F73"/>
    <w:rsid w:val="00086FD2"/>
    <w:rsid w:val="000A207E"/>
    <w:rsid w:val="000A6C12"/>
    <w:rsid w:val="000A7795"/>
    <w:rsid w:val="000A7CAA"/>
    <w:rsid w:val="000C654E"/>
    <w:rsid w:val="000D0ACE"/>
    <w:rsid w:val="000D6F4D"/>
    <w:rsid w:val="000F473B"/>
    <w:rsid w:val="000F7AA5"/>
    <w:rsid w:val="00103F46"/>
    <w:rsid w:val="00110552"/>
    <w:rsid w:val="00124949"/>
    <w:rsid w:val="00130D19"/>
    <w:rsid w:val="00133657"/>
    <w:rsid w:val="00135E5C"/>
    <w:rsid w:val="0014399F"/>
    <w:rsid w:val="00147036"/>
    <w:rsid w:val="00152310"/>
    <w:rsid w:val="00153167"/>
    <w:rsid w:val="001543F5"/>
    <w:rsid w:val="00163E53"/>
    <w:rsid w:val="00165353"/>
    <w:rsid w:val="0016680E"/>
    <w:rsid w:val="001675C8"/>
    <w:rsid w:val="0017251C"/>
    <w:rsid w:val="0018311F"/>
    <w:rsid w:val="00184B63"/>
    <w:rsid w:val="001901DC"/>
    <w:rsid w:val="001B39E7"/>
    <w:rsid w:val="001B4C94"/>
    <w:rsid w:val="001B6DEF"/>
    <w:rsid w:val="001D31FE"/>
    <w:rsid w:val="001D3711"/>
    <w:rsid w:val="001D4ECD"/>
    <w:rsid w:val="001D7113"/>
    <w:rsid w:val="001E3DDC"/>
    <w:rsid w:val="001E440E"/>
    <w:rsid w:val="001E5D3D"/>
    <w:rsid w:val="001F07FB"/>
    <w:rsid w:val="001F4DB4"/>
    <w:rsid w:val="0020018A"/>
    <w:rsid w:val="00214DA9"/>
    <w:rsid w:val="00215F59"/>
    <w:rsid w:val="0021652E"/>
    <w:rsid w:val="0021766A"/>
    <w:rsid w:val="0022275F"/>
    <w:rsid w:val="002332CF"/>
    <w:rsid w:val="00251A58"/>
    <w:rsid w:val="002610E8"/>
    <w:rsid w:val="00262269"/>
    <w:rsid w:val="0026345E"/>
    <w:rsid w:val="00276168"/>
    <w:rsid w:val="002855B1"/>
    <w:rsid w:val="002859D1"/>
    <w:rsid w:val="00292E68"/>
    <w:rsid w:val="002A3159"/>
    <w:rsid w:val="002A316E"/>
    <w:rsid w:val="002A53DD"/>
    <w:rsid w:val="002B18F0"/>
    <w:rsid w:val="002B4B25"/>
    <w:rsid w:val="002C7EBA"/>
    <w:rsid w:val="002E01AB"/>
    <w:rsid w:val="002E155C"/>
    <w:rsid w:val="002E22D5"/>
    <w:rsid w:val="002E4A68"/>
    <w:rsid w:val="002F0B37"/>
    <w:rsid w:val="002F3246"/>
    <w:rsid w:val="002F553B"/>
    <w:rsid w:val="002F641B"/>
    <w:rsid w:val="00303298"/>
    <w:rsid w:val="003037EC"/>
    <w:rsid w:val="00305C11"/>
    <w:rsid w:val="00317ED3"/>
    <w:rsid w:val="00321237"/>
    <w:rsid w:val="00321298"/>
    <w:rsid w:val="00322481"/>
    <w:rsid w:val="00327481"/>
    <w:rsid w:val="0033191B"/>
    <w:rsid w:val="00335EBA"/>
    <w:rsid w:val="0033640D"/>
    <w:rsid w:val="00342FDD"/>
    <w:rsid w:val="0035713A"/>
    <w:rsid w:val="00360A32"/>
    <w:rsid w:val="00370B80"/>
    <w:rsid w:val="00371F63"/>
    <w:rsid w:val="00373B5B"/>
    <w:rsid w:val="0037713E"/>
    <w:rsid w:val="00381396"/>
    <w:rsid w:val="00384509"/>
    <w:rsid w:val="003901E9"/>
    <w:rsid w:val="003B04EF"/>
    <w:rsid w:val="003B5C5B"/>
    <w:rsid w:val="003C3C6B"/>
    <w:rsid w:val="003C4A0F"/>
    <w:rsid w:val="003D2868"/>
    <w:rsid w:val="003D31F1"/>
    <w:rsid w:val="003D4232"/>
    <w:rsid w:val="003D5CE7"/>
    <w:rsid w:val="003D619A"/>
    <w:rsid w:val="003F40F7"/>
    <w:rsid w:val="003F47B4"/>
    <w:rsid w:val="003F6401"/>
    <w:rsid w:val="003F6CE8"/>
    <w:rsid w:val="004014C4"/>
    <w:rsid w:val="0040175E"/>
    <w:rsid w:val="0041376F"/>
    <w:rsid w:val="00416D22"/>
    <w:rsid w:val="00420681"/>
    <w:rsid w:val="004277D2"/>
    <w:rsid w:val="0043124A"/>
    <w:rsid w:val="00431CC6"/>
    <w:rsid w:val="0043789E"/>
    <w:rsid w:val="00443852"/>
    <w:rsid w:val="00443FAC"/>
    <w:rsid w:val="004473E7"/>
    <w:rsid w:val="0045045B"/>
    <w:rsid w:val="00455859"/>
    <w:rsid w:val="0045597C"/>
    <w:rsid w:val="00456169"/>
    <w:rsid w:val="00461BCF"/>
    <w:rsid w:val="00461FB7"/>
    <w:rsid w:val="00462AAD"/>
    <w:rsid w:val="00466D62"/>
    <w:rsid w:val="00470174"/>
    <w:rsid w:val="00472F99"/>
    <w:rsid w:val="004770E3"/>
    <w:rsid w:val="00480CCF"/>
    <w:rsid w:val="00484B79"/>
    <w:rsid w:val="00485020"/>
    <w:rsid w:val="00490330"/>
    <w:rsid w:val="004A1516"/>
    <w:rsid w:val="004A7D7C"/>
    <w:rsid w:val="004B4B0D"/>
    <w:rsid w:val="004B4E3F"/>
    <w:rsid w:val="004C456E"/>
    <w:rsid w:val="004C743C"/>
    <w:rsid w:val="004E1DEB"/>
    <w:rsid w:val="004E4071"/>
    <w:rsid w:val="004E4405"/>
    <w:rsid w:val="004E50CA"/>
    <w:rsid w:val="004E58E9"/>
    <w:rsid w:val="004E6A30"/>
    <w:rsid w:val="004F0B12"/>
    <w:rsid w:val="004F1502"/>
    <w:rsid w:val="004F65B8"/>
    <w:rsid w:val="005068C5"/>
    <w:rsid w:val="00516B13"/>
    <w:rsid w:val="00522FB4"/>
    <w:rsid w:val="0053155F"/>
    <w:rsid w:val="0055082E"/>
    <w:rsid w:val="00553EB7"/>
    <w:rsid w:val="005557D6"/>
    <w:rsid w:val="005614EE"/>
    <w:rsid w:val="00575818"/>
    <w:rsid w:val="005845F4"/>
    <w:rsid w:val="00591AC9"/>
    <w:rsid w:val="0059379E"/>
    <w:rsid w:val="00595B25"/>
    <w:rsid w:val="005A07C1"/>
    <w:rsid w:val="005A311C"/>
    <w:rsid w:val="005A46E9"/>
    <w:rsid w:val="005A4F47"/>
    <w:rsid w:val="005A571C"/>
    <w:rsid w:val="005A611E"/>
    <w:rsid w:val="005B0C3B"/>
    <w:rsid w:val="005B4697"/>
    <w:rsid w:val="005C234F"/>
    <w:rsid w:val="005C5D35"/>
    <w:rsid w:val="005C7536"/>
    <w:rsid w:val="005D0421"/>
    <w:rsid w:val="005D359E"/>
    <w:rsid w:val="005E60F4"/>
    <w:rsid w:val="005F063C"/>
    <w:rsid w:val="005F0AFA"/>
    <w:rsid w:val="0060213C"/>
    <w:rsid w:val="006101B7"/>
    <w:rsid w:val="006123F7"/>
    <w:rsid w:val="0062558B"/>
    <w:rsid w:val="006307E5"/>
    <w:rsid w:val="00631800"/>
    <w:rsid w:val="00634002"/>
    <w:rsid w:val="00634856"/>
    <w:rsid w:val="006422F9"/>
    <w:rsid w:val="0064637B"/>
    <w:rsid w:val="00650EF3"/>
    <w:rsid w:val="00656A13"/>
    <w:rsid w:val="0066301A"/>
    <w:rsid w:val="0067222F"/>
    <w:rsid w:val="00675B33"/>
    <w:rsid w:val="00685DEB"/>
    <w:rsid w:val="006A5EA2"/>
    <w:rsid w:val="006D0245"/>
    <w:rsid w:val="006D30A3"/>
    <w:rsid w:val="006F39D4"/>
    <w:rsid w:val="006F50E9"/>
    <w:rsid w:val="006F51F9"/>
    <w:rsid w:val="0070190B"/>
    <w:rsid w:val="00701AFB"/>
    <w:rsid w:val="00705186"/>
    <w:rsid w:val="00705903"/>
    <w:rsid w:val="007136F1"/>
    <w:rsid w:val="007146CC"/>
    <w:rsid w:val="00724DE0"/>
    <w:rsid w:val="007317DE"/>
    <w:rsid w:val="0074325C"/>
    <w:rsid w:val="00750922"/>
    <w:rsid w:val="00753133"/>
    <w:rsid w:val="0075684B"/>
    <w:rsid w:val="00756EB8"/>
    <w:rsid w:val="0076399F"/>
    <w:rsid w:val="00772F8F"/>
    <w:rsid w:val="007766CB"/>
    <w:rsid w:val="00776FEB"/>
    <w:rsid w:val="007771B3"/>
    <w:rsid w:val="00783EC5"/>
    <w:rsid w:val="007845AB"/>
    <w:rsid w:val="00794BF0"/>
    <w:rsid w:val="0079602F"/>
    <w:rsid w:val="007A320A"/>
    <w:rsid w:val="007A7211"/>
    <w:rsid w:val="007A731D"/>
    <w:rsid w:val="007B1863"/>
    <w:rsid w:val="007B1EF3"/>
    <w:rsid w:val="007C42CA"/>
    <w:rsid w:val="007C6AF5"/>
    <w:rsid w:val="007D2819"/>
    <w:rsid w:val="007E59F9"/>
    <w:rsid w:val="007E64BE"/>
    <w:rsid w:val="008025C8"/>
    <w:rsid w:val="0081288B"/>
    <w:rsid w:val="0081423C"/>
    <w:rsid w:val="00815496"/>
    <w:rsid w:val="008205B4"/>
    <w:rsid w:val="00823669"/>
    <w:rsid w:val="008320FE"/>
    <w:rsid w:val="00832B29"/>
    <w:rsid w:val="00842B5D"/>
    <w:rsid w:val="00846B6B"/>
    <w:rsid w:val="00846DE3"/>
    <w:rsid w:val="00861885"/>
    <w:rsid w:val="00870113"/>
    <w:rsid w:val="00871D8A"/>
    <w:rsid w:val="00875386"/>
    <w:rsid w:val="008802B9"/>
    <w:rsid w:val="00880944"/>
    <w:rsid w:val="008812EA"/>
    <w:rsid w:val="00887868"/>
    <w:rsid w:val="008979D6"/>
    <w:rsid w:val="008A533C"/>
    <w:rsid w:val="008A5A56"/>
    <w:rsid w:val="008A5C32"/>
    <w:rsid w:val="008A6705"/>
    <w:rsid w:val="008B0829"/>
    <w:rsid w:val="008B33A0"/>
    <w:rsid w:val="008B460B"/>
    <w:rsid w:val="008C2BBE"/>
    <w:rsid w:val="008D48C0"/>
    <w:rsid w:val="008D49E6"/>
    <w:rsid w:val="008E4ABE"/>
    <w:rsid w:val="008E5544"/>
    <w:rsid w:val="008F0199"/>
    <w:rsid w:val="008F312C"/>
    <w:rsid w:val="00911B15"/>
    <w:rsid w:val="00911DE4"/>
    <w:rsid w:val="0091612F"/>
    <w:rsid w:val="0092403D"/>
    <w:rsid w:val="0094578D"/>
    <w:rsid w:val="00965ACB"/>
    <w:rsid w:val="00974001"/>
    <w:rsid w:val="009741C7"/>
    <w:rsid w:val="009747E4"/>
    <w:rsid w:val="00975DB3"/>
    <w:rsid w:val="00980393"/>
    <w:rsid w:val="00985184"/>
    <w:rsid w:val="00991997"/>
    <w:rsid w:val="009940EE"/>
    <w:rsid w:val="009A5983"/>
    <w:rsid w:val="009C36A5"/>
    <w:rsid w:val="009C3A6D"/>
    <w:rsid w:val="009C3F42"/>
    <w:rsid w:val="009C5DB8"/>
    <w:rsid w:val="009D7E23"/>
    <w:rsid w:val="009E7338"/>
    <w:rsid w:val="009F09F7"/>
    <w:rsid w:val="009F1660"/>
    <w:rsid w:val="009F3EB9"/>
    <w:rsid w:val="009F7697"/>
    <w:rsid w:val="009F7A87"/>
    <w:rsid w:val="00A03DB3"/>
    <w:rsid w:val="00A05AA4"/>
    <w:rsid w:val="00A06060"/>
    <w:rsid w:val="00A07D10"/>
    <w:rsid w:val="00A17396"/>
    <w:rsid w:val="00A22E6D"/>
    <w:rsid w:val="00A24397"/>
    <w:rsid w:val="00A3607B"/>
    <w:rsid w:val="00A41755"/>
    <w:rsid w:val="00A423BF"/>
    <w:rsid w:val="00A46C8C"/>
    <w:rsid w:val="00A4723C"/>
    <w:rsid w:val="00A51759"/>
    <w:rsid w:val="00A66A6B"/>
    <w:rsid w:val="00A6760F"/>
    <w:rsid w:val="00A80238"/>
    <w:rsid w:val="00A81E4F"/>
    <w:rsid w:val="00A82630"/>
    <w:rsid w:val="00A84BDC"/>
    <w:rsid w:val="00A91472"/>
    <w:rsid w:val="00A956A2"/>
    <w:rsid w:val="00AA0462"/>
    <w:rsid w:val="00AA1DA6"/>
    <w:rsid w:val="00AA5162"/>
    <w:rsid w:val="00AA6D48"/>
    <w:rsid w:val="00AB03F3"/>
    <w:rsid w:val="00AB3AAC"/>
    <w:rsid w:val="00AB4A2D"/>
    <w:rsid w:val="00AC644B"/>
    <w:rsid w:val="00AC7501"/>
    <w:rsid w:val="00AD567D"/>
    <w:rsid w:val="00AE4886"/>
    <w:rsid w:val="00AE65CD"/>
    <w:rsid w:val="00AF1687"/>
    <w:rsid w:val="00AF22CE"/>
    <w:rsid w:val="00AF699F"/>
    <w:rsid w:val="00B01A00"/>
    <w:rsid w:val="00B11592"/>
    <w:rsid w:val="00B157A1"/>
    <w:rsid w:val="00B2420E"/>
    <w:rsid w:val="00B316F8"/>
    <w:rsid w:val="00B33974"/>
    <w:rsid w:val="00B4102F"/>
    <w:rsid w:val="00B45EB5"/>
    <w:rsid w:val="00B51A8D"/>
    <w:rsid w:val="00B52FE8"/>
    <w:rsid w:val="00B53AC9"/>
    <w:rsid w:val="00B562C9"/>
    <w:rsid w:val="00B7133D"/>
    <w:rsid w:val="00B75DCD"/>
    <w:rsid w:val="00B76A8A"/>
    <w:rsid w:val="00B849BC"/>
    <w:rsid w:val="00B930CD"/>
    <w:rsid w:val="00B9385F"/>
    <w:rsid w:val="00B9675D"/>
    <w:rsid w:val="00BA1FDE"/>
    <w:rsid w:val="00BA4193"/>
    <w:rsid w:val="00BC29A9"/>
    <w:rsid w:val="00BC490C"/>
    <w:rsid w:val="00BC56BE"/>
    <w:rsid w:val="00BC5C20"/>
    <w:rsid w:val="00BE2314"/>
    <w:rsid w:val="00BE5D98"/>
    <w:rsid w:val="00BF44FE"/>
    <w:rsid w:val="00BF6864"/>
    <w:rsid w:val="00C02D39"/>
    <w:rsid w:val="00C270FA"/>
    <w:rsid w:val="00C351E6"/>
    <w:rsid w:val="00C42628"/>
    <w:rsid w:val="00C43CB2"/>
    <w:rsid w:val="00C43FB0"/>
    <w:rsid w:val="00C51919"/>
    <w:rsid w:val="00C610BE"/>
    <w:rsid w:val="00C7769C"/>
    <w:rsid w:val="00C8255B"/>
    <w:rsid w:val="00C82E2A"/>
    <w:rsid w:val="00C83C08"/>
    <w:rsid w:val="00C83E06"/>
    <w:rsid w:val="00C93C64"/>
    <w:rsid w:val="00C9688E"/>
    <w:rsid w:val="00C97C7C"/>
    <w:rsid w:val="00CA72A8"/>
    <w:rsid w:val="00CB2FF5"/>
    <w:rsid w:val="00CB5DB4"/>
    <w:rsid w:val="00CB7048"/>
    <w:rsid w:val="00CC2313"/>
    <w:rsid w:val="00CC4298"/>
    <w:rsid w:val="00CC6553"/>
    <w:rsid w:val="00CD0F1D"/>
    <w:rsid w:val="00CD5A44"/>
    <w:rsid w:val="00CD64AE"/>
    <w:rsid w:val="00CE2829"/>
    <w:rsid w:val="00CE73C2"/>
    <w:rsid w:val="00CF3AD6"/>
    <w:rsid w:val="00CF5EE6"/>
    <w:rsid w:val="00D00770"/>
    <w:rsid w:val="00D023C6"/>
    <w:rsid w:val="00D030CA"/>
    <w:rsid w:val="00D10E8E"/>
    <w:rsid w:val="00D1572E"/>
    <w:rsid w:val="00D20201"/>
    <w:rsid w:val="00D2080D"/>
    <w:rsid w:val="00D23CB0"/>
    <w:rsid w:val="00D24640"/>
    <w:rsid w:val="00D32045"/>
    <w:rsid w:val="00D47B30"/>
    <w:rsid w:val="00D53EAC"/>
    <w:rsid w:val="00D55CE9"/>
    <w:rsid w:val="00D623D7"/>
    <w:rsid w:val="00D6269F"/>
    <w:rsid w:val="00D73C05"/>
    <w:rsid w:val="00D7639F"/>
    <w:rsid w:val="00D8416F"/>
    <w:rsid w:val="00D841F5"/>
    <w:rsid w:val="00D91122"/>
    <w:rsid w:val="00DA0D59"/>
    <w:rsid w:val="00DB5C58"/>
    <w:rsid w:val="00DC0F31"/>
    <w:rsid w:val="00DC21F9"/>
    <w:rsid w:val="00DC6758"/>
    <w:rsid w:val="00DC6A68"/>
    <w:rsid w:val="00DD1670"/>
    <w:rsid w:val="00DD5054"/>
    <w:rsid w:val="00DE29B1"/>
    <w:rsid w:val="00DE6E8F"/>
    <w:rsid w:val="00E0504E"/>
    <w:rsid w:val="00E10ABD"/>
    <w:rsid w:val="00E17B80"/>
    <w:rsid w:val="00E22A07"/>
    <w:rsid w:val="00E24DEE"/>
    <w:rsid w:val="00E25D23"/>
    <w:rsid w:val="00E34950"/>
    <w:rsid w:val="00E378CD"/>
    <w:rsid w:val="00E42C8E"/>
    <w:rsid w:val="00E4360C"/>
    <w:rsid w:val="00E44329"/>
    <w:rsid w:val="00E54609"/>
    <w:rsid w:val="00E54BB9"/>
    <w:rsid w:val="00E64B40"/>
    <w:rsid w:val="00E672D9"/>
    <w:rsid w:val="00E6761E"/>
    <w:rsid w:val="00E70330"/>
    <w:rsid w:val="00E73689"/>
    <w:rsid w:val="00E81B6F"/>
    <w:rsid w:val="00E847E0"/>
    <w:rsid w:val="00E86EB1"/>
    <w:rsid w:val="00E90B4D"/>
    <w:rsid w:val="00E91064"/>
    <w:rsid w:val="00E970A0"/>
    <w:rsid w:val="00EA50A1"/>
    <w:rsid w:val="00EA7888"/>
    <w:rsid w:val="00EB07FB"/>
    <w:rsid w:val="00EB2202"/>
    <w:rsid w:val="00EB4BE6"/>
    <w:rsid w:val="00EB54EA"/>
    <w:rsid w:val="00EB68E5"/>
    <w:rsid w:val="00EB7B28"/>
    <w:rsid w:val="00EC39B2"/>
    <w:rsid w:val="00EC49BE"/>
    <w:rsid w:val="00ED737F"/>
    <w:rsid w:val="00ED76A6"/>
    <w:rsid w:val="00EE27CC"/>
    <w:rsid w:val="00EE7509"/>
    <w:rsid w:val="00EE750B"/>
    <w:rsid w:val="00EE7FA2"/>
    <w:rsid w:val="00EF1E48"/>
    <w:rsid w:val="00EF448F"/>
    <w:rsid w:val="00F24A6F"/>
    <w:rsid w:val="00F32B6F"/>
    <w:rsid w:val="00F335E1"/>
    <w:rsid w:val="00F363F3"/>
    <w:rsid w:val="00F477D2"/>
    <w:rsid w:val="00F52634"/>
    <w:rsid w:val="00F53243"/>
    <w:rsid w:val="00F66BBF"/>
    <w:rsid w:val="00F73021"/>
    <w:rsid w:val="00F7416B"/>
    <w:rsid w:val="00F7753F"/>
    <w:rsid w:val="00F830C4"/>
    <w:rsid w:val="00F83B75"/>
    <w:rsid w:val="00F863C1"/>
    <w:rsid w:val="00F877BF"/>
    <w:rsid w:val="00F87B22"/>
    <w:rsid w:val="00F95252"/>
    <w:rsid w:val="00FA2C44"/>
    <w:rsid w:val="00FA4290"/>
    <w:rsid w:val="00FA61E8"/>
    <w:rsid w:val="00FB4789"/>
    <w:rsid w:val="00FC4D19"/>
    <w:rsid w:val="00FC77BE"/>
    <w:rsid w:val="00FD1805"/>
    <w:rsid w:val="00FD1F28"/>
    <w:rsid w:val="00FD26CE"/>
    <w:rsid w:val="00FD7A1E"/>
    <w:rsid w:val="00FD7A84"/>
    <w:rsid w:val="00FE4863"/>
    <w:rsid w:val="00FE495A"/>
    <w:rsid w:val="00FF4BF3"/>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po.gov.tw/" TargetMode="External"/><Relationship Id="rId18" Type="http://schemas.openxmlformats.org/officeDocument/2006/relationships/image" Target="file:///D:\&#22869;&#22025;&#27284;&#26696;\03.&#20154;&#20107;&#31777;&#35338;\97&#24180;\gentle.gif" TargetMode="External"/><Relationship Id="rId3" Type="http://schemas.openxmlformats.org/officeDocument/2006/relationships/styles" Target="styles.xml"/><Relationship Id="rId21" Type="http://schemas.openxmlformats.org/officeDocument/2006/relationships/image" Target="file:///D:\&#22869;&#22025;&#27284;&#26696;\03.&#20154;&#20107;&#31777;&#35338;\97&#24180;\cake.gif" TargetMode="External"/><Relationship Id="rId7" Type="http://schemas.openxmlformats.org/officeDocument/2006/relationships/footnotes" Target="footnotes.xml"/><Relationship Id="rId12" Type="http://schemas.openxmlformats.org/officeDocument/2006/relationships/hyperlink" Target="http://www.ncyu.edu.tw/personnel/itemize_list.aspx?site_content_sn=23938" TargetMode="External"/><Relationship Id="rId17" Type="http://schemas.openxmlformats.org/officeDocument/2006/relationships/hyperlink" Target="http://www.managertoday.com.tw/" TargetMode="External"/><Relationship Id="rId2" Type="http://schemas.openxmlformats.org/officeDocument/2006/relationships/numbering" Target="numbering.xml"/><Relationship Id="rId16" Type="http://schemas.openxmlformats.org/officeDocument/2006/relationships/hyperlink" Target="https://www.top1health.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etire.mocs.gov.t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pa.gov.tw/BHPNet/Web/HealthTopic/Topic.aspx?id=200712250011" TargetMode="External"/><Relationship Id="rId23" Type="http://schemas.openxmlformats.org/officeDocument/2006/relationships/fontTable" Target="fontTable.xml"/><Relationship Id="rId10" Type="http://schemas.openxmlformats.org/officeDocument/2006/relationships/hyperlink" Target="http://www.ncyu.edu.tw/personnel/itemize_list.aspx?site_content_sn=962" TargetMode="External"/><Relationship Id="rId19" Type="http://schemas.openxmlformats.org/officeDocument/2006/relationships/image" Target="file:///D:\&#22869;&#22025;&#27284;&#26696;\03.&#20154;&#20107;&#31777;&#35338;\97&#24180;\lady.gif"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pipa.moj.gov.tw/"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4CD0-DA97-4556-902E-FA579F42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239</cp:revision>
  <cp:lastPrinted>2015-09-30T06:36:00Z</cp:lastPrinted>
  <dcterms:created xsi:type="dcterms:W3CDTF">2015-07-25T21:05:00Z</dcterms:created>
  <dcterms:modified xsi:type="dcterms:W3CDTF">2015-09-30T06:41:00Z</dcterms:modified>
</cp:coreProperties>
</file>