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778"/>
        <w:gridCol w:w="5271"/>
        <w:gridCol w:w="1625"/>
      </w:tblGrid>
      <w:tr w:rsidR="0041376F">
        <w:trPr>
          <w:tblCellSpacing w:w="0" w:type="dxa"/>
          <w:jc w:val="center"/>
        </w:trPr>
        <w:tc>
          <w:tcPr>
            <w:tcW w:w="974" w:type="pct"/>
            <w:vAlign w:val="center"/>
            <w:hideMark/>
          </w:tcPr>
          <w:p w:rsidR="0041376F" w:rsidRDefault="00455859">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1129083" cy="975360"/>
                  <wp:effectExtent l="0" t="0" r="0" b="0"/>
                  <wp:docPr id="4" name="圖片 4" descr="描述: 描述: 描述: 描述: 描述: 描述: 描述: 描述: 描述: 描述: 描述: 描述: 描述: 描述: 描述: 描述: 描述: 描述: 描述: 描述: D:\奕嘉檔案\03.人事簡訊\100年\99NCY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描述: 描述: 描述: 描述: 描述: 描述: 描述: 描述: 描述: 描述: 描述: 描述: 描述: 描述: 描述: 描述: 描述: 描述: 描述: D:\奕嘉檔案\03.人事簡訊\100年\99NCYULogo.gif"/>
                          <pic:cNvPicPr>
                            <a:picLocks noChangeAspect="1" noChangeArrowheads="1"/>
                          </pic:cNvPicPr>
                        </pic:nvPicPr>
                        <pic:blipFill>
                          <a:blip r:link="rId9" cstate="print"/>
                          <a:srcRect/>
                          <a:stretch>
                            <a:fillRect/>
                          </a:stretch>
                        </pic:blipFill>
                        <pic:spPr bwMode="auto">
                          <a:xfrm>
                            <a:off x="0" y="0"/>
                            <a:ext cx="1131668" cy="977593"/>
                          </a:xfrm>
                          <a:prstGeom prst="rect">
                            <a:avLst/>
                          </a:prstGeom>
                          <a:noFill/>
                          <a:ln w="9525">
                            <a:noFill/>
                            <a:miter lim="800000"/>
                            <a:headEnd/>
                            <a:tailEnd/>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ED76A6">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ED76A6">
              <w:rPr>
                <w:rFonts w:ascii="標楷體" w:eastAsia="標楷體" w:hAnsi="標楷體" w:hint="eastAsia"/>
                <w:b/>
                <w:bCs/>
                <w:sz w:val="27"/>
                <w:szCs w:val="27"/>
              </w:rPr>
              <w:t>4</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10022"/>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D47B30" w:rsidRDefault="0045585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E0504E">
              <w:rPr>
                <w:rFonts w:ascii="標楷體" w:eastAsia="標楷體" w:hAnsi="標楷體" w:hint="eastAsia"/>
                <w:sz w:val="26"/>
                <w:szCs w:val="26"/>
              </w:rPr>
              <w:t>教育部104年3月3日臺教人(一)字第</w:t>
            </w:r>
            <w:r w:rsidR="00E0504E" w:rsidRPr="00E0504E">
              <w:rPr>
                <w:rFonts w:ascii="標楷體" w:eastAsia="標楷體" w:hAnsi="標楷體"/>
                <w:sz w:val="26"/>
                <w:szCs w:val="26"/>
              </w:rPr>
              <w:t>1040025274</w:t>
            </w:r>
            <w:r w:rsidR="00E0504E">
              <w:rPr>
                <w:rFonts w:ascii="標楷體" w:eastAsia="標楷體" w:hAnsi="標楷體" w:hint="eastAsia"/>
                <w:sz w:val="26"/>
                <w:szCs w:val="26"/>
              </w:rPr>
              <w:t>號函轉知，</w:t>
            </w:r>
            <w:r w:rsidR="00E0504E" w:rsidRPr="00E0504E">
              <w:rPr>
                <w:rFonts w:ascii="標楷體" w:eastAsia="標楷體" w:hAnsi="標楷體"/>
                <w:sz w:val="26"/>
                <w:szCs w:val="26"/>
              </w:rPr>
              <w:t>有關公務人員行政中立法施行細則第6條、第9條，業經考試院於104年2月9日修正發布施行一案</w:t>
            </w:r>
            <w:r w:rsidR="00E0504E">
              <w:rPr>
                <w:rFonts w:ascii="標楷體" w:eastAsia="標楷體" w:hAnsi="標楷體" w:hint="eastAsia"/>
                <w:sz w:val="26"/>
                <w:szCs w:val="26"/>
              </w:rPr>
              <w:t>，相關內容請逕至本校人事室網頁/最新消息項下下載。</w:t>
            </w:r>
          </w:p>
          <w:p w:rsidR="00D47B30" w:rsidRDefault="00E0504E">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二、教育部104年3月3日臺教人(三)字第</w:t>
            </w:r>
            <w:r w:rsidRPr="00E0504E">
              <w:rPr>
                <w:rFonts w:ascii="標楷體" w:eastAsia="標楷體" w:hAnsi="標楷體"/>
                <w:sz w:val="26"/>
                <w:szCs w:val="26"/>
              </w:rPr>
              <w:t>1040023346</w:t>
            </w:r>
            <w:r>
              <w:rPr>
                <w:rFonts w:ascii="標楷體" w:eastAsia="標楷體" w:hAnsi="標楷體" w:hint="eastAsia"/>
                <w:sz w:val="26"/>
                <w:szCs w:val="26"/>
              </w:rPr>
              <w:t>號函轉知，</w:t>
            </w:r>
            <w:r w:rsidRPr="00E0504E">
              <w:rPr>
                <w:rFonts w:ascii="標楷體" w:eastAsia="標楷體" w:hAnsi="標楷體"/>
                <w:sz w:val="26"/>
                <w:szCs w:val="26"/>
              </w:rPr>
              <w:t>有關公務員及特定身分人員進入大陸地區應向內政部申請許可者，依規定提前申請，並俟許可後始可赴陸</w:t>
            </w:r>
            <w:r>
              <w:rPr>
                <w:rFonts w:ascii="標楷體" w:eastAsia="標楷體" w:hAnsi="標楷體" w:hint="eastAsia"/>
                <w:sz w:val="26"/>
                <w:szCs w:val="26"/>
              </w:rPr>
              <w:t>一案，相關內容請逕至本校人事室網頁/最新消息項下下載。</w:t>
            </w:r>
          </w:p>
          <w:p w:rsidR="00E0504E" w:rsidRPr="00E0504E" w:rsidRDefault="00E0504E">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三、教育部104年3月4日臺教人(二)字第</w:t>
            </w:r>
            <w:r w:rsidRPr="00E0504E">
              <w:rPr>
                <w:rFonts w:ascii="標楷體" w:eastAsia="標楷體" w:hAnsi="標楷體"/>
                <w:sz w:val="26"/>
                <w:szCs w:val="26"/>
              </w:rPr>
              <w:t>1040026040</w:t>
            </w:r>
            <w:r>
              <w:rPr>
                <w:rFonts w:ascii="標楷體" w:eastAsia="標楷體" w:hAnsi="標楷體" w:hint="eastAsia"/>
                <w:sz w:val="26"/>
                <w:szCs w:val="26"/>
              </w:rPr>
              <w:t>號函轉知，</w:t>
            </w:r>
            <w:r w:rsidRPr="00E0504E">
              <w:rPr>
                <w:rFonts w:ascii="標楷體" w:eastAsia="標楷體" w:hAnsi="標楷體"/>
                <w:sz w:val="26"/>
                <w:szCs w:val="26"/>
              </w:rPr>
              <w:t>「原住民族工作權保障法第24條第1項但書規定之解釋令」，業經原住民族委員會於104年2月26日以原民社字第10400066912號令訂定</w:t>
            </w:r>
            <w:r>
              <w:rPr>
                <w:rFonts w:ascii="標楷體" w:eastAsia="標楷體" w:hAnsi="標楷體" w:hint="eastAsia"/>
                <w:sz w:val="26"/>
                <w:szCs w:val="26"/>
              </w:rPr>
              <w:t>，相關內容請逕至本校人事室網頁/最新消息項下下載。</w:t>
            </w:r>
          </w:p>
          <w:p w:rsidR="00D47B30" w:rsidRDefault="00E0504E">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四、教育部104年3月6日臺教資(一)字第</w:t>
            </w:r>
            <w:r w:rsidRPr="00E0504E">
              <w:rPr>
                <w:rFonts w:ascii="標楷體" w:eastAsia="標楷體" w:hAnsi="標楷體"/>
                <w:sz w:val="26"/>
                <w:szCs w:val="26"/>
              </w:rPr>
              <w:t>1040006523C</w:t>
            </w:r>
            <w:r>
              <w:rPr>
                <w:rFonts w:ascii="標楷體" w:eastAsia="標楷體" w:hAnsi="標楷體" w:hint="eastAsia"/>
                <w:sz w:val="26"/>
                <w:szCs w:val="26"/>
              </w:rPr>
              <w:t>號函轉知，</w:t>
            </w:r>
            <w:r w:rsidRPr="00E0504E">
              <w:rPr>
                <w:rFonts w:ascii="標楷體" w:eastAsia="標楷體" w:hAnsi="標楷體"/>
                <w:sz w:val="26"/>
                <w:szCs w:val="26"/>
              </w:rPr>
              <w:t>「教育部補助人文社會科學相關領域專案計畫教學人員作業原則」，業經</w:t>
            </w:r>
            <w:r w:rsidR="00BC29A9">
              <w:rPr>
                <w:rFonts w:ascii="標楷體" w:eastAsia="標楷體" w:hAnsi="標楷體" w:hint="eastAsia"/>
                <w:sz w:val="26"/>
                <w:szCs w:val="26"/>
              </w:rPr>
              <w:t>教育部</w:t>
            </w:r>
            <w:r w:rsidRPr="00E0504E">
              <w:rPr>
                <w:rFonts w:ascii="標楷體" w:eastAsia="標楷體" w:hAnsi="標楷體"/>
                <w:sz w:val="26"/>
                <w:szCs w:val="26"/>
              </w:rPr>
              <w:t>於中華民國104年3月6日以臺教資(一)字第1040006523B號令修正發布</w:t>
            </w:r>
            <w:r>
              <w:rPr>
                <w:rFonts w:ascii="標楷體" w:eastAsia="標楷體" w:hAnsi="標楷體" w:hint="eastAsia"/>
                <w:sz w:val="26"/>
                <w:szCs w:val="26"/>
              </w:rPr>
              <w:t>，相關內容請逕至本校人事室網頁/最新消息項下下載。</w:t>
            </w:r>
          </w:p>
          <w:p w:rsidR="00E0504E" w:rsidRPr="00BC29A9" w:rsidRDefault="00BC29A9">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五、</w:t>
            </w:r>
            <w:r w:rsidR="00B9385F">
              <w:rPr>
                <w:rFonts w:ascii="標楷體" w:eastAsia="標楷體" w:hAnsi="標楷體" w:hint="eastAsia"/>
                <w:sz w:val="26"/>
                <w:szCs w:val="26"/>
              </w:rPr>
              <w:t>教育部104年3月11日臺教人(二)字第</w:t>
            </w:r>
            <w:r w:rsidR="00B9385F" w:rsidRPr="00B9385F">
              <w:rPr>
                <w:rFonts w:ascii="標楷體" w:eastAsia="標楷體" w:hAnsi="標楷體"/>
                <w:sz w:val="26"/>
                <w:szCs w:val="26"/>
              </w:rPr>
              <w:t>1040028601</w:t>
            </w:r>
            <w:r w:rsidR="00B9385F">
              <w:rPr>
                <w:rFonts w:ascii="標楷體" w:eastAsia="標楷體" w:hAnsi="標楷體" w:hint="eastAsia"/>
                <w:sz w:val="26"/>
                <w:szCs w:val="26"/>
              </w:rPr>
              <w:t>號函轉知，</w:t>
            </w:r>
            <w:r w:rsidR="00B9385F" w:rsidRPr="00B9385F">
              <w:rPr>
                <w:rFonts w:ascii="標楷體" w:eastAsia="標楷體" w:hAnsi="標楷體"/>
                <w:sz w:val="26"/>
                <w:szCs w:val="26"/>
              </w:rPr>
              <w:t>行政院函有關修正「政府機關及公民營機構科技人才相互支援實施要點」第四點，自即日生效乙案</w:t>
            </w:r>
            <w:r w:rsidR="00B9385F">
              <w:rPr>
                <w:rFonts w:ascii="標楷體" w:eastAsia="標楷體" w:hAnsi="標楷體" w:hint="eastAsia"/>
                <w:sz w:val="26"/>
                <w:szCs w:val="26"/>
              </w:rPr>
              <w:t>，相關內容請逕至本校人事室網頁/最新消息項下下載。</w:t>
            </w:r>
          </w:p>
          <w:p w:rsidR="00E0504E" w:rsidRPr="00B9385F" w:rsidRDefault="00B9385F">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六、</w:t>
            </w:r>
            <w:r w:rsidR="00DB5C58">
              <w:rPr>
                <w:rFonts w:ascii="標楷體" w:eastAsia="標楷體" w:hAnsi="標楷體" w:hint="eastAsia"/>
                <w:sz w:val="26"/>
                <w:szCs w:val="26"/>
              </w:rPr>
              <w:t>教育部104年3月10日臺教人(二)字第</w:t>
            </w:r>
            <w:r w:rsidR="00DB5C58" w:rsidRPr="00DB5C58">
              <w:rPr>
                <w:rFonts w:ascii="標楷體" w:eastAsia="標楷體" w:hAnsi="標楷體"/>
                <w:sz w:val="26"/>
                <w:szCs w:val="26"/>
              </w:rPr>
              <w:t>1040028884</w:t>
            </w:r>
            <w:r w:rsidR="00DB5C58">
              <w:rPr>
                <w:rFonts w:ascii="標楷體" w:eastAsia="標楷體" w:hAnsi="標楷體" w:hint="eastAsia"/>
                <w:sz w:val="26"/>
                <w:szCs w:val="26"/>
              </w:rPr>
              <w:t>號函轉知，</w:t>
            </w:r>
            <w:r w:rsidR="00DB5C58" w:rsidRPr="00DB5C58">
              <w:rPr>
                <w:rFonts w:ascii="標楷體" w:eastAsia="標楷體" w:hAnsi="標楷體"/>
                <w:sz w:val="26"/>
                <w:szCs w:val="26"/>
              </w:rPr>
              <w:t>銓敘部函釋以，有關依各機關職務代理應行注意事項第5點規定約僱人員，是否均係依行政院暨所屬機關約僱人員僱用辦法規定進用一案</w:t>
            </w:r>
            <w:r w:rsidR="00DB5C58">
              <w:rPr>
                <w:rFonts w:ascii="標楷體" w:eastAsia="標楷體" w:hAnsi="標楷體" w:hint="eastAsia"/>
                <w:sz w:val="26"/>
                <w:szCs w:val="26"/>
              </w:rPr>
              <w:t>，相關內容請逕至本校人事室網頁/最新消息項下下載。</w:t>
            </w:r>
          </w:p>
          <w:p w:rsidR="00E0504E" w:rsidRDefault="00DB5C58">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七、教育部104年3月11日臺教人(四)字第</w:t>
            </w:r>
            <w:r w:rsidRPr="00DB5C58">
              <w:rPr>
                <w:rFonts w:ascii="標楷體" w:eastAsia="標楷體" w:hAnsi="標楷體"/>
                <w:sz w:val="26"/>
                <w:szCs w:val="26"/>
              </w:rPr>
              <w:t>1040028236</w:t>
            </w:r>
            <w:r>
              <w:rPr>
                <w:rFonts w:ascii="標楷體" w:eastAsia="標楷體" w:hAnsi="標楷體" w:hint="eastAsia"/>
                <w:sz w:val="26"/>
                <w:szCs w:val="26"/>
              </w:rPr>
              <w:t>號函轉知，</w:t>
            </w:r>
            <w:r w:rsidRPr="00DB5C58">
              <w:rPr>
                <w:rFonts w:ascii="標楷體" w:eastAsia="標楷體" w:hAnsi="標楷體"/>
                <w:sz w:val="26"/>
                <w:szCs w:val="26"/>
              </w:rPr>
              <w:t>勞動部「雇主聘僱外國人許可及管理辦法」部分修正條文一案</w:t>
            </w:r>
            <w:r>
              <w:rPr>
                <w:rFonts w:ascii="標楷體" w:eastAsia="標楷體" w:hAnsi="標楷體" w:hint="eastAsia"/>
                <w:sz w:val="26"/>
                <w:szCs w:val="26"/>
              </w:rPr>
              <w:t>，相關內容請逕至本校人事室網頁/最新消息項下下載。</w:t>
            </w:r>
          </w:p>
          <w:p w:rsidR="00DB5C58" w:rsidRDefault="00DB5C58">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八、教育部104年3月13日臺教人(二)字第</w:t>
            </w:r>
            <w:r w:rsidRPr="00DB5C58">
              <w:rPr>
                <w:rFonts w:ascii="標楷體" w:eastAsia="標楷體" w:hAnsi="標楷體"/>
                <w:sz w:val="26"/>
                <w:szCs w:val="26"/>
              </w:rPr>
              <w:t>1040028856</w:t>
            </w:r>
            <w:r>
              <w:rPr>
                <w:rFonts w:ascii="標楷體" w:eastAsia="標楷體" w:hAnsi="標楷體" w:hint="eastAsia"/>
                <w:sz w:val="26"/>
                <w:szCs w:val="26"/>
              </w:rPr>
              <w:t>號函轉知，</w:t>
            </w:r>
            <w:r w:rsidRPr="00DB5C58">
              <w:rPr>
                <w:rFonts w:ascii="標楷體" w:eastAsia="標楷體" w:hAnsi="標楷體"/>
                <w:sz w:val="26"/>
                <w:szCs w:val="26"/>
              </w:rPr>
              <w:t>公務人員保障暨培訓委員會同意公務人員於任合格實授薦任第8職等或第9職等職務期間，曾獲選模範公務人員或公務人員傑出貢獻獎表揚者，得依薦任公務人員晉升簡任官等訓練遴選評分標準表分別以9分及12分計列一案</w:t>
            </w:r>
            <w:r>
              <w:rPr>
                <w:rFonts w:ascii="標楷體" w:eastAsia="標楷體" w:hAnsi="標楷體" w:hint="eastAsia"/>
                <w:sz w:val="26"/>
                <w:szCs w:val="26"/>
              </w:rPr>
              <w:t>，相關內容請</w:t>
            </w:r>
            <w:r>
              <w:rPr>
                <w:rFonts w:ascii="標楷體" w:eastAsia="標楷體" w:hAnsi="標楷體" w:hint="eastAsia"/>
                <w:sz w:val="26"/>
                <w:szCs w:val="26"/>
              </w:rPr>
              <w:lastRenderedPageBreak/>
              <w:t>逕至本校人事室網頁/最新消息項下下載。</w:t>
            </w:r>
          </w:p>
          <w:p w:rsidR="00DB5C58" w:rsidRDefault="00DB5C58">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九、</w:t>
            </w:r>
            <w:r w:rsidR="00880944">
              <w:rPr>
                <w:rFonts w:ascii="標楷體" w:eastAsia="標楷體" w:hAnsi="標楷體" w:hint="eastAsia"/>
                <w:sz w:val="26"/>
                <w:szCs w:val="26"/>
              </w:rPr>
              <w:t>教育部104年3月20日臺教人(二)字第</w:t>
            </w:r>
            <w:r w:rsidR="00880944" w:rsidRPr="00880944">
              <w:rPr>
                <w:rFonts w:ascii="標楷體" w:eastAsia="標楷體" w:hAnsi="標楷體"/>
                <w:sz w:val="26"/>
                <w:szCs w:val="26"/>
              </w:rPr>
              <w:t>1040035794</w:t>
            </w:r>
            <w:r w:rsidR="00880944">
              <w:rPr>
                <w:rFonts w:ascii="標楷體" w:eastAsia="標楷體" w:hAnsi="標楷體" w:hint="eastAsia"/>
                <w:sz w:val="26"/>
                <w:szCs w:val="26"/>
              </w:rPr>
              <w:t>號函轉知，考</w:t>
            </w:r>
            <w:r w:rsidR="00880944" w:rsidRPr="00880944">
              <w:rPr>
                <w:rFonts w:ascii="標楷體" w:eastAsia="標楷體" w:hAnsi="標楷體"/>
                <w:sz w:val="26"/>
                <w:szCs w:val="26"/>
              </w:rPr>
              <w:t>試院104年3月4日考臺組壹一字第10400008241號令修正發布之「公務人員特種考試原住民族考試規則」第十條條文、第四條附表三「公務人員特種考試原住民族考試三等考試應考資格表」(修正家政類科部分)、第六條附表九「公務人員特種考試原住民族考試五等考試應試科目表」(新增戶政類科部分)及第十一條附表十「公務人員特種考試原住民族考試及格人員限制轉調機關(構)、學校一覽表」</w:t>
            </w:r>
            <w:r w:rsidR="00880944" w:rsidRPr="00DB5C58">
              <w:rPr>
                <w:rFonts w:ascii="標楷體" w:eastAsia="標楷體" w:hAnsi="標楷體"/>
                <w:sz w:val="26"/>
                <w:szCs w:val="26"/>
              </w:rPr>
              <w:t>一案</w:t>
            </w:r>
            <w:r w:rsidR="00880944">
              <w:rPr>
                <w:rFonts w:ascii="標楷體" w:eastAsia="標楷體" w:hAnsi="標楷體" w:hint="eastAsia"/>
                <w:sz w:val="26"/>
                <w:szCs w:val="26"/>
              </w:rPr>
              <w:t>，相關內容請逕至本校人事室網頁/最新消息項下下載。</w:t>
            </w:r>
          </w:p>
          <w:p w:rsidR="00880944" w:rsidRPr="00880944" w:rsidRDefault="00880944">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十、教育部104年3月23日臺教人(三)字第</w:t>
            </w:r>
            <w:r w:rsidRPr="00880944">
              <w:rPr>
                <w:rFonts w:ascii="標楷體" w:eastAsia="標楷體" w:hAnsi="標楷體"/>
                <w:sz w:val="26"/>
                <w:szCs w:val="26"/>
              </w:rPr>
              <w:t>1040037671</w:t>
            </w:r>
            <w:r>
              <w:rPr>
                <w:rFonts w:ascii="標楷體" w:eastAsia="標楷體" w:hAnsi="標楷體" w:hint="eastAsia"/>
                <w:sz w:val="26"/>
                <w:szCs w:val="26"/>
              </w:rPr>
              <w:t>號函轉知，</w:t>
            </w:r>
            <w:r w:rsidRPr="00880944">
              <w:rPr>
                <w:rFonts w:ascii="標楷體" w:eastAsia="標楷體" w:hAnsi="標楷體"/>
                <w:sz w:val="26"/>
                <w:szCs w:val="26"/>
              </w:rPr>
              <w:t>國家文官學院於「文官ｅ學苑」數位學習平台辦理「104年度數位學習活動」，請同仁踴躍參加</w:t>
            </w:r>
            <w:r w:rsidRPr="00DB5C58">
              <w:rPr>
                <w:rFonts w:ascii="標楷體" w:eastAsia="標楷體" w:hAnsi="標楷體"/>
                <w:sz w:val="26"/>
                <w:szCs w:val="26"/>
              </w:rPr>
              <w:t>一案</w:t>
            </w:r>
            <w:r>
              <w:rPr>
                <w:rFonts w:ascii="標楷體" w:eastAsia="標楷體" w:hAnsi="標楷體" w:hint="eastAsia"/>
                <w:sz w:val="26"/>
                <w:szCs w:val="26"/>
              </w:rPr>
              <w:t>，相關內容請逕至本校人事室網頁/最新消息項下下載。</w:t>
            </w:r>
          </w:p>
          <w:p w:rsidR="00DB5C58" w:rsidRPr="00880944" w:rsidRDefault="00880944">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十一、教育部104年3月</w:t>
            </w:r>
            <w:r w:rsidR="003D4232">
              <w:rPr>
                <w:rFonts w:ascii="標楷體" w:eastAsia="標楷體" w:hAnsi="標楷體" w:hint="eastAsia"/>
                <w:sz w:val="26"/>
                <w:szCs w:val="26"/>
              </w:rPr>
              <w:t>2</w:t>
            </w:r>
            <w:r>
              <w:rPr>
                <w:rFonts w:ascii="標楷體" w:eastAsia="標楷體" w:hAnsi="標楷體" w:hint="eastAsia"/>
                <w:sz w:val="26"/>
                <w:szCs w:val="26"/>
              </w:rPr>
              <w:t>3日臺教人(二)字第</w:t>
            </w:r>
            <w:r w:rsidRPr="00880944">
              <w:rPr>
                <w:rFonts w:ascii="標楷體" w:eastAsia="標楷體" w:hAnsi="標楷體"/>
                <w:sz w:val="26"/>
                <w:szCs w:val="26"/>
              </w:rPr>
              <w:t>1040037128</w:t>
            </w:r>
            <w:r>
              <w:rPr>
                <w:rFonts w:ascii="標楷體" w:eastAsia="標楷體" w:hAnsi="標楷體" w:hint="eastAsia"/>
                <w:sz w:val="26"/>
                <w:szCs w:val="26"/>
              </w:rPr>
              <w:t>號函轉知，</w:t>
            </w:r>
            <w:r w:rsidRPr="00880944">
              <w:rPr>
                <w:rFonts w:ascii="標楷體" w:eastAsia="標楷體" w:hAnsi="標楷體"/>
                <w:sz w:val="26"/>
                <w:szCs w:val="26"/>
              </w:rPr>
              <w:t>銓敘部令以，應特種考試交通事業鐵路人員考試高員三級及員級考試業務類法律政風、法律廉政、財經政風、財經廉政科考試及格人員得適用廉政職系</w:t>
            </w:r>
            <w:r>
              <w:rPr>
                <w:rFonts w:ascii="標楷體" w:eastAsia="標楷體" w:hAnsi="標楷體" w:hint="eastAsia"/>
                <w:sz w:val="26"/>
                <w:szCs w:val="26"/>
              </w:rPr>
              <w:t>，相關內容請逕至本校人事室網頁/最新消息項下下載。</w:t>
            </w:r>
          </w:p>
          <w:p w:rsidR="00DB5C58" w:rsidRPr="00DB5C58" w:rsidRDefault="003D4232">
            <w:pPr>
              <w:pStyle w:val="Web"/>
              <w:spacing w:before="150" w:beforeAutospacing="0" w:afterAutospacing="0"/>
              <w:ind w:left="525" w:right="300" w:hanging="525"/>
              <w:jc w:val="both"/>
              <w:rPr>
                <w:rFonts w:ascii="標楷體" w:eastAsia="標楷體" w:hAnsi="標楷體"/>
                <w:sz w:val="26"/>
                <w:szCs w:val="26"/>
              </w:rPr>
            </w:pPr>
            <w:r>
              <w:rPr>
                <w:rFonts w:ascii="標楷體" w:eastAsia="標楷體" w:hAnsi="標楷體" w:hint="eastAsia"/>
                <w:sz w:val="26"/>
                <w:szCs w:val="26"/>
              </w:rPr>
              <w:t>十二、教育部104年3月27日臺教人(四)字第</w:t>
            </w:r>
            <w:r w:rsidRPr="003D4232">
              <w:rPr>
                <w:rFonts w:ascii="標楷體" w:eastAsia="標楷體" w:hAnsi="標楷體"/>
                <w:sz w:val="26"/>
                <w:szCs w:val="26"/>
              </w:rPr>
              <w:t>1040036863</w:t>
            </w:r>
            <w:r>
              <w:rPr>
                <w:rFonts w:ascii="標楷體" w:eastAsia="標楷體" w:hAnsi="標楷體" w:hint="eastAsia"/>
                <w:sz w:val="26"/>
                <w:szCs w:val="26"/>
              </w:rPr>
              <w:t>號函轉知，</w:t>
            </w:r>
            <w:r w:rsidR="001D31FE">
              <w:rPr>
                <w:rFonts w:ascii="標楷體" w:eastAsia="標楷體" w:hAnsi="標楷體" w:hint="eastAsia"/>
                <w:sz w:val="26"/>
                <w:szCs w:val="26"/>
              </w:rPr>
              <w:t>有關</w:t>
            </w:r>
            <w:r w:rsidRPr="003D4232">
              <w:rPr>
                <w:rFonts w:ascii="標楷體" w:eastAsia="標楷體" w:hAnsi="標楷體"/>
                <w:sz w:val="26"/>
                <w:szCs w:val="26"/>
              </w:rPr>
              <w:t>行政院人事行政總處</w:t>
            </w:r>
            <w:r w:rsidR="001D31FE">
              <w:rPr>
                <w:rFonts w:ascii="標楷體" w:eastAsia="標楷體" w:hAnsi="標楷體" w:hint="eastAsia"/>
                <w:sz w:val="26"/>
                <w:szCs w:val="26"/>
              </w:rPr>
              <w:t>製訂</w:t>
            </w:r>
            <w:r w:rsidRPr="003D4232">
              <w:rPr>
                <w:rFonts w:ascii="標楷體" w:eastAsia="標楷體" w:hAnsi="標楷體"/>
                <w:sz w:val="26"/>
                <w:szCs w:val="26"/>
              </w:rPr>
              <w:t>「退休（伍）軍公教人員年終慰問金常見問答集」</w:t>
            </w:r>
            <w:r w:rsidR="001D31FE">
              <w:rPr>
                <w:rFonts w:ascii="標楷體" w:eastAsia="標楷體" w:hAnsi="標楷體" w:hint="eastAsia"/>
                <w:sz w:val="26"/>
                <w:szCs w:val="26"/>
              </w:rPr>
              <w:t>一案</w:t>
            </w:r>
            <w:r w:rsidRPr="003D4232">
              <w:rPr>
                <w:rFonts w:ascii="標楷體" w:eastAsia="標楷體" w:hAnsi="標楷體"/>
                <w:sz w:val="26"/>
                <w:szCs w:val="26"/>
              </w:rPr>
              <w:t>，</w:t>
            </w:r>
            <w:r>
              <w:rPr>
                <w:rFonts w:ascii="標楷體" w:eastAsia="標楷體" w:hAnsi="標楷體" w:hint="eastAsia"/>
                <w:sz w:val="26"/>
                <w:szCs w:val="26"/>
              </w:rPr>
              <w:t>相關內容請逕至本校人事室網頁/最新消息項下下載。</w:t>
            </w:r>
          </w:p>
          <w:p w:rsidR="004E6A30" w:rsidRPr="00A66A6B" w:rsidRDefault="004E6A30">
            <w:pPr>
              <w:pStyle w:val="Web"/>
              <w:spacing w:before="136" w:beforeAutospacing="0" w:after="0" w:afterAutospacing="0"/>
              <w:ind w:left="475" w:right="272" w:hanging="475"/>
              <w:jc w:val="both"/>
              <w:rPr>
                <w:rFonts w:ascii="細明體" w:eastAsia="細明體" w:hAnsi="細明體"/>
                <w:sz w:val="20"/>
                <w:szCs w:val="20"/>
              </w:rPr>
            </w:pPr>
          </w:p>
          <w:p w:rsidR="00EB54EA" w:rsidRDefault="00EB54EA">
            <w:pPr>
              <w:pStyle w:val="Web"/>
              <w:spacing w:before="136" w:beforeAutospacing="0" w:after="0" w:afterAutospacing="0"/>
              <w:ind w:left="475" w:right="272" w:hanging="475"/>
              <w:jc w:val="both"/>
              <w:rPr>
                <w:rFonts w:ascii="細明體" w:eastAsia="細明體" w:hAnsi="細明體"/>
                <w:sz w:val="20"/>
                <w:szCs w:val="20"/>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EB54EA" w:rsidRDefault="00455859">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一、</w:t>
            </w:r>
            <w:r w:rsidR="00985184" w:rsidRPr="00985184">
              <w:rPr>
                <w:rFonts w:ascii="標楷體" w:eastAsia="標楷體" w:hAnsi="標楷體" w:hint="eastAsia"/>
                <w:sz w:val="26"/>
                <w:szCs w:val="26"/>
              </w:rPr>
              <w:t>本校103學年度第</w:t>
            </w:r>
            <w:r w:rsidR="00985184">
              <w:rPr>
                <w:rFonts w:ascii="標楷體" w:eastAsia="標楷體" w:hAnsi="標楷體" w:hint="eastAsia"/>
                <w:sz w:val="26"/>
                <w:szCs w:val="26"/>
              </w:rPr>
              <w:t>2</w:t>
            </w:r>
            <w:r w:rsidR="00985184" w:rsidRPr="00985184">
              <w:rPr>
                <w:rFonts w:ascii="標楷體" w:eastAsia="標楷體" w:hAnsi="標楷體" w:hint="eastAsia"/>
                <w:sz w:val="26"/>
                <w:szCs w:val="26"/>
              </w:rPr>
              <w:t>學期公教人員子女教育補助費</w:t>
            </w:r>
            <w:r w:rsidR="00C83E06">
              <w:rPr>
                <w:rFonts w:ascii="標楷體" w:eastAsia="標楷體" w:hAnsi="標楷體" w:hint="eastAsia"/>
                <w:sz w:val="26"/>
                <w:szCs w:val="26"/>
              </w:rPr>
              <w:t>未完成申請</w:t>
            </w:r>
            <w:r w:rsidR="00A66A6B">
              <w:rPr>
                <w:rFonts w:ascii="標楷體" w:eastAsia="標楷體" w:hAnsi="標楷體" w:hint="eastAsia"/>
                <w:sz w:val="26"/>
                <w:szCs w:val="26"/>
              </w:rPr>
              <w:t>同仁</w:t>
            </w:r>
            <w:r w:rsidR="00985184" w:rsidRPr="00985184">
              <w:rPr>
                <w:rFonts w:ascii="標楷體" w:eastAsia="標楷體" w:hAnsi="標楷體" w:hint="eastAsia"/>
                <w:sz w:val="26"/>
                <w:szCs w:val="26"/>
              </w:rPr>
              <w:t>，</w:t>
            </w:r>
            <w:r w:rsidR="00A66A6B">
              <w:rPr>
                <w:rFonts w:ascii="標楷體" w:eastAsia="標楷體" w:hAnsi="標楷體" w:hint="eastAsia"/>
                <w:sz w:val="26"/>
                <w:szCs w:val="26"/>
              </w:rPr>
              <w:t>請於104年4月10日截止日前，儘速下載申請表填寫完竣併同繳費證明文件(正本)</w:t>
            </w:r>
            <w:r w:rsidR="00985184" w:rsidRPr="00985184">
              <w:rPr>
                <w:rFonts w:ascii="標楷體" w:eastAsia="標楷體" w:hAnsi="標楷體" w:hint="eastAsia"/>
                <w:sz w:val="26"/>
                <w:szCs w:val="26"/>
              </w:rPr>
              <w:t>送本室辦理。申請表單請逕至本校人事室網頁/表單下載/各項補助下載（請務必填寫本人及子女身分證字號）。</w:t>
            </w:r>
          </w:p>
          <w:p w:rsidR="004E6A30" w:rsidRDefault="004E6A30">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二、</w:t>
            </w:r>
            <w:r w:rsidR="00D841F5">
              <w:rPr>
                <w:rFonts w:ascii="標楷體" w:eastAsia="標楷體" w:hAnsi="標楷體" w:hint="eastAsia"/>
                <w:sz w:val="26"/>
                <w:szCs w:val="26"/>
              </w:rPr>
              <w:t>104年3月30日召開</w:t>
            </w:r>
            <w:r w:rsidR="00D841F5" w:rsidRPr="00846DE3">
              <w:rPr>
                <w:rFonts w:ascii="標楷體" w:eastAsia="標楷體" w:hAnsi="標楷體"/>
                <w:sz w:val="26"/>
                <w:szCs w:val="26"/>
              </w:rPr>
              <w:t>103學年度第</w:t>
            </w:r>
            <w:r w:rsidR="00D841F5">
              <w:rPr>
                <w:rFonts w:ascii="標楷體" w:eastAsia="標楷體" w:hAnsi="標楷體" w:hint="eastAsia"/>
                <w:sz w:val="26"/>
                <w:szCs w:val="26"/>
              </w:rPr>
              <w:t>6</w:t>
            </w:r>
            <w:r w:rsidR="00D841F5" w:rsidRPr="00846DE3">
              <w:rPr>
                <w:rFonts w:ascii="標楷體" w:eastAsia="標楷體" w:hAnsi="標楷體"/>
                <w:sz w:val="26"/>
                <w:szCs w:val="26"/>
              </w:rPr>
              <w:t>次</w:t>
            </w:r>
            <w:r w:rsidR="00D841F5" w:rsidRPr="0081423C">
              <w:rPr>
                <w:rFonts w:ascii="標楷體" w:eastAsia="標楷體" w:hAnsi="標楷體"/>
                <w:sz w:val="26"/>
                <w:szCs w:val="26"/>
              </w:rPr>
              <w:t>職員甄審及考績委員會</w:t>
            </w:r>
            <w:r w:rsidR="00D841F5">
              <w:rPr>
                <w:rFonts w:ascii="標楷體" w:eastAsia="標楷體" w:hAnsi="標楷體" w:hint="eastAsia"/>
                <w:sz w:val="26"/>
                <w:szCs w:val="26"/>
              </w:rPr>
              <w:t>、</w:t>
            </w:r>
            <w:r w:rsidR="00D841F5" w:rsidRPr="0081423C">
              <w:rPr>
                <w:rFonts w:ascii="標楷體" w:eastAsia="標楷體" w:hAnsi="標楷體"/>
                <w:sz w:val="26"/>
                <w:szCs w:val="26"/>
              </w:rPr>
              <w:t>專案人員甄審及考評委員會</w:t>
            </w:r>
            <w:r w:rsidR="00D841F5">
              <w:rPr>
                <w:rFonts w:ascii="標楷體" w:eastAsia="標楷體" w:hAnsi="標楷體" w:hint="eastAsia"/>
                <w:sz w:val="26"/>
                <w:szCs w:val="26"/>
              </w:rPr>
              <w:t>。</w:t>
            </w:r>
          </w:p>
          <w:p w:rsidR="001D4ECD" w:rsidRDefault="001D4ECD">
            <w:pPr>
              <w:snapToGrid w:val="0"/>
              <w:spacing w:before="150"/>
              <w:ind w:left="525" w:right="300" w:hanging="525"/>
              <w:jc w:val="both"/>
              <w:rPr>
                <w:rFonts w:ascii="標楷體" w:eastAsia="標楷體" w:hAnsi="標楷體"/>
                <w:sz w:val="26"/>
                <w:szCs w:val="26"/>
              </w:rPr>
            </w:pPr>
            <w:r>
              <w:rPr>
                <w:rFonts w:ascii="標楷體" w:eastAsia="標楷體" w:hAnsi="標楷體" w:hint="eastAsia"/>
                <w:sz w:val="26"/>
                <w:szCs w:val="26"/>
              </w:rPr>
              <w:t>三、</w:t>
            </w:r>
            <w:r w:rsidR="009F3EB9" w:rsidRPr="009F3EB9">
              <w:rPr>
                <w:rFonts w:ascii="標楷體" w:eastAsia="標楷體" w:hAnsi="標楷體" w:hint="eastAsia"/>
                <w:sz w:val="26"/>
                <w:szCs w:val="26"/>
              </w:rPr>
              <w:t>本校</w:t>
            </w:r>
            <w:r w:rsidR="009F3EB9" w:rsidRPr="009F3EB9">
              <w:rPr>
                <w:rFonts w:ascii="標楷體" w:eastAsia="標楷體" w:hAnsi="標楷體"/>
                <w:sz w:val="26"/>
                <w:szCs w:val="26"/>
              </w:rPr>
              <w:t>97</w:t>
            </w:r>
            <w:r w:rsidR="009F3EB9" w:rsidRPr="009F3EB9">
              <w:rPr>
                <w:rFonts w:ascii="標楷體" w:eastAsia="標楷體" w:hAnsi="標楷體" w:hint="eastAsia"/>
                <w:sz w:val="26"/>
                <w:szCs w:val="26"/>
              </w:rPr>
              <w:t>年</w:t>
            </w:r>
            <w:r w:rsidR="009F3EB9" w:rsidRPr="009F3EB9">
              <w:rPr>
                <w:rFonts w:ascii="標楷體" w:eastAsia="標楷體" w:hAnsi="標楷體"/>
                <w:sz w:val="26"/>
                <w:szCs w:val="26"/>
              </w:rPr>
              <w:t>1</w:t>
            </w:r>
            <w:r w:rsidR="009F3EB9" w:rsidRPr="009F3EB9">
              <w:rPr>
                <w:rFonts w:ascii="標楷體" w:eastAsia="標楷體" w:hAnsi="標楷體" w:hint="eastAsia"/>
                <w:sz w:val="26"/>
                <w:szCs w:val="26"/>
              </w:rPr>
              <w:t>月</w:t>
            </w:r>
            <w:r w:rsidR="009F3EB9" w:rsidRPr="009F3EB9">
              <w:rPr>
                <w:rFonts w:ascii="標楷體" w:eastAsia="標楷體" w:hAnsi="標楷體"/>
                <w:sz w:val="26"/>
                <w:szCs w:val="26"/>
              </w:rPr>
              <w:t>1</w:t>
            </w:r>
            <w:r w:rsidR="009F3EB9" w:rsidRPr="009F3EB9">
              <w:rPr>
                <w:rFonts w:ascii="標楷體" w:eastAsia="標楷體" w:hAnsi="標楷體" w:hint="eastAsia"/>
                <w:sz w:val="26"/>
                <w:szCs w:val="26"/>
              </w:rPr>
              <w:t>日前任職之專案工作人員、研究助理及自行選擇提繳勞工退休金之專案計畫教師，公、自提離職儲金發還一案</w:t>
            </w:r>
            <w:r w:rsidR="009F3EB9">
              <w:rPr>
                <w:rFonts w:ascii="標楷體" w:eastAsia="標楷體" w:hAnsi="標楷體" w:hint="eastAsia"/>
                <w:sz w:val="26"/>
                <w:szCs w:val="26"/>
              </w:rPr>
              <w:t>業已辦理完竣，冊列人員發還款項由臺灣銀行嘉義分行</w:t>
            </w:r>
            <w:r w:rsidR="004F0B12">
              <w:rPr>
                <w:rFonts w:ascii="標楷體" w:eastAsia="標楷體" w:hAnsi="標楷體" w:hint="eastAsia"/>
                <w:sz w:val="26"/>
                <w:szCs w:val="26"/>
              </w:rPr>
              <w:t>結算後</w:t>
            </w:r>
            <w:r w:rsidR="009F3EB9">
              <w:rPr>
                <w:rFonts w:ascii="標楷體" w:eastAsia="標楷體" w:hAnsi="標楷體" w:hint="eastAsia"/>
                <w:sz w:val="26"/>
                <w:szCs w:val="26"/>
              </w:rPr>
              <w:t>於104年4月1日撥入各員指定帳戶。</w:t>
            </w:r>
          </w:p>
          <w:p w:rsidR="007A731D" w:rsidRDefault="001D4ECD">
            <w:pPr>
              <w:snapToGrid w:val="0"/>
              <w:spacing w:before="150"/>
              <w:ind w:left="525" w:right="300" w:hanging="525"/>
              <w:jc w:val="both"/>
              <w:rPr>
                <w:rFonts w:ascii="標楷體" w:eastAsia="標楷體" w:hAnsi="標楷體" w:hint="eastAsia"/>
                <w:sz w:val="26"/>
                <w:szCs w:val="26"/>
              </w:rPr>
            </w:pPr>
            <w:r>
              <w:rPr>
                <w:rFonts w:ascii="標楷體" w:eastAsia="標楷體" w:hAnsi="標楷體" w:hint="eastAsia"/>
                <w:sz w:val="26"/>
                <w:szCs w:val="26"/>
              </w:rPr>
              <w:t>四</w:t>
            </w:r>
            <w:r w:rsidR="00455859">
              <w:rPr>
                <w:rFonts w:ascii="標楷體" w:eastAsia="標楷體" w:hAnsi="標楷體" w:hint="eastAsia"/>
                <w:sz w:val="26"/>
                <w:szCs w:val="26"/>
              </w:rPr>
              <w:t>、</w:t>
            </w:r>
            <w:r w:rsidR="009F3EB9">
              <w:rPr>
                <w:rFonts w:ascii="標楷體" w:eastAsia="標楷體" w:hAnsi="標楷體" w:hint="eastAsia"/>
                <w:sz w:val="26"/>
                <w:szCs w:val="26"/>
              </w:rPr>
              <w:t>本校職員（公務人員、醫技人員）103年年終考績</w:t>
            </w:r>
            <w:r w:rsidR="00CC2313">
              <w:rPr>
                <w:rFonts w:ascii="標楷體" w:eastAsia="標楷體" w:hAnsi="標楷體" w:hint="eastAsia"/>
                <w:sz w:val="26"/>
                <w:szCs w:val="26"/>
              </w:rPr>
              <w:t>業經銓敘部104年3月25日審定，本校將依規定製發相關人員考績通知書。另秘書陳惠蘭等12員考績升等亦經銓敘部審定在案，其考績獎金另案辦理補發。</w:t>
            </w:r>
          </w:p>
          <w:p w:rsidR="0094578D" w:rsidRPr="0094578D" w:rsidRDefault="0094578D" w:rsidP="0094578D">
            <w:pPr>
              <w:snapToGrid w:val="0"/>
              <w:spacing w:beforeLines="50" w:before="120"/>
              <w:ind w:left="560" w:hangingChars="200" w:hanging="560"/>
              <w:rPr>
                <w:rFonts w:ascii="標楷體" w:eastAsia="標楷體" w:hAnsi="標楷體" w:hint="eastAsia"/>
                <w:sz w:val="28"/>
                <w:szCs w:val="28"/>
              </w:rPr>
            </w:pPr>
            <w:r w:rsidRPr="0094578D">
              <w:rPr>
                <w:rFonts w:ascii="標楷體" w:eastAsia="標楷體" w:hAnsi="標楷體" w:hint="eastAsia"/>
                <w:sz w:val="28"/>
                <w:szCs w:val="28"/>
              </w:rPr>
              <w:t>五、本校於104年4月1日（星期三）及4月2日（星期四）校外研習活動期間，教職員工配合調整補休假。</w:t>
            </w:r>
          </w:p>
          <w:p w:rsidR="0094578D" w:rsidRPr="0094578D" w:rsidRDefault="0094578D" w:rsidP="0094578D">
            <w:pPr>
              <w:snapToGrid w:val="0"/>
              <w:spacing w:beforeLines="50" w:before="120"/>
              <w:ind w:left="560" w:hangingChars="200" w:hanging="560"/>
              <w:rPr>
                <w:rFonts w:ascii="標楷體" w:eastAsia="標楷體" w:hAnsi="標楷體" w:hint="eastAsia"/>
                <w:sz w:val="28"/>
                <w:szCs w:val="28"/>
              </w:rPr>
            </w:pPr>
            <w:r w:rsidRPr="0094578D">
              <w:rPr>
                <w:rFonts w:ascii="標楷體" w:eastAsia="標楷體" w:hAnsi="標楷體" w:hint="eastAsia"/>
                <w:sz w:val="28"/>
                <w:szCs w:val="28"/>
              </w:rPr>
              <w:lastRenderedPageBreak/>
              <w:t>六、辦理教職員工「搭高鐵 春遊趣 4人同行85折」優惠券免費索票活動，有意索票同仁人事可於人事室網頁/線上申辦系統/</w:t>
            </w:r>
            <w:hyperlink r:id="rId11" w:history="1">
              <w:r w:rsidRPr="0094578D">
                <w:rPr>
                  <w:rStyle w:val="a3"/>
                  <w:rFonts w:ascii="標楷體" w:eastAsia="標楷體" w:hAnsi="標楷體" w:hint="eastAsia"/>
                  <w:sz w:val="28"/>
                  <w:szCs w:val="28"/>
                </w:rPr>
                <w:t>線上報名系統</w:t>
              </w:r>
            </w:hyperlink>
            <w:r w:rsidRPr="0094578D">
              <w:rPr>
                <w:rFonts w:ascii="標楷體" w:eastAsia="標楷體" w:hAnsi="標楷體" w:hint="eastAsia"/>
                <w:sz w:val="28"/>
                <w:szCs w:val="28"/>
              </w:rPr>
              <w:t>登記，票數有限，依登記順序索完為止。</w:t>
            </w:r>
          </w:p>
          <w:p w:rsidR="0094578D" w:rsidRPr="0094578D" w:rsidRDefault="0094578D" w:rsidP="0094578D">
            <w:pPr>
              <w:snapToGrid w:val="0"/>
              <w:spacing w:beforeLines="50" w:before="120"/>
              <w:ind w:left="560" w:hangingChars="200" w:hanging="560"/>
              <w:rPr>
                <w:rFonts w:ascii="標楷體" w:eastAsia="標楷體" w:hAnsi="標楷體" w:hint="eastAsia"/>
                <w:sz w:val="28"/>
                <w:szCs w:val="28"/>
              </w:rPr>
            </w:pPr>
            <w:r w:rsidRPr="0094578D">
              <w:rPr>
                <w:rFonts w:ascii="標楷體" w:eastAsia="標楷體" w:hAnsi="標楷體" w:hint="eastAsia"/>
                <w:sz w:val="28"/>
                <w:szCs w:val="28"/>
              </w:rPr>
              <w:t>七、為推動終身學習，提昇本校行政人員工作知能，104年度本校行政人員（包含編制內職員及專案工作人員）每人最低學習時數為40小時，並且需包括「性別主流化」與「機關內部控制」課程（實體及數位皆可），學習情形納入年度考評（核）依據。</w:t>
            </w:r>
          </w:p>
          <w:p w:rsidR="0094578D" w:rsidRPr="0094578D" w:rsidRDefault="0094578D" w:rsidP="0094578D">
            <w:pPr>
              <w:snapToGrid w:val="0"/>
              <w:spacing w:beforeLines="50" w:before="120"/>
              <w:ind w:left="560" w:hangingChars="200" w:hanging="560"/>
              <w:rPr>
                <w:rFonts w:ascii="標楷體" w:eastAsia="標楷體" w:hAnsi="標楷體" w:hint="eastAsia"/>
                <w:sz w:val="28"/>
                <w:szCs w:val="28"/>
              </w:rPr>
            </w:pPr>
            <w:r w:rsidRPr="0094578D">
              <w:rPr>
                <w:rFonts w:ascii="標楷體" w:eastAsia="標楷體" w:hAnsi="標楷體" w:hint="eastAsia"/>
                <w:sz w:val="28"/>
                <w:szCs w:val="28"/>
              </w:rPr>
              <w:t>八、本校104年度教職員工專書閱讀推廣活動及心得寫作競賽請同仁踴躍參與，104年4月17日（星期五）以前至人事室網頁/線上申辦系統/</w:t>
            </w:r>
            <w:hyperlink r:id="rId12" w:history="1">
              <w:r w:rsidRPr="0094578D">
                <w:rPr>
                  <w:rStyle w:val="a3"/>
                  <w:rFonts w:ascii="標楷體" w:eastAsia="標楷體" w:hAnsi="標楷體" w:hint="eastAsia"/>
                  <w:sz w:val="28"/>
                  <w:szCs w:val="28"/>
                </w:rPr>
                <w:t>線上報名系統</w:t>
              </w:r>
            </w:hyperlink>
            <w:r w:rsidRPr="0094578D">
              <w:rPr>
                <w:rFonts w:ascii="標楷體" w:eastAsia="標楷體" w:hAnsi="標楷體" w:hint="eastAsia"/>
                <w:sz w:val="28"/>
                <w:szCs w:val="28"/>
              </w:rPr>
              <w:t>，申請報名參加專書閱讀心得寫作競賽人員，即贈送1本自選專書。</w:t>
            </w:r>
          </w:p>
          <w:p w:rsidR="0094578D" w:rsidRPr="0094578D" w:rsidRDefault="0094578D" w:rsidP="0094578D">
            <w:pPr>
              <w:snapToGrid w:val="0"/>
              <w:spacing w:before="150"/>
              <w:ind w:left="525" w:right="300" w:hanging="525"/>
              <w:jc w:val="both"/>
              <w:rPr>
                <w:rFonts w:ascii="標楷體" w:eastAsia="標楷體" w:hAnsi="標楷體" w:hint="eastAsia"/>
                <w:sz w:val="28"/>
                <w:szCs w:val="28"/>
              </w:rPr>
            </w:pPr>
            <w:r w:rsidRPr="0094578D">
              <w:rPr>
                <w:rFonts w:ascii="標楷體" w:eastAsia="標楷體" w:hAnsi="標楷體" w:hint="eastAsia"/>
                <w:sz w:val="28"/>
                <w:szCs w:val="28"/>
              </w:rPr>
              <w:t>九、辦理本校新進人員關懷問卷調查，以利有效規劃辦理本校新進人員教育訓練並落實員工協助方案。</w:t>
            </w:r>
          </w:p>
          <w:p w:rsidR="0094578D" w:rsidRPr="0094578D" w:rsidRDefault="0094578D" w:rsidP="0094578D">
            <w:pPr>
              <w:snapToGrid w:val="0"/>
              <w:spacing w:before="150"/>
              <w:ind w:left="525" w:right="300" w:hanging="525"/>
              <w:jc w:val="both"/>
              <w:rPr>
                <w:rFonts w:ascii="標楷體" w:eastAsia="標楷體" w:hAnsi="標楷體"/>
                <w:sz w:val="26"/>
                <w:szCs w:val="26"/>
              </w:rPr>
            </w:pPr>
            <w:r w:rsidRPr="0094578D">
              <w:rPr>
                <w:rFonts w:ascii="標楷體" w:eastAsia="標楷體" w:hAnsi="標楷體" w:hint="eastAsia"/>
                <w:sz w:val="28"/>
                <w:szCs w:val="28"/>
              </w:rPr>
              <w:t>十、</w:t>
            </w:r>
            <w:r>
              <w:rPr>
                <w:rFonts w:ascii="標楷體" w:eastAsia="標楷體" w:hAnsi="標楷體" w:hint="eastAsia"/>
                <w:color w:val="000000"/>
                <w:sz w:val="28"/>
                <w:szCs w:val="28"/>
              </w:rPr>
              <w:t>為使教師瞭解如何準備教學實務升等，提升教師以教學實務升等之意願，本校與南華大學訂於104年4月29日於本校蘭潭校區聯合</w:t>
            </w:r>
            <w:r w:rsidRPr="00E66F09">
              <w:rPr>
                <w:rFonts w:ascii="標楷體" w:eastAsia="標楷體" w:hAnsi="標楷體" w:hint="eastAsia"/>
                <w:color w:val="000000"/>
                <w:sz w:val="28"/>
                <w:szCs w:val="28"/>
              </w:rPr>
              <w:t>辦理推動教師多元升等制度—教學實務升等經驗分享研討會</w:t>
            </w:r>
            <w:r>
              <w:rPr>
                <w:rFonts w:ascii="標楷體" w:eastAsia="標楷體" w:hAnsi="標楷體" w:hint="eastAsia"/>
                <w:color w:val="000000"/>
                <w:sz w:val="28"/>
                <w:szCs w:val="28"/>
              </w:rPr>
              <w:t>，邀請國立宜蘭大學及中華大學各1位</w:t>
            </w:r>
            <w:r w:rsidRPr="009427D2">
              <w:rPr>
                <w:rFonts w:ascii="標楷體" w:eastAsia="標楷體" w:hAnsi="標楷體" w:hint="eastAsia"/>
                <w:color w:val="000000"/>
                <w:sz w:val="28"/>
                <w:szCs w:val="28"/>
              </w:rPr>
              <w:t>經由教學實務成果升等之教師</w:t>
            </w:r>
            <w:r w:rsidRPr="00E66F09">
              <w:rPr>
                <w:rFonts w:ascii="標楷體" w:eastAsia="標楷體" w:hAnsi="標楷體" w:hint="eastAsia"/>
                <w:color w:val="000000"/>
                <w:sz w:val="28"/>
                <w:szCs w:val="28"/>
              </w:rPr>
              <w:t>蒞校分享教學實</w:t>
            </w:r>
            <w:r w:rsidRPr="00F96BF5">
              <w:rPr>
                <w:rFonts w:ascii="標楷體" w:eastAsia="標楷體" w:hAnsi="標楷體" w:hint="eastAsia"/>
                <w:color w:val="000000"/>
                <w:sz w:val="28"/>
                <w:szCs w:val="28"/>
              </w:rPr>
              <w:t>務升等之準備方向與經驗。</w:t>
            </w:r>
            <w:r>
              <w:rPr>
                <w:rFonts w:ascii="標楷體" w:eastAsia="標楷體" w:hAnsi="標楷體" w:hint="eastAsia"/>
                <w:color w:val="000000"/>
                <w:sz w:val="28"/>
                <w:szCs w:val="28"/>
              </w:rPr>
              <w:t>有意願參加教師請至本校</w:t>
            </w:r>
            <w:r w:rsidRPr="000168DB">
              <w:rPr>
                <w:rFonts w:ascii="標楷體" w:eastAsia="標楷體" w:hAnsi="標楷體" w:hint="eastAsia"/>
                <w:color w:val="000000"/>
                <w:sz w:val="28"/>
                <w:szCs w:val="28"/>
              </w:rPr>
              <w:t>人事室網頁/線上申辦系統/線上報名系統（</w:t>
            </w:r>
            <w:hyperlink r:id="rId13" w:history="1">
              <w:r w:rsidRPr="00050AD5">
                <w:rPr>
                  <w:rStyle w:val="a3"/>
                  <w:rFonts w:ascii="標楷體" w:eastAsia="標楷體" w:hAnsi="標楷體" w:hint="eastAsia"/>
                  <w:sz w:val="28"/>
                  <w:szCs w:val="28"/>
                </w:rPr>
                <w:t>http://www.ncyu.edu.tw/personnel/register.aspx?register_sn=745</w:t>
              </w:r>
            </w:hyperlink>
            <w:r w:rsidRPr="000168DB">
              <w:rPr>
                <w:rFonts w:ascii="標楷體" w:eastAsia="標楷體" w:hAnsi="標楷體" w:hint="eastAsia"/>
                <w:color w:val="000000"/>
                <w:sz w:val="28"/>
                <w:szCs w:val="28"/>
              </w:rPr>
              <w:t>）線上報名。依網路報名順序，取國立嘉義大學及南華大學教職員各30名，額滿為止，會前並將報名錄取名單公告於國立嘉義大學人事室網頁/最新消息。</w:t>
            </w:r>
          </w:p>
          <w:p w:rsidR="0041376F" w:rsidRDefault="00455859" w:rsidP="00974001">
            <w:pPr>
              <w:snapToGrid w:val="0"/>
              <w:spacing w:before="240"/>
              <w:ind w:left="572" w:right="301" w:hangingChars="220" w:hanging="572"/>
              <w:jc w:val="both"/>
              <w:rPr>
                <w:rFonts w:ascii="標楷體" w:eastAsia="標楷體" w:hAnsi="標楷體"/>
                <w:sz w:val="28"/>
                <w:szCs w:val="28"/>
              </w:rPr>
            </w:pPr>
            <w:r>
              <w:rPr>
                <w:rFonts w:hint="eastAsia"/>
                <w:color w:val="0000FF"/>
                <w:sz w:val="26"/>
                <w:szCs w:val="26"/>
              </w:rPr>
              <w:t>  </w:t>
            </w:r>
          </w:p>
          <w:tbl>
            <w:tblPr>
              <w:tblW w:w="5000" w:type="pct"/>
              <w:tblLook w:val="04A0" w:firstRow="1" w:lastRow="0" w:firstColumn="1" w:lastColumn="0" w:noHBand="0" w:noVBand="1"/>
            </w:tblPr>
            <w:tblGrid>
              <w:gridCol w:w="9638"/>
            </w:tblGrid>
            <w:tr w:rsidR="0041376F" w:rsidTr="00073C6A">
              <w:tc>
                <w:tcPr>
                  <w:tcW w:w="0" w:type="auto"/>
                  <w:tcMar>
                    <w:top w:w="90" w:type="dxa"/>
                    <w:left w:w="150" w:type="dxa"/>
                    <w:bottom w:w="90" w:type="dxa"/>
                    <w:right w:w="150" w:type="dxa"/>
                  </w:tcMar>
                </w:tcPr>
                <w:p w:rsidR="00974001" w:rsidRDefault="00974001" w:rsidP="00974001">
                  <w:pPr>
                    <w:snapToGrid w:val="0"/>
                    <w:spacing w:before="240"/>
                    <w:ind w:left="661" w:right="301" w:hangingChars="220" w:hanging="661"/>
                    <w:jc w:val="both"/>
                    <w:rPr>
                      <w:rFonts w:ascii="標楷體" w:eastAsia="標楷體" w:hAnsi="標楷體"/>
                      <w:b/>
                      <w:bCs/>
                      <w:noProof/>
                      <w:color w:val="C00000"/>
                    </w:rPr>
                  </w:pPr>
                  <w:r>
                    <w:rPr>
                      <w:rFonts w:ascii="標楷體" w:eastAsia="標楷體" w:hAnsi="標楷體" w:hint="eastAsia"/>
                      <w:b/>
                      <w:bCs/>
                      <w:color w:val="C00000"/>
                      <w:sz w:val="30"/>
                      <w:szCs w:val="30"/>
                    </w:rPr>
                    <w:t>『</w:t>
                  </w:r>
                  <w:hyperlink r:id="rId14" w:history="1">
                    <w:r>
                      <w:rPr>
                        <w:rStyle w:val="a3"/>
                        <w:rFonts w:ascii="標楷體" w:eastAsia="標楷體" w:hAnsi="標楷體" w:hint="eastAsia"/>
                        <w:b/>
                        <w:bCs/>
                        <w:color w:val="C00000"/>
                        <w:sz w:val="30"/>
                        <w:szCs w:val="30"/>
                        <w:u w:val="none"/>
                      </w:rPr>
                      <w:t>性平專欄</w:t>
                    </w:r>
                  </w:hyperlink>
                  <w:r>
                    <w:rPr>
                      <w:rFonts w:ascii="標楷體" w:eastAsia="標楷體" w:hAnsi="標楷體" w:hint="eastAsia"/>
                      <w:b/>
                      <w:bCs/>
                      <w:color w:val="C00000"/>
                      <w:sz w:val="30"/>
                      <w:szCs w:val="30"/>
                    </w:rPr>
                    <w:t>』</w:t>
                  </w:r>
                </w:p>
                <w:p w:rsidR="00974001" w:rsidRPr="00974001" w:rsidRDefault="00553EB7" w:rsidP="00A66A6B">
                  <w:pPr>
                    <w:snapToGrid w:val="0"/>
                    <w:spacing w:before="240"/>
                    <w:ind w:left="528" w:right="301" w:hangingChars="220" w:hanging="528"/>
                    <w:jc w:val="both"/>
                    <w:rPr>
                      <w:rFonts w:ascii="標楷體" w:eastAsia="標楷體" w:hAnsi="標楷體"/>
                      <w:b/>
                      <w:bCs/>
                      <w:noProof/>
                      <w:color w:val="C00000"/>
                    </w:rPr>
                  </w:pPr>
                  <w:hyperlink r:id="rId15" w:tooltip="場所主人應負性騷擾防治責任" w:history="1">
                    <w:r w:rsidR="00974001" w:rsidRPr="00974001">
                      <w:rPr>
                        <w:rStyle w:val="a3"/>
                        <w:rFonts w:ascii="標楷體" w:eastAsia="標楷體" w:hAnsi="標楷體"/>
                        <w:b/>
                        <w:bCs/>
                        <w:noProof/>
                        <w:color w:val="C00000"/>
                      </w:rPr>
                      <w:t>場所主人應負性騷擾防治責任</w:t>
                    </w:r>
                  </w:hyperlink>
                  <w:r w:rsidR="00974001" w:rsidRPr="00974001">
                    <w:rPr>
                      <w:rFonts w:ascii="標楷體" w:eastAsia="標楷體" w:hAnsi="標楷體" w:hint="eastAsia"/>
                      <w:b/>
                      <w:bCs/>
                      <w:noProof/>
                      <w:color w:val="C00000"/>
                    </w:rPr>
                    <w:t xml:space="preserve"> </w:t>
                  </w:r>
                  <w:r w:rsidR="00E0504E">
                    <w:rPr>
                      <w:rFonts w:ascii="標楷體" w:eastAsia="標楷體" w:hAnsi="標楷體" w:hint="eastAsia"/>
                      <w:b/>
                      <w:bCs/>
                      <w:noProof/>
                      <w:color w:val="C00000"/>
                    </w:rPr>
                    <w:t xml:space="preserve">  </w:t>
                  </w:r>
                  <w:r w:rsidR="00974001" w:rsidRPr="00974001">
                    <w:rPr>
                      <w:rFonts w:ascii="標楷體" w:eastAsia="標楷體" w:hAnsi="標楷體"/>
                      <w:b/>
                      <w:bCs/>
                      <w:noProof/>
                      <w:color w:val="C00000"/>
                    </w:rPr>
                    <w:t>2014/10/06</w:t>
                  </w:r>
                  <w:r w:rsidR="00974001">
                    <w:rPr>
                      <w:rFonts w:ascii="標楷體" w:eastAsia="標楷體" w:hAnsi="標楷體" w:hint="eastAsia"/>
                      <w:b/>
                      <w:bCs/>
                      <w:noProof/>
                      <w:color w:val="C00000"/>
                    </w:rPr>
                    <w:t xml:space="preserve"> (</w:t>
                  </w:r>
                  <w:r w:rsidR="00974001" w:rsidRPr="00974001">
                    <w:rPr>
                      <w:rFonts w:ascii="標楷體" w:eastAsia="標楷體" w:hAnsi="標楷體"/>
                      <w:b/>
                      <w:bCs/>
                      <w:noProof/>
                      <w:color w:val="C00000"/>
                    </w:rPr>
                    <w:t>現代婦女基金會</w:t>
                  </w:r>
                  <w:r w:rsidR="00974001">
                    <w:rPr>
                      <w:rFonts w:ascii="標楷體" w:eastAsia="標楷體" w:hAnsi="標楷體" w:hint="eastAsia"/>
                      <w:b/>
                      <w:bCs/>
                      <w:noProof/>
                      <w:color w:val="C00000"/>
                    </w:rPr>
                    <w:t>)</w:t>
                  </w:r>
                </w:p>
                <w:p w:rsidR="00BE2314" w:rsidRDefault="00553EB7" w:rsidP="00BE2314">
                  <w:pPr>
                    <w:widowControl w:val="0"/>
                    <w:spacing w:line="400" w:lineRule="exact"/>
                  </w:pPr>
                  <w:hyperlink r:id="rId16" w:history="1">
                    <w:r w:rsidR="00BE2314" w:rsidRPr="00BE2314">
                      <w:rPr>
                        <w:rFonts w:ascii="標楷體" w:eastAsia="標楷體" w:hAnsi="標楷體" w:cs="Times New Roman" w:hint="eastAsia"/>
                        <w:color w:val="C00000"/>
                        <w:kern w:val="2"/>
                        <w:szCs w:val="22"/>
                        <w:u w:val="single"/>
                      </w:rPr>
                      <w:t>文節錄至網氏/罔市女性電子報</w:t>
                    </w:r>
                  </w:hyperlink>
                </w:p>
                <w:p w:rsidR="00974001" w:rsidRPr="00BE2314" w:rsidRDefault="00974001" w:rsidP="00BE2314">
                  <w:pPr>
                    <w:widowControl w:val="0"/>
                    <w:spacing w:line="400" w:lineRule="exact"/>
                    <w:rPr>
                      <w:rFonts w:ascii="標楷體" w:eastAsia="標楷體" w:hAnsi="標楷體" w:cs="Times New Roman"/>
                      <w:color w:val="C00000"/>
                      <w:kern w:val="2"/>
                      <w:szCs w:val="22"/>
                    </w:rPr>
                  </w:pPr>
                </w:p>
                <w:p w:rsidR="00BE2314" w:rsidRPr="00974001" w:rsidRDefault="00974001" w:rsidP="00BE2314">
                  <w:pPr>
                    <w:widowControl w:val="0"/>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小美參加駕訓班認識阿俊，初期兩個人互動並沒有太多狀況，但，漸漸地……</w:t>
                  </w:r>
                </w:p>
                <w:p w:rsidR="00974001" w:rsidRPr="00974001" w:rsidRDefault="00974001" w:rsidP="00974001">
                  <w:pPr>
                    <w:widowControl w:val="0"/>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小美發現在聊天過程，阿俊總是會有意無意地碰觸小美身體，更會用不正經的眼神打量小美身材，也曾多次說小美的好身材讓他無法移開自己的目光，這樣的互動讓小美感到非常不自在，雖然小美曾口頭制止阿俊，但阿俊依然故我，直到某天，阿俊在行走間突然摟住小美的腰，並把臉貼近小美，小美大吃一驚後決定將阿俊行徑告知駕訓班老師。然，老師聽聞後並未有相關處理……</w:t>
                  </w:r>
                </w:p>
                <w:p w:rsidR="00974001" w:rsidRPr="00974001" w:rsidRDefault="00974001" w:rsidP="00974001">
                  <w:pPr>
                    <w:widowControl w:val="0"/>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lastRenderedPageBreak/>
                    <w:t>在這個事件裡，阿俊帶著性意味的眼神、話語，讓小美感覺十分不舒服，這樣的行徑著實已經構成所謂的性騷擾，小美是可以針對這樣的行為提出申訴。首先，這起事件既非發生在小美上班期間，且任一方都不具有學生身分，因此，該事件適用性騷擾防治法，小美可向阿俊所屬單位提出申訴，只是阿俊目前為待業人士，並無所屬單位，在這樣的狀況下，小美可向警政單位提出申訴，屆時警察除受理申訴外，也會做進一步的調查。</w:t>
                  </w:r>
                </w:p>
                <w:p w:rsidR="00974001" w:rsidRPr="00974001" w:rsidRDefault="00974001" w:rsidP="00974001">
                  <w:pPr>
                    <w:widowControl w:val="0"/>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整起事件中，駕訓班非小美或阿俊的所屬單位，因此並無申訴調查之責，但沉默以對也非適當的因應模式；性騷擾防治法第七條「機關、部隊、學校、機構或僱用人，應防治性騷擾行為之發生。於知悉有性騷擾之情形時，應採取立即有效之糾正及補救措施」，由此可以看出來，場所主人有其應盡的防治責任，也就是說駕訓班面對這起性騷擾事件還是有其應為之處。當駕訓班老師知悉有性騷擾事件發生時，應該了解事件發生概況、事發過程有無其他人在現場，以及駕訓班內部有無其他可做為物證資料，例如攝影設備有錄到事發過程時，可先行留存相關內容，以利小美做後續處理時使用等；除此之外，亦可徵詢小美同意，對阿俊進行勸誡，請阿俊留意自身行徑，降低性騷擾事件再發生之機率，同時亦須讓阿俊了解，倘若再犯則可能會依照相關規定進行懲處，例如學員有不適切行徑時可要求學員退出訓練課程等。</w:t>
                  </w:r>
                </w:p>
                <w:p w:rsidR="00974001" w:rsidRPr="00974001" w:rsidRDefault="00974001" w:rsidP="00974001">
                  <w:pPr>
                    <w:widowControl w:val="0"/>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同時，駕訓班也應依據性騷擾防治準則第四條，依據單位組織成員、受僱人或受服務人員人數建置適切的性騷擾防治措施，並公開揭示之，若以較完善的內容來看包括，</w:t>
                  </w:r>
                </w:p>
                <w:p w:rsidR="00974001" w:rsidRPr="00974001" w:rsidRDefault="00974001" w:rsidP="00974001">
                  <w:pPr>
                    <w:widowControl w:val="0"/>
                    <w:numPr>
                      <w:ilvl w:val="0"/>
                      <w:numId w:val="10"/>
                    </w:numPr>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防治性騷擾的政策宣示；</w:t>
                  </w:r>
                </w:p>
                <w:p w:rsidR="00974001" w:rsidRPr="00974001" w:rsidRDefault="00974001" w:rsidP="00974001">
                  <w:pPr>
                    <w:widowControl w:val="0"/>
                    <w:numPr>
                      <w:ilvl w:val="0"/>
                      <w:numId w:val="10"/>
                    </w:numPr>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性騷擾之申訴、調查及處理機制；</w:t>
                  </w:r>
                </w:p>
                <w:p w:rsidR="00974001" w:rsidRPr="00974001" w:rsidRDefault="00974001" w:rsidP="00974001">
                  <w:pPr>
                    <w:widowControl w:val="0"/>
                    <w:numPr>
                      <w:ilvl w:val="0"/>
                      <w:numId w:val="10"/>
                    </w:numPr>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加害人懲處規定；</w:t>
                  </w:r>
                </w:p>
                <w:p w:rsidR="00974001" w:rsidRPr="00974001" w:rsidRDefault="00974001" w:rsidP="00974001">
                  <w:pPr>
                    <w:widowControl w:val="0"/>
                    <w:numPr>
                      <w:ilvl w:val="0"/>
                      <w:numId w:val="10"/>
                    </w:numPr>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當事人隱私之保密；</w:t>
                  </w:r>
                </w:p>
                <w:p w:rsidR="00974001" w:rsidRPr="00974001" w:rsidRDefault="00974001" w:rsidP="00974001">
                  <w:pPr>
                    <w:widowControl w:val="0"/>
                    <w:numPr>
                      <w:ilvl w:val="0"/>
                      <w:numId w:val="10"/>
                    </w:numPr>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其他性騷擾防治措施。</w:t>
                  </w:r>
                </w:p>
                <w:p w:rsidR="00974001" w:rsidRPr="00974001" w:rsidRDefault="00974001" w:rsidP="00974001">
                  <w:pPr>
                    <w:widowControl w:val="0"/>
                    <w:spacing w:line="400" w:lineRule="exact"/>
                    <w:rPr>
                      <w:rFonts w:ascii="標楷體" w:eastAsia="標楷體" w:hAnsi="標楷體" w:cs="Times New Roman"/>
                      <w:kern w:val="2"/>
                      <w:szCs w:val="22"/>
                    </w:rPr>
                  </w:pPr>
                  <w:r w:rsidRPr="00974001">
                    <w:rPr>
                      <w:rFonts w:ascii="標楷體" w:eastAsia="標楷體" w:hAnsi="標楷體" w:cs="Times New Roman"/>
                      <w:kern w:val="2"/>
                      <w:szCs w:val="22"/>
                    </w:rPr>
                    <w:t>或許有些人會認為遭受性騷擾的人跟自己一點關係都沒有，為什麼自己還要淌這趟混水，且還可能得罪另一個人，然而，友善且安全的社會是需要全體大眾一同建構及維護的，做個友善第三人，協助遭受性騷擾事件的被害人除可讓加害人受到應有的懲罰外，也可降低其他人持續受到傷害的可能性。</w:t>
                  </w:r>
                </w:p>
                <w:p w:rsidR="00073C6A" w:rsidRPr="00073C6A" w:rsidRDefault="00073C6A" w:rsidP="00073C6A">
                  <w:pPr>
                    <w:spacing w:line="360" w:lineRule="exact"/>
                    <w:jc w:val="both"/>
                    <w:rPr>
                      <w:rFonts w:ascii="標楷體" w:eastAsia="標楷體" w:hAnsi="標楷體"/>
                      <w:sz w:val="26"/>
                      <w:szCs w:val="26"/>
                    </w:rPr>
                  </w:pPr>
                </w:p>
                <w:p w:rsidR="0041376F" w:rsidRDefault="00455859">
                  <w:pPr>
                    <w:pStyle w:val="ab"/>
                    <w:numPr>
                      <w:ilvl w:val="0"/>
                      <w:numId w:val="2"/>
                    </w:numPr>
                    <w:spacing w:line="360" w:lineRule="exact"/>
                    <w:jc w:val="both"/>
                    <w:rPr>
                      <w:rFonts w:ascii="標楷體" w:eastAsia="標楷體" w:hAnsi="標楷體"/>
                      <w:sz w:val="26"/>
                      <w:szCs w:val="26"/>
                    </w:rPr>
                  </w:pPr>
                  <w:r>
                    <w:rPr>
                      <w:rFonts w:ascii="標楷體" w:eastAsia="標楷體" w:hAnsi="標楷體" w:hint="eastAsia"/>
                      <w:sz w:val="26"/>
                      <w:szCs w:val="26"/>
                    </w:rPr>
                    <w:t>若您對性騷擾議題有所疑問，可電詢現代婦女基金會性暴力防治組聯繫，將有專業社工提供諮詢服務或安排免費法律諮詢。洽詢專線為：(02)2351-2811。電子信箱：</w:t>
                  </w:r>
                  <w:hyperlink r:id="rId17" w:history="1">
                    <w:r>
                      <w:rPr>
                        <w:rStyle w:val="a3"/>
                        <w:rFonts w:ascii="標楷體" w:eastAsia="標楷體" w:hAnsi="標楷體" w:hint="eastAsia"/>
                        <w:sz w:val="26"/>
                        <w:szCs w:val="26"/>
                      </w:rPr>
                      <w:t>mwf.sv@38.org.tw</w:t>
                    </w:r>
                  </w:hyperlink>
                  <w:r>
                    <w:rPr>
                      <w:rFonts w:ascii="標楷體" w:eastAsia="標楷體" w:hAnsi="標楷體" w:hint="eastAsia"/>
                      <w:sz w:val="26"/>
                      <w:szCs w:val="26"/>
                    </w:rPr>
                    <w:t>。</w:t>
                  </w:r>
                </w:p>
                <w:p w:rsidR="0041376F" w:rsidRDefault="0041376F">
                  <w:pPr>
                    <w:spacing w:line="360" w:lineRule="exact"/>
                    <w:jc w:val="both"/>
                    <w:rPr>
                      <w:rFonts w:ascii="標楷體" w:eastAsia="標楷體" w:hAnsi="標楷體"/>
                      <w:sz w:val="26"/>
                      <w:szCs w:val="26"/>
                    </w:rPr>
                  </w:pPr>
                </w:p>
                <w:p w:rsidR="0081288B" w:rsidRDefault="0081288B">
                  <w:pPr>
                    <w:spacing w:line="360" w:lineRule="exact"/>
                    <w:jc w:val="both"/>
                    <w:rPr>
                      <w:rFonts w:ascii="標楷體" w:eastAsia="標楷體" w:hAnsi="標楷體"/>
                      <w:sz w:val="26"/>
                      <w:szCs w:val="26"/>
                    </w:rPr>
                  </w:pPr>
                </w:p>
              </w:tc>
            </w:tr>
          </w:tbl>
          <w:p w:rsidR="0041376F" w:rsidRDefault="00455859">
            <w:pPr>
              <w:spacing w:before="150"/>
              <w:ind w:left="617" w:right="301" w:hangingChars="220" w:hanging="617"/>
              <w:jc w:val="both"/>
              <w:rPr>
                <w:rFonts w:ascii="標楷體" w:eastAsia="標楷體" w:hAnsi="標楷體"/>
                <w:color w:val="000000" w:themeColor="text1"/>
                <w:sz w:val="28"/>
                <w:szCs w:val="28"/>
              </w:rPr>
            </w:pPr>
            <w:r>
              <w:rPr>
                <w:rFonts w:ascii="標楷體" w:eastAsia="標楷體" w:hAnsi="標楷體" w:hint="eastAsia"/>
                <w:b/>
                <w:bCs/>
                <w:color w:val="C00000"/>
                <w:sz w:val="28"/>
                <w:szCs w:val="28"/>
              </w:rPr>
              <w:lastRenderedPageBreak/>
              <w:t>『</w:t>
            </w:r>
            <w:hyperlink r:id="rId18" w:history="1">
              <w:r>
                <w:rPr>
                  <w:rStyle w:val="a3"/>
                  <w:rFonts w:ascii="標楷體" w:eastAsia="標楷體" w:hAnsi="標楷體" w:hint="eastAsia"/>
                  <w:b/>
                  <w:bCs/>
                  <w:color w:val="C00000"/>
                  <w:sz w:val="28"/>
                  <w:szCs w:val="28"/>
                  <w:u w:val="none"/>
                </w:rPr>
                <w:t>慢性病防治專區</w:t>
              </w:r>
            </w:hyperlink>
            <w:r>
              <w:rPr>
                <w:rFonts w:ascii="標楷體" w:eastAsia="標楷體" w:hAnsi="標楷體" w:hint="eastAsia"/>
                <w:b/>
                <w:bCs/>
                <w:color w:val="C00000"/>
                <w:sz w:val="28"/>
                <w:szCs w:val="28"/>
              </w:rPr>
              <w:t>』</w:t>
            </w:r>
          </w:p>
          <w:p w:rsidR="0041376F" w:rsidRDefault="00455859">
            <w:pPr>
              <w:spacing w:before="150" w:line="320" w:lineRule="exact"/>
              <w:ind w:left="527" w:right="301" w:hanging="527"/>
              <w:jc w:val="both"/>
              <w:rPr>
                <w:rFonts w:ascii="標楷體" w:eastAsia="標楷體" w:hAnsi="標楷體"/>
                <w:b/>
                <w:bCs/>
                <w:sz w:val="28"/>
                <w:szCs w:val="28"/>
              </w:rPr>
            </w:pPr>
            <w:r>
              <w:rPr>
                <w:rFonts w:ascii="標楷體" w:eastAsia="標楷體" w:hAnsi="標楷體" w:hint="eastAsia"/>
                <w:sz w:val="28"/>
                <w:szCs w:val="28"/>
              </w:rPr>
              <w:t>    </w:t>
            </w:r>
            <w:r>
              <w:rPr>
                <w:rFonts w:ascii="標楷體" w:eastAsia="標楷體" w:hAnsi="標楷體" w:hint="eastAsia"/>
                <w:b/>
                <w:bCs/>
                <w:sz w:val="28"/>
                <w:szCs w:val="28"/>
              </w:rPr>
              <w:t xml:space="preserve">哪裡可以做預防保健服務?  </w:t>
            </w:r>
          </w:p>
          <w:p w:rsidR="0041376F" w:rsidRDefault="00455859">
            <w:pPr>
              <w:spacing w:before="150" w:line="320" w:lineRule="exact"/>
              <w:ind w:right="301"/>
              <w:jc w:val="both"/>
              <w:rPr>
                <w:rFonts w:ascii="標楷體" w:eastAsia="標楷體" w:hAnsi="標楷體"/>
                <w:sz w:val="28"/>
                <w:szCs w:val="28"/>
              </w:rPr>
            </w:pPr>
            <w:r>
              <w:rPr>
                <w:rFonts w:ascii="標楷體" w:eastAsia="標楷體" w:hAnsi="標楷體" w:hint="eastAsia"/>
                <w:sz w:val="28"/>
                <w:szCs w:val="28"/>
              </w:rPr>
              <w:lastRenderedPageBreak/>
              <w:t>預防保健服務之醫療院所查詢網址：</w:t>
            </w:r>
            <w:hyperlink r:id="rId19" w:history="1">
              <w:r>
                <w:rPr>
                  <w:rStyle w:val="a3"/>
                  <w:rFonts w:ascii="標楷體" w:eastAsia="標楷體" w:hAnsi="標楷體" w:hint="eastAsia"/>
                  <w:sz w:val="28"/>
                  <w:szCs w:val="28"/>
                </w:rPr>
                <w:t>http://www.nhi.gov.tw/Query/query3.aspx?menu=20&amp;menu_id=712&amp;WD_ID=828</w:t>
              </w:r>
            </w:hyperlink>
            <w:r>
              <w:rPr>
                <w:rFonts w:ascii="標楷體" w:eastAsia="標楷體" w:hAnsi="標楷體" w:hint="eastAsia"/>
                <w:sz w:val="28"/>
                <w:szCs w:val="28"/>
              </w:rPr>
              <w:t>，輸入地區及欲執行之預防保健服務項目即可查詢</w:t>
            </w:r>
          </w:p>
          <w:p w:rsidR="0041376F" w:rsidRDefault="0041376F">
            <w:pPr>
              <w:spacing w:before="150" w:line="320" w:lineRule="exact"/>
              <w:ind w:right="301"/>
              <w:jc w:val="both"/>
              <w:rPr>
                <w:rFonts w:ascii="標楷體" w:eastAsia="標楷體" w:hAnsi="標楷體"/>
                <w:b/>
                <w:color w:val="C00000"/>
                <w:sz w:val="28"/>
                <w:szCs w:val="28"/>
              </w:rPr>
            </w:pPr>
          </w:p>
          <w:p w:rsidR="00B76A8A" w:rsidRPr="00B76A8A" w:rsidRDefault="00B76A8A" w:rsidP="00B76A8A">
            <w:pPr>
              <w:pStyle w:val="ab"/>
              <w:numPr>
                <w:ilvl w:val="0"/>
                <w:numId w:val="11"/>
              </w:numPr>
              <w:spacing w:before="150" w:line="320" w:lineRule="exact"/>
              <w:ind w:right="301"/>
              <w:jc w:val="both"/>
              <w:rPr>
                <w:rFonts w:ascii="標楷體" w:eastAsia="標楷體" w:hAnsi="標楷體"/>
                <w:b/>
                <w:color w:val="C00000"/>
                <w:sz w:val="28"/>
                <w:szCs w:val="28"/>
              </w:rPr>
            </w:pPr>
            <w:r w:rsidRPr="00B76A8A">
              <w:rPr>
                <w:rFonts w:ascii="標楷體" w:eastAsia="標楷體" w:hAnsi="標楷體" w:hint="eastAsia"/>
                <w:b/>
                <w:color w:val="C00000"/>
                <w:sz w:val="28"/>
                <w:szCs w:val="28"/>
              </w:rPr>
              <w:t>好文欣賞</w:t>
            </w:r>
          </w:p>
          <w:p w:rsidR="00B76A8A" w:rsidRDefault="00E81B6F" w:rsidP="002F0B37">
            <w:pPr>
              <w:widowControl w:val="0"/>
              <w:spacing w:line="400" w:lineRule="exact"/>
              <w:rPr>
                <w:rFonts w:ascii="標楷體" w:eastAsia="標楷體" w:hAnsi="標楷體"/>
                <w:b/>
                <w:bCs/>
                <w:color w:val="C00000"/>
                <w:sz w:val="28"/>
                <w:szCs w:val="28"/>
              </w:rPr>
            </w:pPr>
            <w:r w:rsidRPr="00B76A8A">
              <w:rPr>
                <w:rFonts w:ascii="標楷體" w:eastAsia="標楷體" w:hAnsi="標楷體"/>
                <w:b/>
                <w:bCs/>
                <w:color w:val="C00000"/>
                <w:sz w:val="28"/>
                <w:szCs w:val="28"/>
              </w:rPr>
              <w:t>微笑工廠五點熄燈 趕員工回去顧家</w:t>
            </w:r>
          </w:p>
          <w:p w:rsidR="00B76A8A" w:rsidRPr="00B76A8A" w:rsidRDefault="00B76A8A" w:rsidP="00B76A8A">
            <w:pPr>
              <w:widowControl w:val="0"/>
              <w:spacing w:line="400" w:lineRule="exact"/>
              <w:rPr>
                <w:rFonts w:ascii="標楷體" w:eastAsia="標楷體" w:hAnsi="標楷體" w:cs="Times New Roman"/>
                <w:b/>
                <w:color w:val="C00000"/>
                <w:kern w:val="2"/>
                <w:szCs w:val="22"/>
              </w:rPr>
            </w:pPr>
            <w:r w:rsidRPr="00B76A8A">
              <w:rPr>
                <w:rFonts w:ascii="標楷體" w:eastAsia="標楷體" w:hAnsi="標楷體" w:cs="Times New Roman"/>
                <w:b/>
                <w:color w:val="C00000"/>
                <w:kern w:val="2"/>
                <w:szCs w:val="22"/>
              </w:rPr>
              <w:t>本文摘錄自</w:t>
            </w:r>
            <w:hyperlink r:id="rId20" w:history="1">
              <w:r w:rsidRPr="00B76A8A">
                <w:rPr>
                  <w:rStyle w:val="a3"/>
                  <w:rFonts w:ascii="標楷體" w:eastAsia="標楷體" w:hAnsi="標楷體" w:cs="Times New Roman"/>
                  <w:b/>
                  <w:color w:val="C00000"/>
                  <w:kern w:val="2"/>
                  <w:szCs w:val="22"/>
                </w:rPr>
                <w:t>于老師日誌</w:t>
              </w:r>
              <w:r w:rsidRPr="00B76A8A">
                <w:rPr>
                  <w:rStyle w:val="a3"/>
                  <w:rFonts w:ascii="標楷體" w:eastAsia="標楷體" w:hAnsi="標楷體" w:cs="Times New Roman" w:hint="eastAsia"/>
                  <w:b/>
                  <w:color w:val="C00000"/>
                  <w:kern w:val="2"/>
                  <w:szCs w:val="22"/>
                </w:rPr>
                <w:t>網頁</w:t>
              </w:r>
            </w:hyperlink>
          </w:p>
          <w:p w:rsidR="00E81B6F" w:rsidRDefault="00E81B6F" w:rsidP="002F0B37">
            <w:pPr>
              <w:widowControl w:val="0"/>
              <w:spacing w:line="400" w:lineRule="exact"/>
              <w:rPr>
                <w:rFonts w:ascii="標楷體" w:eastAsia="標楷體" w:hAnsi="標楷體"/>
                <w:b/>
                <w:bCs/>
                <w:color w:val="C00000"/>
                <w:sz w:val="28"/>
                <w:szCs w:val="28"/>
              </w:rPr>
            </w:pPr>
            <w:r w:rsidRPr="00B76A8A">
              <w:rPr>
                <w:rFonts w:ascii="標楷體" w:eastAsia="標楷體" w:hAnsi="標楷體"/>
                <w:b/>
                <w:color w:val="C00000"/>
              </w:rPr>
              <w:br/>
              <w:t>看到好友在FB貼出來的文章，看了好感動， 台灣應該多一些這麼有良心的企業家！</w:t>
            </w:r>
            <w:r w:rsidRPr="00B76A8A">
              <w:rPr>
                <w:rFonts w:ascii="標楷體" w:eastAsia="標楷體" w:hAnsi="標楷體"/>
                <w:b/>
                <w:color w:val="C00000"/>
              </w:rPr>
              <w:br/>
              <w:t>接著我也轉貼，看到我們西屯國小的老師回覆說：「學校可以考慮綠色採購喔！」</w:t>
            </w:r>
            <w:r w:rsidRPr="00B76A8A">
              <w:rPr>
                <w:rFonts w:ascii="標楷體" w:eastAsia="標楷體" w:hAnsi="標楷體"/>
                <w:b/>
                <w:color w:val="C00000"/>
              </w:rPr>
              <w:br/>
              <w:t>這真是好主意，夥伴們可以考慮建議學校、公司採購，鼓勵支持這麼好又環保的企業。</w:t>
            </w:r>
            <w:r w:rsidRPr="00B76A8A">
              <w:rPr>
                <w:rFonts w:ascii="標楷體" w:eastAsia="標楷體" w:hAnsi="標楷體"/>
                <w:b/>
                <w:color w:val="C00000"/>
              </w:rPr>
              <w:br/>
            </w:r>
            <w:r w:rsidRPr="00B76A8A">
              <w:rPr>
                <w:rFonts w:ascii="標楷體" w:eastAsia="標楷體" w:hAnsi="標楷體"/>
                <w:b/>
                <w:color w:val="C00000"/>
              </w:rPr>
              <w:br/>
              <w:t>「女兒一直想要名牌包，我買不起，謝謝公司幫我和女兒圓夢。」高雄榮科實業的布告欄貼著員工的留言；每天下午五點，鐘聲響起，老闆下起逐客令， 「趕」員工回去「顧家」。</w:t>
            </w:r>
            <w:r w:rsidRPr="00B76A8A">
              <w:rPr>
                <w:rFonts w:ascii="標楷體" w:eastAsia="標楷體" w:hAnsi="標楷體"/>
                <w:b/>
                <w:color w:val="C00000"/>
              </w:rPr>
              <w:br/>
            </w:r>
            <w:r w:rsidRPr="00B76A8A">
              <w:rPr>
                <w:rFonts w:ascii="標楷體" w:eastAsia="標楷體" w:hAnsi="標楷體"/>
                <w:b/>
                <w:color w:val="C00000"/>
              </w:rPr>
              <w:br/>
              <w:t>榮科體貼員工的措施，不止於此；最近景氣看壞，物價卻一路上漲，榮科主動為基層員工調薪百分之五，「但主管除外」；榮科「微笑工廠」的種種作為， 讓人羨慕。這一切，源自董事長陳春發與總經理吳國榮「對人性的尊重」。</w:t>
            </w:r>
            <w:r w:rsidRPr="00B76A8A">
              <w:rPr>
                <w:rFonts w:ascii="標楷體" w:eastAsia="標楷體" w:hAnsi="標楷體"/>
                <w:b/>
                <w:color w:val="C00000"/>
              </w:rPr>
              <w:br/>
            </w:r>
            <w:r w:rsidRPr="00B76A8A">
              <w:rPr>
                <w:rFonts w:ascii="標楷體" w:eastAsia="標楷體" w:hAnsi="標楷體"/>
                <w:b/>
                <w:color w:val="C00000"/>
              </w:rPr>
              <w:br/>
              <w:t>榮科是回收再生碳粉匣廠商，走進廠房，處處可聽到悠揚的音樂，生產線上的員工雙手、工作服難免沾汙，但人人面帶笑容。每天上午十點、下午三點，鐘 聲響起，員工強迫休息。</w:t>
            </w:r>
            <w:r w:rsidRPr="00B76A8A">
              <w:rPr>
                <w:rFonts w:ascii="標楷體" w:eastAsia="標楷體" w:hAnsi="標楷體"/>
                <w:b/>
                <w:color w:val="C00000"/>
              </w:rPr>
              <w:br/>
            </w:r>
            <w:r w:rsidRPr="00B76A8A">
              <w:rPr>
                <w:rFonts w:ascii="標楷體" w:eastAsia="標楷體" w:hAnsi="標楷體"/>
                <w:b/>
                <w:color w:val="C00000"/>
              </w:rPr>
              <w:br/>
              <w:t>陳春發、吳國榮十六年前返鄉創業，八成員工是二度就業的中年婦女。也因為多數員工是主婦，陳春發規定「禁止加班」，下午五點準時熄燈，「趕」員工 回家照顧家庭和子女。</w:t>
            </w:r>
            <w:r w:rsidRPr="00B76A8A">
              <w:rPr>
                <w:rFonts w:ascii="標楷體" w:eastAsia="標楷體" w:hAnsi="標楷體"/>
                <w:b/>
                <w:color w:val="C00000"/>
              </w:rPr>
              <w:br/>
            </w:r>
            <w:r w:rsidRPr="00B76A8A">
              <w:rPr>
                <w:rFonts w:ascii="標楷體" w:eastAsia="標楷體" w:hAnsi="標楷體"/>
                <w:b/>
                <w:color w:val="C00000"/>
              </w:rPr>
              <w:br/>
              <w:t>有員工去年七月手傷，公司讓她留職停薪一年養病，今年三月她提早返回崗位，公司為她準備蛋糕歡迎歸隊，這名員工含淚感謝：「還好我在榮科。」有員工欠兩百萬卡債，考上雄中的兒子面臨失學，公司出面與銀行協商償還。</w:t>
            </w:r>
            <w:r w:rsidRPr="00B76A8A">
              <w:rPr>
                <w:rFonts w:ascii="標楷體" w:eastAsia="標楷體" w:hAnsi="標楷體"/>
                <w:b/>
                <w:color w:val="C00000"/>
              </w:rPr>
              <w:br/>
            </w:r>
            <w:r w:rsidRPr="00B76A8A">
              <w:rPr>
                <w:rFonts w:ascii="標楷體" w:eastAsia="標楷體" w:hAnsi="標楷體"/>
                <w:b/>
                <w:color w:val="C00000"/>
              </w:rPr>
              <w:br/>
              <w:t>「台灣媽媽手工巧，做出來的一定是最好的。」即便可用低廉工資引進外勞，榮科仍願付出較高薪水創造在地就業機會，也因疼惜二度就業婦女「一分薪水 養全家」，公司堅持不裁員、不用外勞、不到大陸設廠「三不」政策。</w:t>
            </w:r>
            <w:r w:rsidRPr="00B76A8A">
              <w:rPr>
                <w:rFonts w:ascii="標楷體" w:eastAsia="標楷體" w:hAnsi="標楷體"/>
                <w:b/>
                <w:color w:val="C00000"/>
              </w:rPr>
              <w:br/>
            </w:r>
            <w:r w:rsidRPr="00B76A8A">
              <w:rPr>
                <w:rFonts w:ascii="標楷體" w:eastAsia="標楷體" w:hAnsi="標楷體"/>
                <w:b/>
                <w:color w:val="C00000"/>
              </w:rPr>
              <w:br/>
              <w:t>「人性尊重是我們最關心的」，談起因應物價上漲調薪，陳春發說，「員工先吃飽最重</w:t>
            </w:r>
            <w:r w:rsidRPr="00B76A8A">
              <w:rPr>
                <w:rFonts w:ascii="標楷體" w:eastAsia="標楷體" w:hAnsi="標楷體"/>
                <w:b/>
                <w:color w:val="C00000"/>
              </w:rPr>
              <w:lastRenderedPageBreak/>
              <w:t>要」，雖然人事成本增加，「我們是一家人，肥水都在自己人身上 嘛！」榮科提供免費宿舍，鼓勵生小孩，懷孕期間調整職務，不必擔心休育嬰假回來沒工作。為員工孩子辦夏令營，還有親子出遊。陳春發笑說，每天都在想怎麼讓員工高興。這些用心，讓榮科百餘員工流動率低，上下齊心，也讓榮科成為市占率超過五成的第一品牌。</w:t>
            </w:r>
            <w:r w:rsidRPr="00B76A8A">
              <w:rPr>
                <w:rFonts w:ascii="標楷體" w:eastAsia="標楷體" w:hAnsi="標楷體"/>
                <w:b/>
                <w:color w:val="C00000"/>
              </w:rPr>
              <w:br/>
            </w:r>
            <w:r w:rsidRPr="00B76A8A">
              <w:rPr>
                <w:rFonts w:ascii="標楷體" w:eastAsia="標楷體" w:hAnsi="標楷體"/>
                <w:b/>
                <w:color w:val="C00000"/>
              </w:rPr>
              <w:br/>
              <w:t>幸福箴言</w:t>
            </w:r>
            <w:r w:rsidRPr="00B76A8A">
              <w:rPr>
                <w:rFonts w:ascii="標楷體" w:eastAsia="標楷體" w:hAnsi="標楷體"/>
                <w:b/>
                <w:color w:val="C00000"/>
              </w:rPr>
              <w:br/>
            </w:r>
            <w:r w:rsidRPr="00B76A8A">
              <w:rPr>
                <w:rFonts w:ascii="標楷體" w:eastAsia="標楷體" w:hAnsi="標楷體"/>
                <w:b/>
                <w:bCs/>
                <w:color w:val="C00000"/>
              </w:rPr>
              <w:t>．陳春發：企業做得再成功，如果沒辦法與人分享，到頭來都是一場空。</w:t>
            </w:r>
          </w:p>
          <w:p w:rsidR="0041376F" w:rsidRDefault="0041376F">
            <w:pPr>
              <w:spacing w:line="400" w:lineRule="exact"/>
              <w:jc w:val="both"/>
              <w:rPr>
                <w:rFonts w:ascii="標楷體" w:eastAsia="標楷體" w:hAnsi="標楷體"/>
                <w:b/>
                <w:bCs/>
                <w:color w:val="0000FF"/>
                <w:sz w:val="30"/>
                <w:szCs w:val="30"/>
              </w:rPr>
            </w:pPr>
          </w:p>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t>※請多使用本校高鐵企業會員編號：66019206※</w:t>
            </w:r>
          </w:p>
          <w:p w:rsidR="0041376F"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p w:rsidR="00321237" w:rsidRDefault="00321237" w:rsidP="00420681">
            <w:pPr>
              <w:spacing w:before="150" w:after="100" w:afterAutospacing="1" w:line="360" w:lineRule="exact"/>
              <w:ind w:left="525" w:right="300" w:hanging="525"/>
              <w:jc w:val="both"/>
              <w:rPr>
                <w:rFonts w:ascii="標楷體" w:eastAsia="標楷體" w:hAnsi="標楷體"/>
              </w:rPr>
            </w:pPr>
          </w:p>
          <w:tbl>
            <w:tblPr>
              <w:tblW w:w="3350" w:type="pct"/>
              <w:jc w:val="center"/>
              <w:tblCellSpacing w:w="15" w:type="dxa"/>
              <w:tblLook w:val="04A0" w:firstRow="1" w:lastRow="0" w:firstColumn="1" w:lastColumn="0" w:noHBand="0" w:noVBand="1"/>
            </w:tblPr>
            <w:tblGrid>
              <w:gridCol w:w="3228"/>
              <w:gridCol w:w="3229"/>
            </w:tblGrid>
            <w:tr w:rsidR="0041376F">
              <w:trPr>
                <w:tblCellSpacing w:w="15" w:type="dxa"/>
                <w:jc w:val="center"/>
              </w:trPr>
              <w:tc>
                <w:tcPr>
                  <w:tcW w:w="2500"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500"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21"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22"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一、人員異動名單：</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514"/>
              <w:gridCol w:w="1682"/>
              <w:gridCol w:w="1495"/>
              <w:gridCol w:w="1768"/>
              <w:gridCol w:w="2163"/>
            </w:tblGrid>
            <w:tr w:rsidR="0041376F"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單位</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職稱</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FA4290" w:rsidRDefault="00455859">
                  <w:pPr>
                    <w:jc w:val="center"/>
                    <w:rPr>
                      <w:rFonts w:ascii="標楷體" w:eastAsia="標楷體" w:hAnsi="標楷體"/>
                      <w:color w:val="000000" w:themeColor="text1"/>
                    </w:rPr>
                  </w:pPr>
                  <w:r w:rsidRPr="00FA4290">
                    <w:rPr>
                      <w:rFonts w:ascii="標楷體" w:eastAsia="標楷體" w:hAnsi="標楷體" w:hint="eastAsia"/>
                      <w:b/>
                      <w:bCs/>
                      <w:color w:val="000000" w:themeColor="text1"/>
                    </w:rPr>
                    <w:t>姓名</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異動情形</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BA4193" w:rsidRDefault="00455859" w:rsidP="0053155F">
                  <w:pPr>
                    <w:jc w:val="center"/>
                    <w:rPr>
                      <w:rFonts w:ascii="細明體" w:eastAsia="細明體" w:hAnsi="細明體"/>
                      <w:color w:val="000000" w:themeColor="text1"/>
                      <w:sz w:val="20"/>
                      <w:szCs w:val="20"/>
                    </w:rPr>
                  </w:pPr>
                  <w:r w:rsidRPr="00BA4193">
                    <w:rPr>
                      <w:rFonts w:ascii="標楷體" w:eastAsia="標楷體" w:hAnsi="標楷體" w:hint="eastAsia"/>
                      <w:b/>
                      <w:bCs/>
                      <w:color w:val="000000" w:themeColor="text1"/>
                      <w:sz w:val="26"/>
                      <w:szCs w:val="26"/>
                    </w:rPr>
                    <w:t>生效日期</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FA4290">
                  <w:pPr>
                    <w:jc w:val="center"/>
                    <w:rPr>
                      <w:rFonts w:ascii="標楷體" w:eastAsia="標楷體" w:hAnsi="標楷體"/>
                      <w:color w:val="000000"/>
                      <w:sz w:val="22"/>
                      <w:szCs w:val="22"/>
                    </w:rPr>
                  </w:pPr>
                  <w:r>
                    <w:rPr>
                      <w:rFonts w:ascii="標楷體" w:eastAsia="標楷體" w:hAnsi="標楷體" w:hint="eastAsia"/>
                      <w:color w:val="000000"/>
                      <w:sz w:val="22"/>
                      <w:szCs w:val="22"/>
                    </w:rPr>
                    <w:t>進修推廣部推廣教育組</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pPr>
                    <w:jc w:val="center"/>
                    <w:rPr>
                      <w:rFonts w:ascii="標楷體" w:eastAsia="標楷體" w:hAnsi="標楷體"/>
                      <w:color w:val="000000"/>
                      <w:sz w:val="22"/>
                      <w:szCs w:val="22"/>
                    </w:rPr>
                  </w:pPr>
                  <w:r>
                    <w:rPr>
                      <w:rFonts w:ascii="標楷體" w:eastAsia="標楷體" w:hAnsi="標楷體" w:hint="eastAsia"/>
                      <w:color w:val="000000"/>
                      <w:sz w:val="22"/>
                      <w:szCs w:val="22"/>
                    </w:rPr>
                    <w:t>組長</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FA4290" w:rsidRDefault="00553EB7">
                  <w:pPr>
                    <w:jc w:val="center"/>
                    <w:rPr>
                      <w:rFonts w:ascii="標楷體" w:eastAsia="標楷體" w:hAnsi="標楷體"/>
                      <w:color w:val="0000FF"/>
                      <w:sz w:val="22"/>
                      <w:szCs w:val="22"/>
                    </w:rPr>
                  </w:pPr>
                  <w:hyperlink r:id="rId23" w:history="1">
                    <w:r w:rsidR="00FA4290" w:rsidRPr="00FA4290">
                      <w:rPr>
                        <w:rStyle w:val="a3"/>
                        <w:rFonts w:ascii="標楷體" w:eastAsia="標楷體" w:hAnsi="標楷體" w:hint="eastAsia"/>
                        <w:sz w:val="22"/>
                        <w:szCs w:val="22"/>
                        <w:u w:val="none"/>
                      </w:rPr>
                      <w:t>王文德</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AA0462" w:rsidRDefault="00FA4290">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新任</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AA0462" w:rsidRDefault="00FA4290" w:rsidP="00B52FE8">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1040301</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pPr>
                    <w:jc w:val="center"/>
                    <w:rPr>
                      <w:rFonts w:ascii="標楷體" w:eastAsia="標楷體" w:hAnsi="標楷體"/>
                      <w:color w:val="000000"/>
                      <w:sz w:val="22"/>
                      <w:szCs w:val="22"/>
                    </w:rPr>
                  </w:pPr>
                  <w:r>
                    <w:rPr>
                      <w:rFonts w:ascii="標楷體" w:eastAsia="標楷體" w:hAnsi="標楷體" w:hint="eastAsia"/>
                      <w:color w:val="000000"/>
                      <w:sz w:val="22"/>
                      <w:szCs w:val="22"/>
                    </w:rPr>
                    <w:t>幼兒教育學系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pPr>
                    <w:jc w:val="center"/>
                    <w:rPr>
                      <w:rFonts w:ascii="標楷體" w:eastAsia="標楷體" w:hAnsi="標楷體"/>
                      <w:color w:val="000000"/>
                      <w:sz w:val="22"/>
                      <w:szCs w:val="22"/>
                    </w:rPr>
                  </w:pPr>
                  <w:r>
                    <w:rPr>
                      <w:rFonts w:ascii="標楷體" w:eastAsia="標楷體" w:hAnsi="標楷體" w:hint="eastAsia"/>
                      <w:color w:val="000000"/>
                      <w:sz w:val="22"/>
                      <w:szCs w:val="22"/>
                    </w:rPr>
                    <w:t>組員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FA4290" w:rsidRDefault="00553EB7">
                  <w:pPr>
                    <w:jc w:val="center"/>
                    <w:rPr>
                      <w:rFonts w:ascii="標楷體" w:eastAsia="標楷體" w:hAnsi="標楷體"/>
                      <w:color w:val="0000FF"/>
                      <w:sz w:val="22"/>
                      <w:szCs w:val="22"/>
                    </w:rPr>
                  </w:pPr>
                  <w:hyperlink r:id="rId24" w:history="1">
                    <w:r w:rsidR="00FA4290" w:rsidRPr="00FA4290">
                      <w:rPr>
                        <w:rStyle w:val="a3"/>
                        <w:rFonts w:ascii="標楷體" w:eastAsia="標楷體" w:hAnsi="標楷體" w:hint="eastAsia"/>
                        <w:sz w:val="22"/>
                        <w:szCs w:val="22"/>
                        <w:u w:val="none"/>
                      </w:rPr>
                      <w:t>林嘉瑛</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FA4290" w:rsidRDefault="00FA4290">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B52FE8">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1040331</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pPr>
                    <w:jc w:val="center"/>
                    <w:rPr>
                      <w:rFonts w:ascii="標楷體" w:eastAsia="標楷體" w:hAnsi="標楷體"/>
                      <w:color w:val="000000"/>
                      <w:sz w:val="22"/>
                      <w:szCs w:val="22"/>
                    </w:rPr>
                  </w:pPr>
                  <w:r>
                    <w:rPr>
                      <w:rFonts w:ascii="標楷體" w:eastAsia="標楷體" w:hAnsi="標楷體" w:hint="eastAsia"/>
                      <w:color w:val="000000"/>
                      <w:sz w:val="22"/>
                      <w:szCs w:val="22"/>
                    </w:rPr>
                    <w:t>電子計算機中心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pPr>
                    <w:jc w:val="center"/>
                    <w:rPr>
                      <w:rFonts w:ascii="標楷體" w:eastAsia="標楷體" w:hAnsi="標楷體"/>
                      <w:color w:val="000000"/>
                      <w:sz w:val="22"/>
                      <w:szCs w:val="22"/>
                    </w:rPr>
                  </w:pPr>
                  <w:r>
                    <w:rPr>
                      <w:rFonts w:ascii="標楷體" w:eastAsia="標楷體" w:hAnsi="標楷體" w:hint="eastAsia"/>
                      <w:color w:val="000000"/>
                      <w:sz w:val="22"/>
                      <w:szCs w:val="22"/>
                    </w:rPr>
                    <w:t>技佐</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FA4290" w:rsidRDefault="00553EB7">
                  <w:pPr>
                    <w:jc w:val="center"/>
                    <w:rPr>
                      <w:rFonts w:ascii="標楷體" w:eastAsia="標楷體" w:hAnsi="標楷體"/>
                      <w:color w:val="0000FF"/>
                      <w:sz w:val="22"/>
                      <w:szCs w:val="22"/>
                    </w:rPr>
                  </w:pPr>
                  <w:hyperlink r:id="rId25" w:history="1">
                    <w:r w:rsidR="00FA4290" w:rsidRPr="00FA4290">
                      <w:rPr>
                        <w:rStyle w:val="a3"/>
                        <w:rFonts w:ascii="標楷體" w:eastAsia="標楷體" w:hAnsi="標楷體" w:hint="eastAsia"/>
                        <w:sz w:val="22"/>
                        <w:szCs w:val="22"/>
                        <w:u w:val="none"/>
                      </w:rPr>
                      <w:t>李俐瑩</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AA0462" w:rsidRDefault="00FA4290">
                  <w:pPr>
                    <w:jc w:val="center"/>
                    <w:rPr>
                      <w:rFonts w:ascii="標楷體" w:eastAsia="標楷體" w:hAnsi="標楷體"/>
                      <w:color w:val="000000" w:themeColor="text1"/>
                      <w:sz w:val="22"/>
                      <w:szCs w:val="22"/>
                    </w:rPr>
                  </w:pPr>
                  <w:r w:rsidRPr="00FA4290">
                    <w:rPr>
                      <w:rFonts w:ascii="標楷體" w:eastAsia="標楷體" w:hAnsi="標楷體" w:hint="eastAsia"/>
                      <w:color w:val="000000" w:themeColor="text1"/>
                      <w:sz w:val="22"/>
                      <w:szCs w:val="22"/>
                    </w:rPr>
                    <w:t>育嬰留職停薪</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AA0462" w:rsidRDefault="00FA4290" w:rsidP="00B52FE8">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1040309</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5059CC">
                  <w:pPr>
                    <w:jc w:val="center"/>
                    <w:rPr>
                      <w:rFonts w:ascii="標楷體" w:eastAsia="標楷體" w:hAnsi="標楷體"/>
                      <w:color w:val="000000"/>
                      <w:sz w:val="22"/>
                      <w:szCs w:val="22"/>
                    </w:rPr>
                  </w:pPr>
                  <w:r>
                    <w:rPr>
                      <w:rFonts w:ascii="標楷體" w:eastAsia="標楷體" w:hAnsi="標楷體" w:hint="eastAsia"/>
                      <w:color w:val="000000"/>
                      <w:sz w:val="22"/>
                      <w:szCs w:val="22"/>
                    </w:rPr>
                    <w:t>總務處</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5059CC">
                  <w:pPr>
                    <w:jc w:val="center"/>
                    <w:rPr>
                      <w:rFonts w:ascii="標楷體" w:eastAsia="標楷體" w:hAnsi="標楷體"/>
                      <w:color w:val="000000"/>
                      <w:sz w:val="22"/>
                      <w:szCs w:val="22"/>
                    </w:rPr>
                  </w:pPr>
                  <w:r>
                    <w:rPr>
                      <w:rFonts w:ascii="標楷體" w:eastAsia="標楷體" w:hAnsi="標楷體" w:hint="eastAsia"/>
                      <w:color w:val="000000"/>
                      <w:sz w:val="22"/>
                      <w:szCs w:val="22"/>
                    </w:rPr>
                    <w:t>工友</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FA4290" w:rsidRDefault="00553EB7" w:rsidP="005059CC">
                  <w:pPr>
                    <w:jc w:val="center"/>
                    <w:rPr>
                      <w:rFonts w:ascii="標楷體" w:eastAsia="標楷體" w:hAnsi="標楷體"/>
                      <w:color w:val="0000FF"/>
                      <w:sz w:val="22"/>
                      <w:szCs w:val="22"/>
                    </w:rPr>
                  </w:pPr>
                  <w:hyperlink r:id="rId26" w:history="1">
                    <w:r w:rsidR="00FA4290" w:rsidRPr="00FA4290">
                      <w:rPr>
                        <w:rStyle w:val="a3"/>
                        <w:rFonts w:ascii="標楷體" w:eastAsia="標楷體" w:hAnsi="標楷體" w:hint="eastAsia"/>
                        <w:sz w:val="22"/>
                        <w:szCs w:val="22"/>
                        <w:u w:val="none"/>
                      </w:rPr>
                      <w:t>黃炫諭</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5059CC">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新進</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5059CC">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1040320</w:t>
                  </w:r>
                </w:p>
              </w:tc>
            </w:tr>
            <w:tr w:rsidR="00FA4290"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966FB1">
                  <w:pPr>
                    <w:jc w:val="center"/>
                    <w:rPr>
                      <w:rFonts w:ascii="標楷體" w:eastAsia="標楷體" w:hAnsi="標楷體"/>
                      <w:color w:val="000000"/>
                      <w:sz w:val="22"/>
                      <w:szCs w:val="22"/>
                    </w:rPr>
                  </w:pPr>
                  <w:r>
                    <w:rPr>
                      <w:rFonts w:ascii="標楷體" w:eastAsia="標楷體" w:hAnsi="標楷體" w:hint="eastAsia"/>
                      <w:color w:val="000000"/>
                      <w:sz w:val="22"/>
                      <w:szCs w:val="22"/>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966FB1">
                  <w:pPr>
                    <w:jc w:val="center"/>
                    <w:rPr>
                      <w:rFonts w:ascii="標楷體" w:eastAsia="標楷體" w:hAnsi="標楷體"/>
                      <w:color w:val="000000"/>
                      <w:sz w:val="22"/>
                      <w:szCs w:val="22"/>
                    </w:rPr>
                  </w:pPr>
                  <w:r>
                    <w:rPr>
                      <w:rFonts w:ascii="標楷體" w:eastAsia="標楷體" w:hAnsi="標楷體" w:hint="eastAsia"/>
                      <w:color w:val="000000"/>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Pr="00466D62" w:rsidRDefault="00FA4290" w:rsidP="00966FB1">
                  <w:pPr>
                    <w:jc w:val="center"/>
                    <w:rPr>
                      <w:rFonts w:ascii="標楷體" w:eastAsia="標楷體" w:hAnsi="標楷體"/>
                      <w:color w:val="000000" w:themeColor="text1"/>
                      <w:sz w:val="22"/>
                      <w:szCs w:val="22"/>
                    </w:rPr>
                  </w:pPr>
                  <w:r w:rsidRPr="00466D62">
                    <w:rPr>
                      <w:rFonts w:ascii="標楷體" w:eastAsia="標楷體" w:hAnsi="標楷體" w:hint="eastAsia"/>
                      <w:color w:val="000000" w:themeColor="text1"/>
                      <w:sz w:val="22"/>
                      <w:szCs w:val="22"/>
                    </w:rPr>
                    <w:t>吳佩芸</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FA4290" w:rsidRDefault="00FA4290"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1040318</w:t>
                  </w:r>
                </w:p>
              </w:tc>
            </w:tr>
            <w:tr w:rsidR="00466D62"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5F5EEB">
                  <w:pPr>
                    <w:jc w:val="center"/>
                    <w:rPr>
                      <w:rFonts w:ascii="標楷體" w:eastAsia="標楷體" w:hAnsi="標楷體"/>
                      <w:color w:val="000000"/>
                      <w:sz w:val="22"/>
                      <w:szCs w:val="22"/>
                    </w:rPr>
                  </w:pPr>
                  <w:r>
                    <w:rPr>
                      <w:rFonts w:ascii="標楷體" w:eastAsia="標楷體" w:hAnsi="標楷體" w:hint="eastAsia"/>
                      <w:color w:val="000000"/>
                      <w:sz w:val="22"/>
                      <w:szCs w:val="22"/>
                    </w:rPr>
                    <w:t>外國語言學系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5F5EEB">
                  <w:pPr>
                    <w:jc w:val="center"/>
                    <w:rPr>
                      <w:rFonts w:ascii="標楷體" w:eastAsia="標楷體" w:hAnsi="標楷體"/>
                      <w:color w:val="000000"/>
                      <w:sz w:val="22"/>
                      <w:szCs w:val="22"/>
                    </w:rPr>
                  </w:pPr>
                  <w:r>
                    <w:rPr>
                      <w:rFonts w:ascii="標楷體" w:eastAsia="標楷體" w:hAnsi="標楷體" w:hint="eastAsia"/>
                      <w:color w:val="000000"/>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Pr="00466D62" w:rsidRDefault="00466D62" w:rsidP="00966FB1">
                  <w:pPr>
                    <w:jc w:val="center"/>
                    <w:rPr>
                      <w:rFonts w:ascii="標楷體" w:eastAsia="標楷體" w:hAnsi="標楷體"/>
                      <w:color w:val="000000" w:themeColor="text1"/>
                      <w:sz w:val="22"/>
                      <w:szCs w:val="22"/>
                    </w:rPr>
                  </w:pPr>
                  <w:r w:rsidRPr="00466D62">
                    <w:rPr>
                      <w:rFonts w:ascii="標楷體" w:eastAsia="標楷體" w:hAnsi="標楷體" w:hint="eastAsia"/>
                      <w:color w:val="000000" w:themeColor="text1"/>
                      <w:sz w:val="22"/>
                      <w:szCs w:val="22"/>
                    </w:rPr>
                    <w:t>黃鈺婷</w:t>
                  </w:r>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1040401</w:t>
                  </w:r>
                </w:p>
              </w:tc>
            </w:tr>
            <w:tr w:rsidR="00466D62"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sz w:val="22"/>
                      <w:szCs w:val="22"/>
                    </w:rPr>
                  </w:pPr>
                  <w:r>
                    <w:rPr>
                      <w:rFonts w:ascii="標楷體" w:eastAsia="標楷體" w:hAnsi="標楷體" w:hint="eastAsia"/>
                      <w:color w:val="000000"/>
                      <w:sz w:val="22"/>
                      <w:szCs w:val="22"/>
                    </w:rPr>
                    <w:t>木質材料與設計學系</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sz w:val="22"/>
                      <w:szCs w:val="22"/>
                    </w:rPr>
                  </w:pPr>
                  <w:r>
                    <w:rPr>
                      <w:rFonts w:ascii="標楷體" w:eastAsia="標楷體" w:hAnsi="標楷體" w:hint="eastAsia"/>
                      <w:color w:val="000000"/>
                      <w:sz w:val="22"/>
                      <w:szCs w:val="22"/>
                    </w:rPr>
                    <w:t>契僱技士</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Pr="00FA4290" w:rsidRDefault="00466D62" w:rsidP="00966FB1">
                  <w:pPr>
                    <w:jc w:val="center"/>
                    <w:rPr>
                      <w:rFonts w:ascii="標楷體" w:eastAsia="標楷體" w:hAnsi="標楷體"/>
                      <w:color w:val="0000FF"/>
                      <w:sz w:val="22"/>
                      <w:szCs w:val="22"/>
                    </w:rPr>
                  </w:pPr>
                  <w:hyperlink r:id="rId27" w:history="1">
                    <w:r w:rsidRPr="00FA4290">
                      <w:rPr>
                        <w:rStyle w:val="a3"/>
                        <w:rFonts w:ascii="標楷體" w:eastAsia="標楷體" w:hAnsi="標楷體" w:hint="eastAsia"/>
                        <w:sz w:val="22"/>
                        <w:szCs w:val="22"/>
                        <w:u w:val="none"/>
                      </w:rPr>
                      <w:t>陳震寬</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1040401</w:t>
                  </w:r>
                </w:p>
              </w:tc>
            </w:tr>
            <w:tr w:rsidR="00466D62" w:rsidRPr="00BA4193" w:rsidTr="00F477D2">
              <w:trPr>
                <w:tblCellSpacing w:w="15" w:type="dxa"/>
              </w:trPr>
              <w:tc>
                <w:tcPr>
                  <w:tcW w:w="246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sz w:val="22"/>
                      <w:szCs w:val="22"/>
                    </w:rPr>
                  </w:pPr>
                  <w:r>
                    <w:rPr>
                      <w:rFonts w:ascii="標楷體" w:eastAsia="標楷體" w:hAnsi="標楷體" w:hint="eastAsia"/>
                      <w:color w:val="000000"/>
                      <w:sz w:val="22"/>
                      <w:szCs w:val="22"/>
                    </w:rPr>
                    <w:t>學生輔導中心</w:t>
                  </w:r>
                </w:p>
              </w:tc>
              <w:tc>
                <w:tcPr>
                  <w:tcW w:w="165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sz w:val="22"/>
                      <w:szCs w:val="22"/>
                    </w:rPr>
                  </w:pPr>
                  <w:r>
                    <w:rPr>
                      <w:rFonts w:ascii="標楷體" w:eastAsia="標楷體" w:hAnsi="標楷體" w:hint="eastAsia"/>
                      <w:color w:val="000000"/>
                      <w:sz w:val="22"/>
                      <w:szCs w:val="22"/>
                    </w:rPr>
                    <w:t>專案辦事員</w:t>
                  </w:r>
                </w:p>
              </w:tc>
              <w:tc>
                <w:tcPr>
                  <w:tcW w:w="146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Pr="00FA4290" w:rsidRDefault="00466D62" w:rsidP="00966FB1">
                  <w:pPr>
                    <w:jc w:val="center"/>
                    <w:rPr>
                      <w:rFonts w:ascii="標楷體" w:eastAsia="標楷體" w:hAnsi="標楷體"/>
                      <w:color w:val="0000FF"/>
                      <w:sz w:val="22"/>
                      <w:szCs w:val="22"/>
                    </w:rPr>
                  </w:pPr>
                  <w:hyperlink r:id="rId28" w:history="1">
                    <w:r w:rsidRPr="00FA4290">
                      <w:rPr>
                        <w:rStyle w:val="a3"/>
                        <w:rFonts w:ascii="標楷體" w:eastAsia="標楷體" w:hAnsi="標楷體" w:hint="eastAsia"/>
                        <w:sz w:val="22"/>
                        <w:szCs w:val="22"/>
                        <w:u w:val="none"/>
                      </w:rPr>
                      <w:t>王昭惠</w:t>
                    </w:r>
                  </w:hyperlink>
                </w:p>
              </w:tc>
              <w:tc>
                <w:tcPr>
                  <w:tcW w:w="17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辭職</w:t>
                  </w:r>
                </w:p>
              </w:tc>
              <w:tc>
                <w:tcPr>
                  <w:tcW w:w="21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466D62" w:rsidRDefault="00466D62" w:rsidP="00966FB1">
                  <w:pPr>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1040401</w:t>
                  </w:r>
                </w:p>
              </w:tc>
            </w:tr>
          </w:tbl>
          <w:p w:rsidR="002B4B25" w:rsidRDefault="002B4B25">
            <w:pPr>
              <w:autoSpaceDE w:val="0"/>
              <w:autoSpaceDN w:val="0"/>
              <w:ind w:left="525" w:right="300" w:hanging="525"/>
              <w:jc w:val="both"/>
            </w:pPr>
            <w:bookmarkStart w:id="0" w:name="_GoBack"/>
            <w:bookmarkEnd w:id="0"/>
          </w:p>
          <w:p w:rsidR="0041376F" w:rsidRDefault="004E4071" w:rsidP="00A66A6B">
            <w:pPr>
              <w:autoSpaceDE w:val="0"/>
              <w:autoSpaceDN w:val="0"/>
              <w:spacing w:afterLines="200" w:after="480"/>
              <w:ind w:left="661" w:right="301" w:hangingChars="220" w:hanging="661"/>
              <w:jc w:val="both"/>
            </w:pPr>
            <w:r>
              <w:rPr>
                <w:rFonts w:hint="eastAsia"/>
                <w:b/>
                <w:bCs/>
                <w:color w:val="FFFFFF"/>
                <w:sz w:val="30"/>
                <w:szCs w:val="30"/>
                <w:u w:val="single"/>
                <w:shd w:val="clear" w:color="auto" w:fill="000080"/>
              </w:rPr>
              <w:t>4</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455859">
              <w:rPr>
                <w:rFonts w:ascii="標楷體" w:eastAsia="標楷體" w:hAnsi="標楷體"/>
                <w:noProof/>
                <w:sz w:val="26"/>
                <w:szCs w:val="26"/>
              </w:rPr>
              <w:drawing>
                <wp:inline distT="0" distB="0" distL="0" distR="0">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9"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404"/>
              <w:gridCol w:w="2407"/>
              <w:gridCol w:w="2408"/>
              <w:gridCol w:w="2403"/>
            </w:tblGrid>
            <w:tr w:rsidR="0041376F" w:rsidRPr="001E440E" w:rsidTr="00656A13">
              <w:trPr>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376F" w:rsidRPr="001E440E" w:rsidRDefault="00455859" w:rsidP="001E440E">
                  <w:pPr>
                    <w:pStyle w:val="Web"/>
                    <w:spacing w:before="75" w:beforeAutospacing="0" w:after="75" w:afterAutospacing="0"/>
                    <w:jc w:val="center"/>
                    <w:rPr>
                      <w:rFonts w:ascii="標楷體" w:eastAsia="標楷體" w:hAnsi="標楷體"/>
                      <w:b/>
                      <w:bCs/>
                      <w:sz w:val="26"/>
                      <w:szCs w:val="26"/>
                    </w:rPr>
                  </w:pPr>
                  <w:r w:rsidRPr="001E440E">
                    <w:rPr>
                      <w:rFonts w:ascii="標楷體" w:eastAsia="標楷體" w:hAnsi="標楷體" w:hint="eastAsia"/>
                      <w:b/>
                      <w:bCs/>
                      <w:spacing w:val="-36"/>
                      <w:sz w:val="26"/>
                      <w:szCs w:val="26"/>
                    </w:rPr>
                    <w:t>姓名</w:t>
                  </w:r>
                </w:p>
              </w:tc>
            </w:tr>
            <w:tr w:rsidR="00CF5EE6" w:rsidRPr="001E440E" w:rsidTr="00370B80">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370B80" w:rsidP="00370B80">
                  <w:pPr>
                    <w:jc w:val="both"/>
                    <w:rPr>
                      <w:rFonts w:ascii="標楷體" w:eastAsia="標楷體" w:hAnsi="標楷體"/>
                      <w:sz w:val="26"/>
                      <w:szCs w:val="26"/>
                    </w:rPr>
                  </w:pPr>
                  <w:r w:rsidRPr="00CC103C">
                    <w:rPr>
                      <w:rFonts w:ascii="標楷體" w:eastAsia="標楷體" w:hAnsi="標楷體" w:hint="eastAsia"/>
                      <w:sz w:val="26"/>
                      <w:szCs w:val="26"/>
                    </w:rPr>
                    <w:t>院長丁志權</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370B80" w:rsidP="00370B80">
                  <w:pPr>
                    <w:jc w:val="both"/>
                    <w:rPr>
                      <w:rFonts w:ascii="標楷體" w:eastAsia="標楷體" w:hAnsi="標楷體"/>
                      <w:sz w:val="26"/>
                      <w:szCs w:val="26"/>
                    </w:rPr>
                  </w:pPr>
                  <w:r w:rsidRPr="00CC103C">
                    <w:rPr>
                      <w:rFonts w:ascii="標楷體" w:eastAsia="標楷體" w:hAnsi="標楷體" w:hint="eastAsia"/>
                      <w:sz w:val="26"/>
                      <w:szCs w:val="26"/>
                    </w:rPr>
                    <w:t>系主任洪進雄</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370B80" w:rsidP="00370B80">
                  <w:pPr>
                    <w:jc w:val="both"/>
                    <w:rPr>
                      <w:rFonts w:ascii="標楷體" w:eastAsia="標楷體" w:hAnsi="標楷體"/>
                      <w:sz w:val="26"/>
                      <w:szCs w:val="26"/>
                    </w:rPr>
                  </w:pPr>
                  <w:r w:rsidRPr="00CC103C">
                    <w:rPr>
                      <w:rFonts w:ascii="標楷體" w:eastAsia="標楷體" w:hAnsi="標楷體" w:hint="eastAsia"/>
                      <w:sz w:val="26"/>
                      <w:szCs w:val="26"/>
                    </w:rPr>
                    <w:t>系主任顏玉雲</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5EE6" w:rsidRPr="001E440E" w:rsidRDefault="00370B80" w:rsidP="00370B80">
                  <w:pPr>
                    <w:jc w:val="both"/>
                    <w:rPr>
                      <w:rFonts w:ascii="標楷體" w:eastAsia="標楷體" w:hAnsi="標楷體"/>
                      <w:sz w:val="26"/>
                      <w:szCs w:val="26"/>
                    </w:rPr>
                  </w:pPr>
                  <w:r w:rsidRPr="00CC103C">
                    <w:rPr>
                      <w:rFonts w:ascii="標楷體" w:eastAsia="標楷體" w:hAnsi="標楷體" w:hint="eastAsia"/>
                      <w:sz w:val="26"/>
                      <w:szCs w:val="26"/>
                    </w:rPr>
                    <w:t>系主任陳秋麟</w:t>
                  </w:r>
                </w:p>
              </w:tc>
            </w:tr>
            <w:tr w:rsidR="00370B80"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70B80" w:rsidP="00370B80">
                  <w:pPr>
                    <w:jc w:val="both"/>
                    <w:rPr>
                      <w:rFonts w:ascii="標楷體" w:eastAsia="標楷體" w:hAnsi="標楷體"/>
                      <w:color w:val="000000"/>
                      <w:sz w:val="26"/>
                      <w:szCs w:val="26"/>
                    </w:rPr>
                  </w:pPr>
                  <w:r w:rsidRPr="00CC103C">
                    <w:rPr>
                      <w:rFonts w:ascii="標楷體" w:eastAsia="標楷體" w:hAnsi="標楷體" w:hint="eastAsia"/>
                      <w:sz w:val="26"/>
                      <w:szCs w:val="26"/>
                    </w:rPr>
                    <w:t>系主任陳本源</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70B80" w:rsidP="007D3528">
                  <w:pPr>
                    <w:jc w:val="both"/>
                    <w:rPr>
                      <w:rFonts w:ascii="標楷體" w:eastAsia="標楷體" w:hAnsi="標楷體"/>
                      <w:color w:val="000000"/>
                      <w:sz w:val="26"/>
                      <w:szCs w:val="26"/>
                    </w:rPr>
                  </w:pPr>
                  <w:r w:rsidRPr="00CC103C">
                    <w:rPr>
                      <w:rFonts w:ascii="標楷體" w:eastAsia="標楷體" w:hAnsi="標楷體" w:hint="eastAsia"/>
                      <w:sz w:val="26"/>
                      <w:szCs w:val="26"/>
                    </w:rPr>
                    <w:t>組長陳希宜</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70B80" w:rsidP="00563481">
                  <w:pPr>
                    <w:jc w:val="both"/>
                    <w:rPr>
                      <w:rFonts w:ascii="標楷體" w:eastAsia="標楷體" w:hAnsi="標楷體"/>
                      <w:sz w:val="26"/>
                      <w:szCs w:val="26"/>
                    </w:rPr>
                  </w:pPr>
                  <w:r w:rsidRPr="00CC103C">
                    <w:rPr>
                      <w:rFonts w:ascii="標楷體" w:eastAsia="標楷體" w:hAnsi="標楷體" w:hint="eastAsia"/>
                      <w:sz w:val="26"/>
                      <w:szCs w:val="26"/>
                    </w:rPr>
                    <w:t>組長沈意清</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0B80" w:rsidRPr="001E440E" w:rsidRDefault="00370B80" w:rsidP="00FF0127">
                  <w:pPr>
                    <w:jc w:val="both"/>
                    <w:rPr>
                      <w:rFonts w:ascii="標楷體" w:eastAsia="標楷體" w:hAnsi="標楷體"/>
                      <w:sz w:val="26"/>
                      <w:szCs w:val="26"/>
                    </w:rPr>
                  </w:pPr>
                  <w:r w:rsidRPr="00CC103C">
                    <w:rPr>
                      <w:rFonts w:ascii="標楷體" w:eastAsia="標楷體" w:hAnsi="標楷體" w:hint="eastAsia"/>
                      <w:sz w:val="26"/>
                      <w:szCs w:val="26"/>
                    </w:rPr>
                    <w:t>分館主任張淑儀</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color w:val="000000"/>
                      <w:sz w:val="26"/>
                      <w:szCs w:val="26"/>
                    </w:rPr>
                  </w:pPr>
                  <w:r w:rsidRPr="00CC103C">
                    <w:rPr>
                      <w:rFonts w:ascii="標楷體" w:eastAsia="標楷體" w:hAnsi="標楷體" w:hint="eastAsia"/>
                      <w:sz w:val="26"/>
                      <w:szCs w:val="26"/>
                    </w:rPr>
                    <w:t>中心主任劉耀中</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教授張高賓</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434DA">
                  <w:pPr>
                    <w:jc w:val="both"/>
                    <w:rPr>
                      <w:rFonts w:ascii="標楷體" w:eastAsia="標楷體" w:hAnsi="標楷體"/>
                      <w:color w:val="000000"/>
                      <w:sz w:val="26"/>
                      <w:szCs w:val="26"/>
                    </w:rPr>
                  </w:pPr>
                  <w:r w:rsidRPr="00CC103C">
                    <w:rPr>
                      <w:rFonts w:ascii="標楷體" w:eastAsia="標楷體" w:hAnsi="標楷體" w:hint="eastAsia"/>
                      <w:sz w:val="26"/>
                      <w:szCs w:val="26"/>
                    </w:rPr>
                    <w:t>教授李俊彥</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434DA">
                  <w:pPr>
                    <w:jc w:val="both"/>
                    <w:rPr>
                      <w:rFonts w:ascii="標楷體" w:eastAsia="標楷體" w:hAnsi="標楷體"/>
                      <w:sz w:val="26"/>
                      <w:szCs w:val="26"/>
                    </w:rPr>
                  </w:pPr>
                  <w:r w:rsidRPr="00CC103C">
                    <w:rPr>
                      <w:rFonts w:ascii="標楷體" w:eastAsia="標楷體" w:hAnsi="標楷體" w:hint="eastAsia"/>
                      <w:sz w:val="26"/>
                      <w:szCs w:val="26"/>
                    </w:rPr>
                    <w:t>教授蘇耀期</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820F9F">
                  <w:pPr>
                    <w:jc w:val="both"/>
                    <w:rPr>
                      <w:rFonts w:ascii="標楷體" w:eastAsia="標楷體" w:hAnsi="標楷體"/>
                      <w:sz w:val="26"/>
                      <w:szCs w:val="26"/>
                    </w:rPr>
                  </w:pPr>
                  <w:r w:rsidRPr="00CC103C">
                    <w:rPr>
                      <w:rFonts w:ascii="標楷體" w:eastAsia="標楷體" w:hAnsi="標楷體" w:hint="eastAsia"/>
                      <w:sz w:val="26"/>
                      <w:szCs w:val="26"/>
                    </w:rPr>
                    <w:lastRenderedPageBreak/>
                    <w:t>教授陳國隆</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820F9F">
                  <w:pPr>
                    <w:jc w:val="both"/>
                    <w:rPr>
                      <w:rFonts w:ascii="標楷體" w:eastAsia="標楷體" w:hAnsi="標楷體"/>
                      <w:sz w:val="26"/>
                      <w:szCs w:val="26"/>
                    </w:rPr>
                  </w:pPr>
                  <w:r w:rsidRPr="00CC103C">
                    <w:rPr>
                      <w:rFonts w:ascii="標楷體" w:eastAsia="標楷體" w:hAnsi="標楷體" w:hint="eastAsia"/>
                      <w:sz w:val="26"/>
                      <w:szCs w:val="26"/>
                    </w:rPr>
                    <w:t>教授張立言</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EE7722">
                  <w:pPr>
                    <w:jc w:val="both"/>
                    <w:rPr>
                      <w:rFonts w:ascii="標楷體" w:eastAsia="標楷體" w:hAnsi="標楷體"/>
                      <w:sz w:val="26"/>
                      <w:szCs w:val="26"/>
                    </w:rPr>
                  </w:pPr>
                  <w:r w:rsidRPr="00CC103C">
                    <w:rPr>
                      <w:rFonts w:ascii="標楷體" w:eastAsia="標楷體" w:hAnsi="標楷體" w:hint="eastAsia"/>
                      <w:sz w:val="26"/>
                      <w:szCs w:val="26"/>
                    </w:rPr>
                    <w:t>教授黃芳銘</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EE7722">
                  <w:pPr>
                    <w:jc w:val="both"/>
                    <w:rPr>
                      <w:rFonts w:ascii="標楷體" w:eastAsia="標楷體" w:hAnsi="標楷體"/>
                      <w:sz w:val="26"/>
                      <w:szCs w:val="26"/>
                    </w:rPr>
                  </w:pPr>
                  <w:r w:rsidRPr="00CC103C">
                    <w:rPr>
                      <w:rFonts w:ascii="標楷體" w:eastAsia="標楷體" w:hAnsi="標楷體" w:hint="eastAsia"/>
                      <w:sz w:val="26"/>
                      <w:szCs w:val="26"/>
                    </w:rPr>
                    <w:t>教授楊鐘松</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EB569F">
                  <w:pPr>
                    <w:jc w:val="both"/>
                    <w:rPr>
                      <w:rFonts w:ascii="標楷體" w:eastAsia="標楷體" w:hAnsi="標楷體"/>
                      <w:sz w:val="26"/>
                      <w:szCs w:val="26"/>
                    </w:rPr>
                  </w:pPr>
                  <w:r w:rsidRPr="00CC103C">
                    <w:rPr>
                      <w:rFonts w:ascii="標楷體" w:eastAsia="標楷體" w:hAnsi="標楷體" w:hint="eastAsia"/>
                      <w:sz w:val="26"/>
                      <w:szCs w:val="26"/>
                    </w:rPr>
                    <w:t>教授陳榮洪</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EB569F">
                  <w:pPr>
                    <w:jc w:val="both"/>
                    <w:rPr>
                      <w:rFonts w:ascii="標楷體" w:eastAsia="標楷體" w:hAnsi="標楷體"/>
                      <w:sz w:val="26"/>
                      <w:szCs w:val="26"/>
                    </w:rPr>
                  </w:pPr>
                  <w:r w:rsidRPr="00CC103C">
                    <w:rPr>
                      <w:rFonts w:ascii="標楷體" w:eastAsia="標楷體" w:hAnsi="標楷體" w:hint="eastAsia"/>
                      <w:sz w:val="26"/>
                      <w:szCs w:val="26"/>
                    </w:rPr>
                    <w:t>教授陳嘉文</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2D3549">
                  <w:pPr>
                    <w:jc w:val="both"/>
                    <w:rPr>
                      <w:rFonts w:ascii="標楷體" w:eastAsia="標楷體" w:hAnsi="標楷體"/>
                      <w:sz w:val="26"/>
                      <w:szCs w:val="26"/>
                    </w:rPr>
                  </w:pPr>
                  <w:r w:rsidRPr="00CC103C">
                    <w:rPr>
                      <w:rFonts w:ascii="標楷體" w:eastAsia="標楷體" w:hAnsi="標楷體" w:hint="eastAsia"/>
                      <w:sz w:val="26"/>
                      <w:szCs w:val="26"/>
                    </w:rPr>
                    <w:t>副教授林志鴻</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2D3549">
                  <w:pPr>
                    <w:jc w:val="both"/>
                    <w:rPr>
                      <w:rFonts w:ascii="標楷體" w:eastAsia="標楷體" w:hAnsi="標楷體"/>
                      <w:sz w:val="26"/>
                      <w:szCs w:val="26"/>
                    </w:rPr>
                  </w:pPr>
                  <w:r w:rsidRPr="00CC103C">
                    <w:rPr>
                      <w:rFonts w:ascii="標楷體" w:eastAsia="標楷體" w:hAnsi="標楷體" w:hint="eastAsia"/>
                      <w:sz w:val="26"/>
                      <w:szCs w:val="26"/>
                    </w:rPr>
                    <w:t>副教授廖宇賡</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副教授沈德欽</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副教授郭娟玉</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副教授周良勳</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副教授蔡進發</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副教授翁頂升</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副教授王玫珍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副教授汪天成</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副教授李世豪</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副教授林若慧</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副教授何宣甫</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副教授吳樎椒</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副教授朱興中</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助理教授方引平</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助理教授何祥如</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助理教授謝欣潔</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助理教授沈永祺</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84509" w:rsidP="00370B80">
                  <w:pPr>
                    <w:jc w:val="both"/>
                    <w:rPr>
                      <w:rFonts w:ascii="標楷體" w:eastAsia="標楷體" w:hAnsi="標楷體"/>
                    </w:rPr>
                  </w:pPr>
                  <w:r w:rsidRPr="00CC103C">
                    <w:rPr>
                      <w:rFonts w:ascii="標楷體" w:eastAsia="標楷體" w:hAnsi="標楷體" w:hint="eastAsia"/>
                      <w:sz w:val="26"/>
                      <w:szCs w:val="26"/>
                    </w:rPr>
                    <w:t>助理教授陳俊汕</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84509" w:rsidP="00370B80">
                  <w:pPr>
                    <w:jc w:val="both"/>
                    <w:rPr>
                      <w:rFonts w:ascii="標楷體" w:eastAsia="標楷體" w:hAnsi="標楷體"/>
                    </w:rPr>
                  </w:pPr>
                  <w:r w:rsidRPr="00CC103C">
                    <w:rPr>
                      <w:rFonts w:ascii="標楷體" w:eastAsia="標楷體" w:hAnsi="標楷體" w:hint="eastAsia"/>
                      <w:sz w:val="26"/>
                      <w:szCs w:val="26"/>
                    </w:rPr>
                    <w:t>助理教授陳智明</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助理教授余曉靜</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助理教授沈玉培</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CC103C" w:rsidRDefault="00384509" w:rsidP="00483D8F">
                  <w:pPr>
                    <w:jc w:val="both"/>
                    <w:rPr>
                      <w:rFonts w:ascii="標楷體" w:eastAsia="標楷體" w:hAnsi="標楷體"/>
                    </w:rPr>
                  </w:pPr>
                  <w:r w:rsidRPr="00CC103C">
                    <w:rPr>
                      <w:rFonts w:ascii="標楷體" w:eastAsia="標楷體" w:hAnsi="標楷體" w:hint="eastAsia"/>
                      <w:sz w:val="26"/>
                      <w:szCs w:val="26"/>
                    </w:rPr>
                    <w:t>助理教授劉建男</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CC103C" w:rsidRDefault="00384509" w:rsidP="00483D8F">
                  <w:pPr>
                    <w:jc w:val="both"/>
                    <w:rPr>
                      <w:rFonts w:ascii="標楷體" w:eastAsia="標楷體" w:hAnsi="標楷體"/>
                    </w:rPr>
                  </w:pPr>
                  <w:r w:rsidRPr="00CC103C">
                    <w:rPr>
                      <w:rFonts w:ascii="標楷體" w:eastAsia="標楷體" w:hAnsi="標楷體" w:hint="eastAsia"/>
                      <w:sz w:val="26"/>
                      <w:szCs w:val="26"/>
                    </w:rPr>
                    <w:t>助理教授林明瑩</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助理教授曾信嘉</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助理教授張高雯</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84509" w:rsidP="00483D8F">
                  <w:pPr>
                    <w:jc w:val="both"/>
                    <w:rPr>
                      <w:rFonts w:ascii="標楷體" w:eastAsia="標楷體" w:hAnsi="標楷體"/>
                    </w:rPr>
                  </w:pPr>
                  <w:r w:rsidRPr="00CC103C">
                    <w:rPr>
                      <w:rFonts w:ascii="標楷體" w:eastAsia="標楷體" w:hAnsi="標楷體" w:hint="eastAsia"/>
                    </w:rPr>
                    <w:t>專案助理教授吳建昇</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70B80" w:rsidRDefault="00384509" w:rsidP="00483D8F">
                  <w:pPr>
                    <w:jc w:val="both"/>
                    <w:rPr>
                      <w:rFonts w:ascii="標楷體" w:eastAsia="標楷體" w:hAnsi="標楷體"/>
                    </w:rPr>
                  </w:pPr>
                  <w:r w:rsidRPr="00CC103C">
                    <w:rPr>
                      <w:rFonts w:ascii="標楷體" w:eastAsia="標楷體" w:hAnsi="標楷體" w:hint="eastAsia"/>
                    </w:rPr>
                    <w:t>專案助理教授鍾暳陵</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F734EE">
                  <w:pPr>
                    <w:jc w:val="both"/>
                    <w:rPr>
                      <w:rFonts w:ascii="標楷體" w:eastAsia="標楷體" w:hAnsi="標楷體"/>
                      <w:sz w:val="26"/>
                      <w:szCs w:val="26"/>
                    </w:rPr>
                  </w:pPr>
                  <w:r w:rsidRPr="00CC103C">
                    <w:rPr>
                      <w:rFonts w:ascii="標楷體" w:eastAsia="標楷體" w:hAnsi="標楷體" w:hint="eastAsia"/>
                      <w:sz w:val="26"/>
                      <w:szCs w:val="26"/>
                    </w:rPr>
                    <w:t>講師張山蔚</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F734EE">
                  <w:pPr>
                    <w:jc w:val="both"/>
                    <w:rPr>
                      <w:rFonts w:ascii="標楷體" w:eastAsia="標楷體" w:hAnsi="標楷體"/>
                      <w:sz w:val="26"/>
                      <w:szCs w:val="26"/>
                    </w:rPr>
                  </w:pPr>
                  <w:r w:rsidRPr="00CC103C">
                    <w:rPr>
                      <w:rFonts w:ascii="標楷體" w:eastAsia="標楷體" w:hAnsi="標楷體" w:hint="eastAsia"/>
                      <w:sz w:val="26"/>
                      <w:szCs w:val="26"/>
                    </w:rPr>
                    <w:t>講師陳錦嫣</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8D208B">
                  <w:pPr>
                    <w:jc w:val="both"/>
                    <w:rPr>
                      <w:rFonts w:ascii="標楷體" w:eastAsia="標楷體" w:hAnsi="標楷體"/>
                      <w:sz w:val="26"/>
                      <w:szCs w:val="26"/>
                    </w:rPr>
                  </w:pPr>
                  <w:r w:rsidRPr="00CC103C">
                    <w:rPr>
                      <w:rFonts w:ascii="標楷體" w:eastAsia="標楷體" w:hAnsi="標楷體" w:hint="eastAsia"/>
                      <w:sz w:val="26"/>
                      <w:szCs w:val="26"/>
                    </w:rPr>
                    <w:t>講師王久泰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0B1A3F">
                  <w:pPr>
                    <w:jc w:val="both"/>
                    <w:rPr>
                      <w:rFonts w:ascii="標楷體" w:eastAsia="標楷體" w:hAnsi="標楷體"/>
                      <w:sz w:val="26"/>
                      <w:szCs w:val="26"/>
                    </w:rPr>
                  </w:pPr>
                  <w:r w:rsidRPr="00CC103C">
                    <w:rPr>
                      <w:rFonts w:ascii="標楷體" w:eastAsia="標楷體" w:hAnsi="標楷體" w:hint="eastAsia"/>
                      <w:sz w:val="26"/>
                      <w:szCs w:val="26"/>
                    </w:rPr>
                    <w:t>助教林昭慧</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012C57">
                  <w:pPr>
                    <w:jc w:val="both"/>
                    <w:rPr>
                      <w:rFonts w:ascii="標楷體" w:eastAsia="標楷體" w:hAnsi="標楷體"/>
                      <w:sz w:val="26"/>
                      <w:szCs w:val="26"/>
                    </w:rPr>
                  </w:pPr>
                  <w:r w:rsidRPr="00CC103C">
                    <w:rPr>
                      <w:rFonts w:ascii="標楷體" w:eastAsia="標楷體" w:hAnsi="標楷體" w:hint="eastAsia"/>
                      <w:sz w:val="26"/>
                      <w:szCs w:val="26"/>
                    </w:rPr>
                    <w:t>組員涂凱珍</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012C57">
                  <w:pPr>
                    <w:jc w:val="both"/>
                    <w:rPr>
                      <w:rFonts w:ascii="標楷體" w:eastAsia="標楷體" w:hAnsi="標楷體"/>
                      <w:sz w:val="26"/>
                      <w:szCs w:val="26"/>
                    </w:rPr>
                  </w:pPr>
                  <w:r w:rsidRPr="00CC103C">
                    <w:rPr>
                      <w:rFonts w:ascii="標楷體" w:eastAsia="標楷體" w:hAnsi="標楷體" w:hint="eastAsia"/>
                      <w:sz w:val="26"/>
                      <w:szCs w:val="26"/>
                    </w:rPr>
                    <w:t>組員李采珠</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6B118F">
                  <w:pPr>
                    <w:jc w:val="both"/>
                    <w:rPr>
                      <w:rFonts w:ascii="標楷體" w:eastAsia="標楷體" w:hAnsi="標楷體"/>
                      <w:sz w:val="26"/>
                      <w:szCs w:val="26"/>
                    </w:rPr>
                  </w:pPr>
                  <w:r w:rsidRPr="00CC103C">
                    <w:rPr>
                      <w:rFonts w:ascii="標楷體" w:eastAsia="標楷體" w:hAnsi="標楷體" w:hint="eastAsia"/>
                      <w:sz w:val="26"/>
                      <w:szCs w:val="26"/>
                    </w:rPr>
                    <w:t>組員賴昱辰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6B118F">
                  <w:pPr>
                    <w:jc w:val="both"/>
                    <w:rPr>
                      <w:rFonts w:ascii="標楷體" w:eastAsia="標楷體" w:hAnsi="標楷體"/>
                      <w:sz w:val="26"/>
                      <w:szCs w:val="26"/>
                    </w:rPr>
                  </w:pPr>
                  <w:r w:rsidRPr="00CC103C">
                    <w:rPr>
                      <w:rFonts w:ascii="標楷體" w:eastAsia="標楷體" w:hAnsi="標楷體" w:hint="eastAsia"/>
                      <w:sz w:val="26"/>
                      <w:szCs w:val="26"/>
                    </w:rPr>
                    <w:t>組員張淑珍</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965ACB" w:rsidRDefault="00384509" w:rsidP="00A44F7D">
                  <w:pPr>
                    <w:jc w:val="both"/>
                    <w:rPr>
                      <w:rFonts w:ascii="標楷體" w:eastAsia="標楷體" w:hAnsi="標楷體"/>
                      <w:sz w:val="22"/>
                      <w:szCs w:val="22"/>
                    </w:rPr>
                  </w:pPr>
                  <w:r w:rsidRPr="00CC103C">
                    <w:rPr>
                      <w:rFonts w:ascii="標楷體" w:eastAsia="標楷體" w:hAnsi="標楷體" w:hint="eastAsia"/>
                      <w:sz w:val="26"/>
                      <w:szCs w:val="26"/>
                    </w:rPr>
                    <w:t>專案組員史雅芳</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384509" w:rsidRDefault="00384509" w:rsidP="00A44F7D">
                  <w:pPr>
                    <w:jc w:val="both"/>
                    <w:rPr>
                      <w:rFonts w:ascii="標楷體" w:eastAsia="標楷體" w:hAnsi="標楷體"/>
                    </w:rPr>
                  </w:pPr>
                  <w:r w:rsidRPr="00CC103C">
                    <w:rPr>
                      <w:rFonts w:ascii="標楷體" w:eastAsia="標楷體" w:hAnsi="標楷體" w:hint="eastAsia"/>
                    </w:rPr>
                    <w:t>專任臨時組員劉麗雲</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專案辦事員李姿青</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0B80">
                  <w:pPr>
                    <w:jc w:val="both"/>
                    <w:rPr>
                      <w:rFonts w:ascii="標楷體" w:eastAsia="標楷體" w:hAnsi="標楷體"/>
                      <w:sz w:val="26"/>
                      <w:szCs w:val="26"/>
                    </w:rPr>
                  </w:pPr>
                  <w:r w:rsidRPr="00CC103C">
                    <w:rPr>
                      <w:rFonts w:ascii="標楷體" w:eastAsia="標楷體" w:hAnsi="標楷體" w:hint="eastAsia"/>
                      <w:sz w:val="26"/>
                      <w:szCs w:val="26"/>
                    </w:rPr>
                    <w:t>專案辦事員盧泳聰</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965ACB" w:rsidRDefault="00384509" w:rsidP="00D20462">
                  <w:pPr>
                    <w:jc w:val="both"/>
                    <w:rPr>
                      <w:rFonts w:ascii="標楷體" w:eastAsia="標楷體" w:hAnsi="標楷體"/>
                      <w:sz w:val="22"/>
                      <w:szCs w:val="22"/>
                    </w:rPr>
                  </w:pPr>
                  <w:r w:rsidRPr="00CC103C">
                    <w:rPr>
                      <w:rFonts w:ascii="標楷體" w:eastAsia="標楷體" w:hAnsi="標楷體" w:hint="eastAsia"/>
                      <w:sz w:val="22"/>
                      <w:szCs w:val="22"/>
                    </w:rPr>
                    <w:t>專案辦事員羽希.哈魯斯</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D20462">
                  <w:pPr>
                    <w:jc w:val="both"/>
                    <w:rPr>
                      <w:rFonts w:ascii="標楷體" w:eastAsia="標楷體" w:hAnsi="標楷體"/>
                      <w:sz w:val="26"/>
                      <w:szCs w:val="26"/>
                    </w:rPr>
                  </w:pPr>
                  <w:r w:rsidRPr="00CC103C">
                    <w:rPr>
                      <w:rFonts w:ascii="標楷體" w:eastAsia="標楷體" w:hAnsi="標楷體" w:hint="eastAsia"/>
                      <w:sz w:val="26"/>
                      <w:szCs w:val="26"/>
                    </w:rPr>
                    <w:t>專案組員呂乃迪</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1442C8">
                  <w:pPr>
                    <w:jc w:val="both"/>
                    <w:rPr>
                      <w:rFonts w:ascii="標楷體" w:eastAsia="標楷體" w:hAnsi="標楷體"/>
                      <w:sz w:val="26"/>
                      <w:szCs w:val="26"/>
                    </w:rPr>
                  </w:pPr>
                  <w:r w:rsidRPr="00CC103C">
                    <w:rPr>
                      <w:rFonts w:ascii="標楷體" w:eastAsia="標楷體" w:hAnsi="標楷體" w:hint="eastAsia"/>
                      <w:sz w:val="26"/>
                      <w:szCs w:val="26"/>
                    </w:rPr>
                    <w:t>專案組員蔡浟錡</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1442C8">
                  <w:pPr>
                    <w:jc w:val="both"/>
                    <w:rPr>
                      <w:rFonts w:ascii="標楷體" w:eastAsia="標楷體" w:hAnsi="標楷體"/>
                      <w:sz w:val="26"/>
                      <w:szCs w:val="26"/>
                    </w:rPr>
                  </w:pPr>
                  <w:r w:rsidRPr="00CC103C">
                    <w:rPr>
                      <w:rFonts w:ascii="標楷體" w:eastAsia="標楷體" w:hAnsi="標楷體" w:hint="eastAsia"/>
                      <w:sz w:val="26"/>
                      <w:szCs w:val="26"/>
                    </w:rPr>
                    <w:t>專案辦事員陳靜昶</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F16924">
                  <w:pPr>
                    <w:jc w:val="both"/>
                    <w:rPr>
                      <w:rFonts w:ascii="標楷體" w:eastAsia="標楷體" w:hAnsi="標楷體"/>
                      <w:sz w:val="26"/>
                      <w:szCs w:val="26"/>
                    </w:rPr>
                  </w:pPr>
                  <w:r w:rsidRPr="00CC103C">
                    <w:rPr>
                      <w:rFonts w:ascii="標楷體" w:eastAsia="標楷體" w:hAnsi="標楷體" w:hint="eastAsia"/>
                      <w:sz w:val="26"/>
                      <w:szCs w:val="26"/>
                    </w:rPr>
                    <w:t>技工呂月發</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F16924">
                  <w:pPr>
                    <w:jc w:val="both"/>
                    <w:rPr>
                      <w:rFonts w:ascii="標楷體" w:eastAsia="標楷體" w:hAnsi="標楷體"/>
                      <w:sz w:val="26"/>
                      <w:szCs w:val="26"/>
                    </w:rPr>
                  </w:pPr>
                  <w:r w:rsidRPr="00CC103C">
                    <w:rPr>
                      <w:rFonts w:ascii="標楷體" w:eastAsia="標楷體" w:hAnsi="標楷體" w:hint="eastAsia"/>
                      <w:sz w:val="26"/>
                      <w:szCs w:val="26"/>
                    </w:rPr>
                    <w:t>技工黃存澤</w:t>
                  </w:r>
                </w:p>
              </w:tc>
            </w:tr>
            <w:tr w:rsidR="00384509" w:rsidRPr="001E440E" w:rsidTr="00370B80">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72F6">
                  <w:pPr>
                    <w:jc w:val="both"/>
                    <w:rPr>
                      <w:rFonts w:ascii="標楷體" w:eastAsia="標楷體" w:hAnsi="標楷體"/>
                      <w:sz w:val="26"/>
                      <w:szCs w:val="26"/>
                    </w:rPr>
                  </w:pPr>
                  <w:r w:rsidRPr="00CC103C">
                    <w:rPr>
                      <w:rFonts w:ascii="標楷體" w:eastAsia="標楷體" w:hAnsi="標楷體" w:hint="eastAsia"/>
                      <w:sz w:val="26"/>
                      <w:szCs w:val="26"/>
                    </w:rPr>
                    <w:t>技工張麗明</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3772F6">
                  <w:pPr>
                    <w:jc w:val="both"/>
                    <w:rPr>
                      <w:rFonts w:ascii="標楷體" w:eastAsia="標楷體" w:hAnsi="標楷體"/>
                      <w:sz w:val="26"/>
                      <w:szCs w:val="26"/>
                    </w:rPr>
                  </w:pPr>
                  <w:r w:rsidRPr="00CC103C">
                    <w:rPr>
                      <w:rFonts w:ascii="標楷體" w:eastAsia="標楷體" w:hAnsi="標楷體" w:hint="eastAsia"/>
                      <w:sz w:val="26"/>
                      <w:szCs w:val="26"/>
                    </w:rPr>
                    <w:t>工友黃獻宗</w:t>
                  </w:r>
                </w:p>
              </w:tc>
              <w:tc>
                <w:tcPr>
                  <w:tcW w:w="124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DE7512">
                  <w:pPr>
                    <w:jc w:val="both"/>
                    <w:rPr>
                      <w:rFonts w:ascii="標楷體" w:eastAsia="標楷體" w:hAnsi="標楷體"/>
                      <w:sz w:val="26"/>
                      <w:szCs w:val="26"/>
                    </w:rPr>
                  </w:pPr>
                  <w:r w:rsidRPr="00CC103C">
                    <w:rPr>
                      <w:rFonts w:ascii="標楷體" w:eastAsia="標楷體" w:hAnsi="標楷體" w:hint="eastAsia"/>
                      <w:sz w:val="26"/>
                      <w:szCs w:val="26"/>
                    </w:rPr>
                    <w:t>工友翁川欽</w:t>
                  </w:r>
                </w:p>
              </w:tc>
              <w:tc>
                <w:tcPr>
                  <w:tcW w:w="12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84509" w:rsidRPr="001E440E" w:rsidRDefault="00384509" w:rsidP="005D19E5">
                  <w:pPr>
                    <w:jc w:val="both"/>
                    <w:rPr>
                      <w:rFonts w:ascii="標楷體" w:eastAsia="標楷體" w:hAnsi="標楷體"/>
                      <w:sz w:val="26"/>
                      <w:szCs w:val="26"/>
                    </w:rPr>
                  </w:pPr>
                </w:p>
              </w:tc>
            </w:tr>
          </w:tbl>
          <w:p w:rsidR="0041376F" w:rsidRDefault="00455859" w:rsidP="00A66A6B">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3901E9">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一、本校104年度員工生日禮券金額為1200元，得標廠商為劍湖山世界股份有限公司嘉義分公司(嘉義耐斯)。</w:t>
            </w:r>
          </w:p>
          <w:p w:rsidR="0041376F" w:rsidRDefault="00455859" w:rsidP="003901E9">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4E4071">
              <w:rPr>
                <w:rFonts w:ascii="標楷體" w:eastAsia="標楷體" w:hAnsi="標楷體" w:hint="eastAsia"/>
                <w:b/>
                <w:bCs/>
                <w:color w:val="FF0000"/>
                <w:spacing w:val="-20"/>
                <w:sz w:val="26"/>
                <w:szCs w:val="26"/>
              </w:rPr>
              <w:t>4</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B7" w:rsidRDefault="00553EB7">
      <w:r>
        <w:separator/>
      </w:r>
    </w:p>
  </w:endnote>
  <w:endnote w:type="continuationSeparator" w:id="0">
    <w:p w:rsidR="00553EB7" w:rsidRDefault="0055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B7" w:rsidRDefault="00553EB7">
      <w:r>
        <w:separator/>
      </w:r>
    </w:p>
  </w:footnote>
  <w:footnote w:type="continuationSeparator" w:id="0">
    <w:p w:rsidR="00553EB7" w:rsidRDefault="0055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4pt;height:11.4pt" o:bullet="t">
        <v:imagedata r:id="rId1" o:title="image001"/>
        <o:lock v:ext="edit" cropping="t"/>
      </v:shape>
    </w:pict>
  </w:numPicBullet>
  <w:numPicBullet w:numPicBulletId="1">
    <w:pict>
      <v:shape id="_x0000_i1083" type="#_x0000_t75" style="width:9pt;height:9pt" o:bullet="t">
        <v:imagedata r:id="rId2" o:title="BD14792_"/>
      </v:shape>
    </w:pict>
  </w:numPicBullet>
  <w:numPicBullet w:numPicBulletId="2">
    <w:pict>
      <v:shape id="_x0000_i1084" type="#_x0000_t75" style="width:9pt;height:9pt" o:bullet="t">
        <v:imagedata r:id="rId3" o:title="BD14756_"/>
      </v:shape>
    </w:pict>
  </w:numPicBullet>
  <w:numPicBullet w:numPicBulletId="3">
    <w:pict>
      <v:shape id="_x0000_i1085" type="#_x0000_t75" style="width:11.4pt;height:11.4pt" o:bullet="t">
        <v:imagedata r:id="rId4" o:title="BD14790_"/>
      </v:shape>
    </w:pict>
  </w:numPicBullet>
  <w:abstractNum w:abstractNumId="0">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9"/>
  </w:num>
  <w:num w:numId="6">
    <w:abstractNumId w:val="7"/>
  </w:num>
  <w:num w:numId="7">
    <w:abstractNumId w:val="4"/>
  </w:num>
  <w:num w:numId="8">
    <w:abstractNumId w:val="5"/>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7B80"/>
    <w:rsid w:val="00021A76"/>
    <w:rsid w:val="00073C6A"/>
    <w:rsid w:val="000D0ACE"/>
    <w:rsid w:val="000D6F4D"/>
    <w:rsid w:val="00153167"/>
    <w:rsid w:val="00163E53"/>
    <w:rsid w:val="00165353"/>
    <w:rsid w:val="001901DC"/>
    <w:rsid w:val="001B6DEF"/>
    <w:rsid w:val="001D31FE"/>
    <w:rsid w:val="001D4ECD"/>
    <w:rsid w:val="001E440E"/>
    <w:rsid w:val="002A53DD"/>
    <w:rsid w:val="002B18F0"/>
    <w:rsid w:val="002B4B25"/>
    <w:rsid w:val="002F0B37"/>
    <w:rsid w:val="002F641B"/>
    <w:rsid w:val="00321237"/>
    <w:rsid w:val="00321298"/>
    <w:rsid w:val="00335EBA"/>
    <w:rsid w:val="00370B80"/>
    <w:rsid w:val="0037713E"/>
    <w:rsid w:val="00384509"/>
    <w:rsid w:val="003901E9"/>
    <w:rsid w:val="003D4232"/>
    <w:rsid w:val="004014C4"/>
    <w:rsid w:val="0040175E"/>
    <w:rsid w:val="0041376F"/>
    <w:rsid w:val="00420681"/>
    <w:rsid w:val="00455859"/>
    <w:rsid w:val="00466D62"/>
    <w:rsid w:val="004770E3"/>
    <w:rsid w:val="004E4071"/>
    <w:rsid w:val="004E6A30"/>
    <w:rsid w:val="004F0B12"/>
    <w:rsid w:val="005068C5"/>
    <w:rsid w:val="00516B13"/>
    <w:rsid w:val="0053155F"/>
    <w:rsid w:val="00553EB7"/>
    <w:rsid w:val="005A4F47"/>
    <w:rsid w:val="005A611E"/>
    <w:rsid w:val="005B0C3B"/>
    <w:rsid w:val="005C5D35"/>
    <w:rsid w:val="005D359E"/>
    <w:rsid w:val="006123F7"/>
    <w:rsid w:val="006307E5"/>
    <w:rsid w:val="00631800"/>
    <w:rsid w:val="006422F9"/>
    <w:rsid w:val="00656A13"/>
    <w:rsid w:val="0066301A"/>
    <w:rsid w:val="00675B33"/>
    <w:rsid w:val="00685DEB"/>
    <w:rsid w:val="00794BF0"/>
    <w:rsid w:val="007A7211"/>
    <w:rsid w:val="007A731D"/>
    <w:rsid w:val="007C42CA"/>
    <w:rsid w:val="0081288B"/>
    <w:rsid w:val="0081423C"/>
    <w:rsid w:val="008205B4"/>
    <w:rsid w:val="00832B29"/>
    <w:rsid w:val="00842B5D"/>
    <w:rsid w:val="00846DE3"/>
    <w:rsid w:val="00861885"/>
    <w:rsid w:val="00870113"/>
    <w:rsid w:val="008802B9"/>
    <w:rsid w:val="00880944"/>
    <w:rsid w:val="008E5544"/>
    <w:rsid w:val="0091612F"/>
    <w:rsid w:val="0094578D"/>
    <w:rsid w:val="00965ACB"/>
    <w:rsid w:val="00974001"/>
    <w:rsid w:val="00975DB3"/>
    <w:rsid w:val="00985184"/>
    <w:rsid w:val="009940EE"/>
    <w:rsid w:val="009C36A5"/>
    <w:rsid w:val="009C3F42"/>
    <w:rsid w:val="009C5DB8"/>
    <w:rsid w:val="009D7E23"/>
    <w:rsid w:val="009F3EB9"/>
    <w:rsid w:val="009F7697"/>
    <w:rsid w:val="00A17396"/>
    <w:rsid w:val="00A4723C"/>
    <w:rsid w:val="00A66A6B"/>
    <w:rsid w:val="00A84BDC"/>
    <w:rsid w:val="00AA0462"/>
    <w:rsid w:val="00AA5162"/>
    <w:rsid w:val="00AB4A2D"/>
    <w:rsid w:val="00AC7501"/>
    <w:rsid w:val="00AF699F"/>
    <w:rsid w:val="00B2420E"/>
    <w:rsid w:val="00B45EB5"/>
    <w:rsid w:val="00B52FE8"/>
    <w:rsid w:val="00B76A8A"/>
    <w:rsid w:val="00B9385F"/>
    <w:rsid w:val="00BA4193"/>
    <w:rsid w:val="00BC29A9"/>
    <w:rsid w:val="00BC56BE"/>
    <w:rsid w:val="00BE2314"/>
    <w:rsid w:val="00C51919"/>
    <w:rsid w:val="00C610BE"/>
    <w:rsid w:val="00C83E06"/>
    <w:rsid w:val="00CB5DB4"/>
    <w:rsid w:val="00CC2313"/>
    <w:rsid w:val="00CC6553"/>
    <w:rsid w:val="00CF5EE6"/>
    <w:rsid w:val="00D030CA"/>
    <w:rsid w:val="00D10E8E"/>
    <w:rsid w:val="00D23CB0"/>
    <w:rsid w:val="00D47B30"/>
    <w:rsid w:val="00D55CE9"/>
    <w:rsid w:val="00D623D7"/>
    <w:rsid w:val="00D841F5"/>
    <w:rsid w:val="00DB5C58"/>
    <w:rsid w:val="00DC0F31"/>
    <w:rsid w:val="00DC6A68"/>
    <w:rsid w:val="00DE6E8F"/>
    <w:rsid w:val="00E0504E"/>
    <w:rsid w:val="00E17B80"/>
    <w:rsid w:val="00E24DEE"/>
    <w:rsid w:val="00E54609"/>
    <w:rsid w:val="00E54BB9"/>
    <w:rsid w:val="00E81B6F"/>
    <w:rsid w:val="00E86EB1"/>
    <w:rsid w:val="00EA50A1"/>
    <w:rsid w:val="00EB54EA"/>
    <w:rsid w:val="00EB7B28"/>
    <w:rsid w:val="00EC39B2"/>
    <w:rsid w:val="00ED737F"/>
    <w:rsid w:val="00ED76A6"/>
    <w:rsid w:val="00F363F3"/>
    <w:rsid w:val="00F477D2"/>
    <w:rsid w:val="00F830C4"/>
    <w:rsid w:val="00FA2C44"/>
    <w:rsid w:val="00FA4290"/>
    <w:rsid w:val="00FE4863"/>
    <w:rsid w:val="00FE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personnel/register.aspx?register_sn=745" TargetMode="External"/><Relationship Id="rId18" Type="http://schemas.openxmlformats.org/officeDocument/2006/relationships/hyperlink" Target="http://www.hpa.gov.tw/BHPNet/Web/HealthTopic/Topic.aspx?id=200712250011" TargetMode="External"/><Relationship Id="rId26" Type="http://schemas.openxmlformats.org/officeDocument/2006/relationships/hyperlink" Target="file:///D:\&#22869;&#22025;&#27284;&#26696;\01&#20154;&#20107;&#21205;&#24907;\&#21205;&#24907;&#25475;&#30596;&#27284;\1040320&#24037;&#21451;&#40643;&#28843;&#35565;&#21205;&#24907;&#36890;&#30693;&#21934;.pdf" TargetMode="External"/><Relationship Id="rId3" Type="http://schemas.openxmlformats.org/officeDocument/2006/relationships/styles" Target="styles.xml"/><Relationship Id="rId21" Type="http://schemas.openxmlformats.org/officeDocument/2006/relationships/image" Target="file:///D:\&#22869;&#22025;&#27284;&#26696;\03.&#20154;&#20107;&#31777;&#35338;\97&#24180;\gentle.gif" TargetMode="External"/><Relationship Id="rId7" Type="http://schemas.openxmlformats.org/officeDocument/2006/relationships/footnotes" Target="footnotes.xml"/><Relationship Id="rId12" Type="http://schemas.openxmlformats.org/officeDocument/2006/relationships/hyperlink" Target="https://docs.google.com/forms/d/1M-zQFv9Wd6RoorEwV1ugy56DkNovQFSC4Coz_99sHHY/viewform" TargetMode="External"/><Relationship Id="rId17" Type="http://schemas.openxmlformats.org/officeDocument/2006/relationships/hyperlink" Target="mailto:mwf.sv@38.org.tw" TargetMode="External"/><Relationship Id="rId25" Type="http://schemas.openxmlformats.org/officeDocument/2006/relationships/hyperlink" Target="file:///D:\&#22869;&#22025;&#27284;&#26696;\01&#20154;&#20107;&#21205;&#24907;\&#21205;&#24907;&#25475;&#30596;&#27284;\1040309&#26446;&#20432;&#29801;&#32946;&#23344;&#30041;&#32887;&#20572;&#34218;&#26696;.pdf" TargetMode="External"/><Relationship Id="rId2" Type="http://schemas.openxmlformats.org/officeDocument/2006/relationships/numbering" Target="numbering.xml"/><Relationship Id="rId16" Type="http://schemas.openxmlformats.org/officeDocument/2006/relationships/hyperlink" Target="http://www.frontier.org.tw/bongchhi/" TargetMode="External"/><Relationship Id="rId20" Type="http://schemas.openxmlformats.org/officeDocument/2006/relationships/hyperlink" Target="http://yunol.com.tw/phpbb3/viewtopic.php?f=13&amp;t=25562&amp;sid=bb0b8500005428d8382e6b7615394e03" TargetMode="External"/><Relationship Id="rId29" Type="http://schemas.openxmlformats.org/officeDocument/2006/relationships/image" Target="file:///D:\&#22869;&#22025;&#27284;&#26696;\03.&#20154;&#20107;&#31777;&#35338;\97&#24180;\cake.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xqgq_XvH946UshmES1J-QdwJJAztRJHCJzQKitcFYP0/viewform" TargetMode="External"/><Relationship Id="rId24" Type="http://schemas.openxmlformats.org/officeDocument/2006/relationships/hyperlink" Target="file:///D:\&#22869;&#22025;&#27284;&#26696;\01&#20154;&#20107;&#21205;&#24907;\&#21205;&#24907;&#25475;&#30596;&#27284;\1040331&#26519;&#22025;&#29787;&#23601;&#32887;&#36039;&#26009;.pdf" TargetMode="External"/><Relationship Id="rId5" Type="http://schemas.openxmlformats.org/officeDocument/2006/relationships/settings" Target="settings.xml"/><Relationship Id="rId15" Type="http://schemas.openxmlformats.org/officeDocument/2006/relationships/hyperlink" Target="http://www.frontier.org.tw/bongchhi/archives/25893" TargetMode="External"/><Relationship Id="rId23" Type="http://schemas.openxmlformats.org/officeDocument/2006/relationships/hyperlink" Target="file:///D:\&#22869;&#22025;&#27284;&#26696;\01&#20154;&#20107;&#21205;&#24907;\&#21205;&#24907;&#25475;&#30596;&#27284;\1040301&#29579;&#25991;&#24503;&#25509;&#20219;&#36914;&#20462;&#25512;&#24291;&#37096;&#25512;&#24291;&#25945;&#32946;&#32068;&#32068;&#38263;&#26696;.pdf" TargetMode="External"/><Relationship Id="rId28" Type="http://schemas.openxmlformats.org/officeDocument/2006/relationships/hyperlink" Target="file:///D:\&#22869;&#22025;&#27284;&#26696;\01&#20154;&#20107;&#21205;&#24907;\&#21205;&#24907;&#25475;&#30596;&#27284;\1040401&#29579;&#26157;&#24800;&#36781;&#32887;&#26696;.pdf" TargetMode="External"/><Relationship Id="rId10" Type="http://schemas.openxmlformats.org/officeDocument/2006/relationships/hyperlink" Target="http://www.ncyu.edu.tw/personnel/itemize_list.aspx?site_content_sn=962" TargetMode="External"/><Relationship Id="rId19" Type="http://schemas.openxmlformats.org/officeDocument/2006/relationships/hyperlink" Target="http://www.nhi.gov.tw/Query/query3.aspx?menu=20&amp;menu_id=712&amp;WD_ID=82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file:///D:\&#22869;&#22025;&#27284;&#26696;\03.&#20154;&#20107;&#31777;&#35338;\100&#24180;\99NCYULogo.gif" TargetMode="External"/><Relationship Id="rId14" Type="http://schemas.openxmlformats.org/officeDocument/2006/relationships/hyperlink" Target="https://www.gender.edu.tw/" TargetMode="External"/><Relationship Id="rId22" Type="http://schemas.openxmlformats.org/officeDocument/2006/relationships/image" Target="file:///D:\&#22869;&#22025;&#27284;&#26696;\03.&#20154;&#20107;&#31777;&#35338;\97&#24180;\lady.gif" TargetMode="External"/><Relationship Id="rId27" Type="http://schemas.openxmlformats.org/officeDocument/2006/relationships/hyperlink" Target="file:///D:\&#22869;&#22025;&#27284;&#26696;\01&#20154;&#20107;&#21205;&#24907;\&#21205;&#24907;&#25475;&#30596;&#27284;\1040401&#38515;&#38663;&#23532;&#36781;&#32887;&#26696;.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6894-1122-4183-BDAF-394DC31E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25</cp:revision>
  <cp:lastPrinted>2015-04-07T05:55:00Z</cp:lastPrinted>
  <dcterms:created xsi:type="dcterms:W3CDTF">2015-03-29T08:46:00Z</dcterms:created>
  <dcterms:modified xsi:type="dcterms:W3CDTF">2015-04-07T07:08:00Z</dcterms:modified>
</cp:coreProperties>
</file>