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0" w:rsidRPr="00D01810" w:rsidRDefault="00D01810" w:rsidP="00D01810">
      <w:pPr>
        <w:ind w:firstLineChars="100" w:firstLine="3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01810">
        <w:rPr>
          <w:rFonts w:ascii="標楷體" w:eastAsia="標楷體" w:hAnsi="標楷體" w:hint="eastAsia"/>
          <w:sz w:val="32"/>
          <w:szCs w:val="32"/>
        </w:rPr>
        <w:t>為加強民眾對於夜店潛藏藥物濫用危機之認知，衛生福利</w:t>
      </w:r>
    </w:p>
    <w:p w:rsidR="00D01810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部食品藥物管理署設計「熱火拒毒闖關遊戲」網路遊戲，</w:t>
      </w:r>
    </w:p>
    <w:p w:rsidR="00D01810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測驗參與者對於夜店毒品偽裝之瞭解程度，闖關成功即可</w:t>
      </w:r>
    </w:p>
    <w:p w:rsidR="00D01810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參加抽獎送好禮活動，活動時間自即日起至104年10月15</w:t>
      </w:r>
    </w:p>
    <w:p w:rsidR="00D01810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日止。</w:t>
      </w:r>
    </w:p>
    <w:p w:rsidR="00D01810" w:rsidRPr="00D01810" w:rsidRDefault="00D01810" w:rsidP="00D01810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網路遊戲網址如下：食品藥物管理署「食品藥物消費者知識服務網」專題焦點「熱火拒毒」闖關賽遊戲</w:t>
      </w:r>
    </w:p>
    <w:p w:rsidR="00D01810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(http://consumer.fda.gov.tw/People.aspx)，或活動網頁</w:t>
      </w:r>
    </w:p>
    <w:p w:rsidR="00D136FA" w:rsidRPr="00D01810" w:rsidRDefault="00D01810" w:rsidP="00D01810">
      <w:pPr>
        <w:rPr>
          <w:rFonts w:ascii="標楷體" w:eastAsia="標楷體" w:hAnsi="標楷體"/>
          <w:sz w:val="32"/>
          <w:szCs w:val="32"/>
        </w:rPr>
      </w:pPr>
      <w:r w:rsidRPr="00D01810">
        <w:rPr>
          <w:rFonts w:ascii="標楷體" w:eastAsia="標楷體" w:hAnsi="標楷體" w:hint="eastAsia"/>
          <w:sz w:val="32"/>
          <w:szCs w:val="32"/>
        </w:rPr>
        <w:t>(http://www.fdaweb.tw/FDA/fdaweb/pages/index.aspx)。</w:t>
      </w:r>
    </w:p>
    <w:sectPr w:rsidR="00D136FA" w:rsidRPr="00D018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0"/>
    <w:rsid w:val="00745685"/>
    <w:rsid w:val="00D01810"/>
    <w:rsid w:val="00D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2015-10-06T01:10:00Z</dcterms:created>
  <dcterms:modified xsi:type="dcterms:W3CDTF">2015-10-06T01:10:00Z</dcterms:modified>
</cp:coreProperties>
</file>