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04" w:rsidRDefault="00A34604" w:rsidP="003F6928">
      <w:pPr>
        <w:spacing w:line="500" w:lineRule="exact"/>
        <w:rPr>
          <w:rFonts w:eastAsia="標楷體" w:hAnsi="標楷體"/>
          <w:sz w:val="40"/>
          <w:szCs w:val="20"/>
        </w:rPr>
      </w:pPr>
      <w:r w:rsidRPr="00436ED2">
        <w:rPr>
          <w:rFonts w:eastAsia="標楷體" w:hAnsi="標楷體"/>
          <w:sz w:val="40"/>
          <w:szCs w:val="20"/>
        </w:rPr>
        <w:t>國立嘉義大學園藝學系</w:t>
      </w:r>
      <w:r w:rsidR="004C4C8B">
        <w:rPr>
          <w:rFonts w:eastAsia="標楷體" w:hint="eastAsia"/>
          <w:sz w:val="40"/>
          <w:szCs w:val="20"/>
        </w:rPr>
        <w:t>102</w:t>
      </w:r>
      <w:r w:rsidRPr="00436ED2">
        <w:rPr>
          <w:rFonts w:eastAsia="標楷體" w:hAnsi="標楷體"/>
          <w:sz w:val="40"/>
          <w:szCs w:val="20"/>
        </w:rPr>
        <w:t>級實務專題壁報展示</w:t>
      </w:r>
    </w:p>
    <w:p w:rsidR="003F6928" w:rsidRPr="003F6928" w:rsidRDefault="003F6928" w:rsidP="003F6928">
      <w:pPr>
        <w:spacing w:line="500" w:lineRule="exact"/>
        <w:jc w:val="center"/>
        <w:rPr>
          <w:rFonts w:eastAsia="標楷體"/>
          <w:sz w:val="40"/>
          <w:szCs w:val="20"/>
        </w:rPr>
      </w:pPr>
      <w:r>
        <w:rPr>
          <w:rFonts w:eastAsia="標楷體" w:hAnsi="標楷體" w:hint="eastAsia"/>
          <w:sz w:val="40"/>
          <w:szCs w:val="20"/>
        </w:rPr>
        <w:t>獲獎名單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933"/>
        <w:gridCol w:w="6239"/>
      </w:tblGrid>
      <w:tr w:rsidR="00A34604" w:rsidRPr="00B52B92" w:rsidTr="009430C5">
        <w:trPr>
          <w:trHeight w:val="397"/>
        </w:trPr>
        <w:tc>
          <w:tcPr>
            <w:tcW w:w="2086" w:type="dxa"/>
            <w:vMerge w:val="restart"/>
            <w:vAlign w:val="center"/>
          </w:tcPr>
          <w:p w:rsidR="00A34604" w:rsidRPr="00534AC7" w:rsidRDefault="00A34604" w:rsidP="00A346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  <w:t>獎項</w:t>
            </w:r>
          </w:p>
        </w:tc>
        <w:tc>
          <w:tcPr>
            <w:tcW w:w="933" w:type="dxa"/>
            <w:vMerge w:val="restart"/>
            <w:vAlign w:val="center"/>
          </w:tcPr>
          <w:p w:rsidR="00A34604" w:rsidRPr="00B52B92" w:rsidRDefault="00A34604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2B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239" w:type="dxa"/>
            <w:vMerge w:val="restart"/>
            <w:vAlign w:val="center"/>
          </w:tcPr>
          <w:p w:rsidR="00A34604" w:rsidRPr="00B52B92" w:rsidRDefault="00A34604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2B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題目</w:t>
            </w:r>
          </w:p>
        </w:tc>
      </w:tr>
      <w:tr w:rsidR="00A34604" w:rsidRPr="00B52B92" w:rsidTr="009430C5">
        <w:trPr>
          <w:trHeight w:val="360"/>
        </w:trPr>
        <w:tc>
          <w:tcPr>
            <w:tcW w:w="2086" w:type="dxa"/>
            <w:vMerge/>
            <w:vAlign w:val="center"/>
          </w:tcPr>
          <w:p w:rsidR="00A34604" w:rsidRPr="00B52B92" w:rsidRDefault="00A34604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A34604" w:rsidRPr="00B52B92" w:rsidRDefault="00A34604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39" w:type="dxa"/>
            <w:vMerge/>
            <w:vAlign w:val="center"/>
          </w:tcPr>
          <w:p w:rsidR="00A34604" w:rsidRPr="00B52B92" w:rsidRDefault="00A34604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34604" w:rsidRPr="00B52B92" w:rsidTr="009430C5">
        <w:tc>
          <w:tcPr>
            <w:tcW w:w="2086" w:type="dxa"/>
            <w:vAlign w:val="center"/>
          </w:tcPr>
          <w:p w:rsidR="00A34604" w:rsidRPr="00B52B92" w:rsidRDefault="00A34604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最佳人氣</w:t>
            </w:r>
          </w:p>
        </w:tc>
        <w:tc>
          <w:tcPr>
            <w:tcW w:w="933" w:type="dxa"/>
          </w:tcPr>
          <w:p w:rsidR="00A34604" w:rsidRPr="00B52B92" w:rsidRDefault="00903F4F" w:rsidP="00A34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莊慧珠</w:t>
            </w:r>
          </w:p>
        </w:tc>
        <w:tc>
          <w:tcPr>
            <w:tcW w:w="6239" w:type="dxa"/>
            <w:vAlign w:val="center"/>
          </w:tcPr>
          <w:p w:rsidR="00A34604" w:rsidRPr="00B52B92" w:rsidRDefault="00903F4F" w:rsidP="00903F4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不同光強度對蝶</w:t>
            </w:r>
            <w:proofErr w:type="gramStart"/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蝴</w:t>
            </w:r>
            <w:proofErr w:type="gramEnd"/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蘭療傷組織誘導擬原球莖體之影響</w:t>
            </w:r>
          </w:p>
        </w:tc>
      </w:tr>
      <w:tr w:rsidR="00A34604" w:rsidRPr="00B52B92" w:rsidTr="009430C5">
        <w:tc>
          <w:tcPr>
            <w:tcW w:w="2086" w:type="dxa"/>
            <w:vAlign w:val="center"/>
          </w:tcPr>
          <w:p w:rsidR="00A34604" w:rsidRPr="00B52B92" w:rsidRDefault="00A34604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最佳人氣</w:t>
            </w:r>
          </w:p>
        </w:tc>
        <w:tc>
          <w:tcPr>
            <w:tcW w:w="933" w:type="dxa"/>
          </w:tcPr>
          <w:p w:rsidR="00A34604" w:rsidRPr="00B52B92" w:rsidRDefault="00903F4F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黃鐘逸</w:t>
            </w:r>
            <w:proofErr w:type="gramEnd"/>
          </w:p>
        </w:tc>
        <w:tc>
          <w:tcPr>
            <w:tcW w:w="6239" w:type="dxa"/>
            <w:vAlign w:val="center"/>
          </w:tcPr>
          <w:p w:rsidR="00A34604" w:rsidRPr="00B52B92" w:rsidRDefault="00903F4F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台灣百合種間雜交之研究</w:t>
            </w:r>
          </w:p>
        </w:tc>
      </w:tr>
      <w:tr w:rsidR="009430C5" w:rsidRPr="00903F4F" w:rsidTr="009430C5">
        <w:tc>
          <w:tcPr>
            <w:tcW w:w="2086" w:type="dxa"/>
            <w:vAlign w:val="center"/>
          </w:tcPr>
          <w:p w:rsidR="009430C5" w:rsidRPr="00B52B92" w:rsidRDefault="009430C5" w:rsidP="00246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最佳人氣</w:t>
            </w:r>
          </w:p>
        </w:tc>
        <w:tc>
          <w:tcPr>
            <w:tcW w:w="933" w:type="dxa"/>
          </w:tcPr>
          <w:p w:rsidR="009430C5" w:rsidRDefault="00903F4F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林子涵</w:t>
            </w:r>
          </w:p>
          <w:p w:rsidR="00903F4F" w:rsidRPr="00B52B92" w:rsidRDefault="00903F4F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王盈傑</w:t>
            </w:r>
          </w:p>
        </w:tc>
        <w:tc>
          <w:tcPr>
            <w:tcW w:w="6239" w:type="dxa"/>
            <w:vAlign w:val="center"/>
          </w:tcPr>
          <w:p w:rsidR="009430C5" w:rsidRPr="00B52B92" w:rsidRDefault="00903F4F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使用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調環酸鈣及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磷酸氫二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鉀對番石榴夏梢和夏果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246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優等</w:t>
            </w:r>
          </w:p>
        </w:tc>
        <w:tc>
          <w:tcPr>
            <w:tcW w:w="933" w:type="dxa"/>
          </w:tcPr>
          <w:p w:rsidR="009430C5" w:rsidRPr="00B52B92" w:rsidRDefault="00903F4F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莊慧珠</w:t>
            </w:r>
          </w:p>
        </w:tc>
        <w:tc>
          <w:tcPr>
            <w:tcW w:w="6239" w:type="dxa"/>
            <w:vAlign w:val="center"/>
          </w:tcPr>
          <w:p w:rsidR="009430C5" w:rsidRPr="00B52B92" w:rsidRDefault="00903F4F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不同光強度對蝶</w:t>
            </w:r>
            <w:proofErr w:type="gramStart"/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蝴</w:t>
            </w:r>
            <w:proofErr w:type="gramEnd"/>
            <w:r>
              <w:rPr>
                <w:rFonts w:ascii="標楷體" w:eastAsia="標楷體" w:hAnsi="標楷體" w:cs="Tahoma" w:hint="eastAsia"/>
                <w:color w:val="333333"/>
                <w:sz w:val="20"/>
                <w:szCs w:val="20"/>
                <w:shd w:val="clear" w:color="auto" w:fill="FFFFFF"/>
              </w:rPr>
              <w:t>蘭療傷組織誘導擬原球莖體之影響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246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優等</w:t>
            </w:r>
          </w:p>
        </w:tc>
        <w:tc>
          <w:tcPr>
            <w:tcW w:w="933" w:type="dxa"/>
          </w:tcPr>
          <w:p w:rsidR="009430C5" w:rsidRPr="00B52B92" w:rsidRDefault="00436C58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林京燁</w:t>
            </w:r>
          </w:p>
        </w:tc>
        <w:tc>
          <w:tcPr>
            <w:tcW w:w="6239" w:type="dxa"/>
            <w:vAlign w:val="center"/>
          </w:tcPr>
          <w:p w:rsidR="009430C5" w:rsidRPr="00B52B92" w:rsidRDefault="00436C58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蝴蝶蘭葉片培植體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直接體胚發生</w:t>
            </w:r>
            <w:proofErr w:type="gramEnd"/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246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優等</w:t>
            </w:r>
          </w:p>
        </w:tc>
        <w:tc>
          <w:tcPr>
            <w:tcW w:w="933" w:type="dxa"/>
          </w:tcPr>
          <w:p w:rsidR="009430C5" w:rsidRDefault="00436C58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喬</w:t>
            </w:r>
          </w:p>
          <w:p w:rsidR="00436C58" w:rsidRPr="00B52B92" w:rsidRDefault="00436C58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鄭雅如</w:t>
            </w:r>
          </w:p>
        </w:tc>
        <w:tc>
          <w:tcPr>
            <w:tcW w:w="6239" w:type="dxa"/>
            <w:vAlign w:val="center"/>
          </w:tcPr>
          <w:p w:rsidR="009430C5" w:rsidRPr="00B52B92" w:rsidRDefault="00436C58" w:rsidP="00002C6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石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蓯</w:t>
            </w:r>
            <w:proofErr w:type="gramEnd"/>
            <w:r w:rsidRP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蓉[</w:t>
            </w:r>
            <w:proofErr w:type="spellStart"/>
            <w:r w:rsidRPr="00002C6A">
              <w:rPr>
                <w:rFonts w:ascii="標楷體" w:eastAsia="標楷體" w:hAnsi="標楷體" w:cs="Tahoma" w:hint="eastAsia"/>
                <w:i/>
                <w:color w:val="000000"/>
                <w:sz w:val="20"/>
                <w:szCs w:val="20"/>
                <w:shd w:val="clear" w:color="auto" w:fill="FFFFFF"/>
              </w:rPr>
              <w:t>Limonium</w:t>
            </w:r>
            <w:proofErr w:type="spell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C6A">
              <w:rPr>
                <w:rFonts w:ascii="標楷體" w:eastAsia="標楷體" w:hAnsi="標楷體" w:cs="Tahoma" w:hint="eastAsia"/>
                <w:i/>
                <w:color w:val="000000"/>
                <w:sz w:val="20"/>
                <w:szCs w:val="20"/>
                <w:shd w:val="clear" w:color="auto" w:fill="FFFFFF"/>
              </w:rPr>
              <w:t>sinense</w:t>
            </w:r>
            <w:proofErr w:type="spell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(Girard)</w:t>
            </w:r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Kuntze</w:t>
            </w:r>
            <w:proofErr w:type="spellEnd"/>
            <w:proofErr w:type="gramStart"/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〕</w:t>
            </w:r>
            <w:proofErr w:type="gramEnd"/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不定</w:t>
            </w:r>
            <w:proofErr w:type="gramStart"/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芽</w:t>
            </w:r>
            <w:proofErr w:type="gramEnd"/>
            <w:r w:rsidR="00002C6A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誘導及植株再生</w:t>
            </w:r>
          </w:p>
        </w:tc>
      </w:tr>
      <w:tr w:rsidR="00002C6A" w:rsidRPr="00B52B92" w:rsidTr="009430C5">
        <w:tc>
          <w:tcPr>
            <w:tcW w:w="2086" w:type="dxa"/>
            <w:vAlign w:val="center"/>
          </w:tcPr>
          <w:p w:rsidR="00002C6A" w:rsidRDefault="00002C6A" w:rsidP="00246604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優等</w:t>
            </w:r>
          </w:p>
        </w:tc>
        <w:tc>
          <w:tcPr>
            <w:tcW w:w="933" w:type="dxa"/>
          </w:tcPr>
          <w:p w:rsidR="00002C6A" w:rsidRDefault="00002C6A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陸雅芬</w:t>
            </w:r>
          </w:p>
        </w:tc>
        <w:tc>
          <w:tcPr>
            <w:tcW w:w="6239" w:type="dxa"/>
            <w:vAlign w:val="center"/>
          </w:tcPr>
          <w:p w:rsidR="00002C6A" w:rsidRDefault="00002C6A" w:rsidP="00002C6A">
            <w:pPr>
              <w:jc w:val="both"/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貯</w:t>
            </w: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藏溫度對</w:t>
            </w:r>
            <w:proofErr w:type="gramStart"/>
            <w:r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”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泰國黃皮柑</w:t>
            </w:r>
            <w:proofErr w:type="gramStart"/>
            <w:r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”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品質和</w:t>
            </w:r>
            <w:r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貯</w:t>
            </w: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藏壽命的影響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王展麒</w:t>
            </w:r>
          </w:p>
          <w:p w:rsidR="008325C3" w:rsidRPr="00B52B92" w:rsidRDefault="008325C3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董怡文</w:t>
            </w:r>
          </w:p>
        </w:tc>
        <w:tc>
          <w:tcPr>
            <w:tcW w:w="6239" w:type="dxa"/>
            <w:vAlign w:val="center"/>
          </w:tcPr>
          <w:p w:rsidR="009430C5" w:rsidRPr="00B52B92" w:rsidRDefault="008325C3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不同穴盤苗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苗齡對小白菜定植後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生育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之影響</w:t>
            </w:r>
          </w:p>
        </w:tc>
      </w:tr>
      <w:tr w:rsidR="00002C6A" w:rsidRPr="00B52B92" w:rsidTr="009430C5">
        <w:tc>
          <w:tcPr>
            <w:tcW w:w="2086" w:type="dxa"/>
            <w:vAlign w:val="center"/>
          </w:tcPr>
          <w:p w:rsidR="00002C6A" w:rsidRPr="008325C3" w:rsidRDefault="008325C3" w:rsidP="008325C3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002C6A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莊婉琪</w:t>
            </w:r>
          </w:p>
          <w:p w:rsidR="008325C3" w:rsidRPr="00B52B92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林書羽</w:t>
            </w:r>
            <w:proofErr w:type="gramEnd"/>
          </w:p>
        </w:tc>
        <w:tc>
          <w:tcPr>
            <w:tcW w:w="6239" w:type="dxa"/>
            <w:vAlign w:val="center"/>
          </w:tcPr>
          <w:p w:rsidR="00002C6A" w:rsidRPr="00B52B92" w:rsidRDefault="008325C3" w:rsidP="009430C5">
            <w:pPr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種子大小對甘藍發芽與幼苗生育之影響</w:t>
            </w:r>
          </w:p>
        </w:tc>
      </w:tr>
      <w:tr w:rsidR="009430C5" w:rsidRPr="008325C3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8325C3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黃佳敏</w:t>
            </w:r>
          </w:p>
        </w:tc>
        <w:tc>
          <w:tcPr>
            <w:tcW w:w="6239" w:type="dxa"/>
            <w:vAlign w:val="center"/>
          </w:tcPr>
          <w:p w:rsidR="009430C5" w:rsidRPr="00B52B92" w:rsidRDefault="008325C3" w:rsidP="008325C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乾燥時間及預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措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藥劑處理對石斛蘭及蝴蝶蘭真空冷凍乾燥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8325C3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林君陶</w:t>
            </w:r>
            <w:proofErr w:type="gramEnd"/>
          </w:p>
        </w:tc>
        <w:tc>
          <w:tcPr>
            <w:tcW w:w="6239" w:type="dxa"/>
            <w:vAlign w:val="center"/>
          </w:tcPr>
          <w:p w:rsidR="009430C5" w:rsidRPr="00B52B92" w:rsidRDefault="008325C3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鹽分逆境對</w:t>
            </w:r>
            <w:proofErr w:type="gramStart"/>
            <w:r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”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初秋</w:t>
            </w:r>
            <w:proofErr w:type="gramStart"/>
            <w:r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”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甘藍苗氧氣釋出量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林采霓</w:t>
            </w:r>
          </w:p>
          <w:p w:rsidR="008325C3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許瑩瑩</w:t>
            </w:r>
          </w:p>
          <w:p w:rsidR="008325C3" w:rsidRDefault="008325C3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旻</w:t>
            </w:r>
            <w:proofErr w:type="gramEnd"/>
          </w:p>
          <w:p w:rsidR="008325C3" w:rsidRPr="00B52B92" w:rsidRDefault="008325C3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李金儒</w:t>
            </w:r>
          </w:p>
        </w:tc>
        <w:tc>
          <w:tcPr>
            <w:tcW w:w="6239" w:type="dxa"/>
            <w:vAlign w:val="center"/>
          </w:tcPr>
          <w:p w:rsidR="009430C5" w:rsidRPr="00B52B92" w:rsidRDefault="00763AA3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、假呂宋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、玫瑰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四品種之性狀差異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296D42" w:rsidP="00296D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羅筠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諠</w:t>
            </w:r>
            <w:proofErr w:type="gramEnd"/>
          </w:p>
        </w:tc>
        <w:tc>
          <w:tcPr>
            <w:tcW w:w="6239" w:type="dxa"/>
            <w:vAlign w:val="center"/>
          </w:tcPr>
          <w:p w:rsidR="009430C5" w:rsidRPr="00B52B92" w:rsidRDefault="00296D42" w:rsidP="009430C5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光照及溫度對胡蘿蔔｀旭陽鮮紅五寸＇種子發芽之影響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Default="00296D42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張至緣</w:t>
            </w:r>
          </w:p>
          <w:p w:rsidR="00296D42" w:rsidRPr="00B52B92" w:rsidRDefault="00296D42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洪千雯</w:t>
            </w:r>
          </w:p>
        </w:tc>
        <w:tc>
          <w:tcPr>
            <w:tcW w:w="6239" w:type="dxa"/>
            <w:vAlign w:val="center"/>
          </w:tcPr>
          <w:p w:rsidR="00296D42" w:rsidRPr="00296D42" w:rsidRDefault="00296D42" w:rsidP="009430C5">
            <w:pPr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不同穴盤苗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苗齡對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青梗白菜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定植後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生育之影響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296D42" w:rsidP="00296D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郭淑虹</w:t>
            </w:r>
          </w:p>
        </w:tc>
        <w:tc>
          <w:tcPr>
            <w:tcW w:w="6239" w:type="dxa"/>
            <w:vAlign w:val="center"/>
          </w:tcPr>
          <w:p w:rsidR="009430C5" w:rsidRPr="00B52B92" w:rsidRDefault="00296D42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不同溫度及激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勃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酸處理對胡蘿蔔種子發芽之影響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  <w:shd w:val="clear" w:color="auto" w:fill="auto"/>
          </w:tcPr>
          <w:p w:rsidR="009430C5" w:rsidRPr="00B52B92" w:rsidRDefault="00296D42" w:rsidP="00A34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馮雲龍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430C5" w:rsidRPr="00B52B92" w:rsidRDefault="00296D42" w:rsidP="009430C5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芹</w:t>
            </w:r>
            <w:r w:rsidR="00F27DDF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菜土壤萃取液對</w:t>
            </w:r>
            <w:proofErr w:type="gramStart"/>
            <w:r w:rsidR="00F27DDF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繖型花科</w:t>
            </w:r>
            <w:proofErr w:type="gramEnd"/>
            <w:r w:rsidR="00F27DDF"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蔬菜種子發芽率之影響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  <w:shd w:val="clear" w:color="auto" w:fill="auto"/>
          </w:tcPr>
          <w:p w:rsidR="009430C5" w:rsidRDefault="00F27DDF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林子文</w:t>
            </w:r>
          </w:p>
          <w:p w:rsidR="00F27DDF" w:rsidRPr="00B52B92" w:rsidRDefault="00F27DDF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朱宜芬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430C5" w:rsidRPr="00B52B92" w:rsidRDefault="00F27DDF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不同播種方式對南瓜幼苗之影響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D67E60" w:rsidP="00A34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汪芝帆</w:t>
            </w:r>
            <w:proofErr w:type="gramEnd"/>
          </w:p>
        </w:tc>
        <w:tc>
          <w:tcPr>
            <w:tcW w:w="6239" w:type="dxa"/>
            <w:vAlign w:val="center"/>
          </w:tcPr>
          <w:p w:rsidR="009430C5" w:rsidRPr="00B52B92" w:rsidRDefault="00D67E60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日日春懸浮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培養體胚發生</w:t>
            </w:r>
            <w:proofErr w:type="gramEnd"/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D67E60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哈斯克橋</w:t>
            </w:r>
          </w:p>
        </w:tc>
        <w:tc>
          <w:tcPr>
            <w:tcW w:w="6239" w:type="dxa"/>
            <w:vAlign w:val="center"/>
          </w:tcPr>
          <w:p w:rsidR="009430C5" w:rsidRPr="00B52B92" w:rsidRDefault="00D67E60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秋水仙素對向日葵植株性狀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誘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變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之影響</w:t>
            </w:r>
          </w:p>
        </w:tc>
      </w:tr>
      <w:tr w:rsidR="00D67E60" w:rsidRPr="00B52B92" w:rsidTr="009430C5">
        <w:tc>
          <w:tcPr>
            <w:tcW w:w="2086" w:type="dxa"/>
            <w:vAlign w:val="center"/>
          </w:tcPr>
          <w:p w:rsidR="00D67E60" w:rsidRDefault="00D67E60" w:rsidP="00A34604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D67E60" w:rsidRDefault="00D67E60" w:rsidP="0024660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段佩妤</w:t>
            </w:r>
          </w:p>
        </w:tc>
        <w:tc>
          <w:tcPr>
            <w:tcW w:w="6239" w:type="dxa"/>
            <w:vAlign w:val="center"/>
          </w:tcPr>
          <w:p w:rsidR="00D67E60" w:rsidRDefault="00D67E60" w:rsidP="009430C5">
            <w:pPr>
              <w:jc w:val="both"/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大學生對嘉義市都市意象之認知</w:t>
            </w:r>
          </w:p>
        </w:tc>
      </w:tr>
      <w:tr w:rsidR="009430C5" w:rsidRPr="00B52B92" w:rsidTr="009430C5">
        <w:trPr>
          <w:trHeight w:val="446"/>
        </w:trPr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D67E60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施騰皓</w:t>
            </w:r>
          </w:p>
        </w:tc>
        <w:tc>
          <w:tcPr>
            <w:tcW w:w="6239" w:type="dxa"/>
            <w:vAlign w:val="center"/>
          </w:tcPr>
          <w:p w:rsidR="009430C5" w:rsidRPr="00B52B92" w:rsidRDefault="00D67E60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不同比例玉米穗軸對毛木耳菌絲生長與產量</w:t>
            </w:r>
            <w:r w:rsidR="009430C5" w:rsidRPr="00B52B92"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  <w:t>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D67E60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黃采瑩</w:t>
            </w:r>
            <w:proofErr w:type="gramEnd"/>
          </w:p>
        </w:tc>
        <w:tc>
          <w:tcPr>
            <w:tcW w:w="6239" w:type="dxa"/>
            <w:vAlign w:val="center"/>
          </w:tcPr>
          <w:p w:rsidR="009430C5" w:rsidRPr="00B52B92" w:rsidRDefault="00D67E60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不同鋪面色彩對色彩認知與偏好之影響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27535C" w:rsidRDefault="00A560F1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胡庭維</w:t>
            </w:r>
            <w:proofErr w:type="gramEnd"/>
          </w:p>
        </w:tc>
        <w:tc>
          <w:tcPr>
            <w:tcW w:w="6239" w:type="dxa"/>
            <w:vAlign w:val="center"/>
          </w:tcPr>
          <w:p w:rsidR="009430C5" w:rsidRPr="0027535C" w:rsidRDefault="00D67E60" w:rsidP="009430C5">
            <w:pPr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</w:rPr>
              <w:t>穴盤育苗與</w:t>
            </w:r>
            <w:r w:rsidR="00A560F1">
              <w:rPr>
                <w:rFonts w:ascii="標楷體" w:eastAsia="標楷體" w:hAnsi="標楷體" w:hint="eastAsia"/>
                <w:sz w:val="20"/>
              </w:rPr>
              <w:t>激</w:t>
            </w:r>
            <w:proofErr w:type="gramStart"/>
            <w:r w:rsidR="00A560F1">
              <w:rPr>
                <w:rFonts w:ascii="標楷體" w:eastAsia="標楷體" w:hAnsi="標楷體" w:hint="eastAsia"/>
                <w:sz w:val="20"/>
              </w:rPr>
              <w:t>勃</w:t>
            </w:r>
            <w:proofErr w:type="gramEnd"/>
            <w:r w:rsidR="00A560F1">
              <w:rPr>
                <w:rFonts w:ascii="標楷體" w:eastAsia="標楷體" w:hAnsi="標楷體" w:hint="eastAsia"/>
                <w:sz w:val="20"/>
              </w:rPr>
              <w:t>素</w:t>
            </w:r>
            <w:r>
              <w:rPr>
                <w:rFonts w:ascii="標楷體" w:eastAsia="標楷體" w:hAnsi="標楷體" w:hint="eastAsia"/>
                <w:sz w:val="20"/>
              </w:rPr>
              <w:t>使用對芹</w:t>
            </w:r>
            <w:r w:rsidR="00A560F1">
              <w:rPr>
                <w:rFonts w:ascii="標楷體" w:eastAsia="標楷體" w:hAnsi="標楷體" w:hint="eastAsia"/>
                <w:sz w:val="20"/>
              </w:rPr>
              <w:t>菜植物性狀及重量之影響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A560F1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凃佩君</w:t>
            </w:r>
          </w:p>
        </w:tc>
        <w:tc>
          <w:tcPr>
            <w:tcW w:w="6239" w:type="dxa"/>
            <w:vAlign w:val="center"/>
          </w:tcPr>
          <w:p w:rsidR="009430C5" w:rsidRPr="00B52B92" w:rsidRDefault="00A560F1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黃花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根節蘭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之無菌發芽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A560F1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翁筱雅</w:t>
            </w:r>
          </w:p>
        </w:tc>
        <w:tc>
          <w:tcPr>
            <w:tcW w:w="6239" w:type="dxa"/>
            <w:vAlign w:val="center"/>
          </w:tcPr>
          <w:p w:rsidR="009430C5" w:rsidRPr="00B52B92" w:rsidRDefault="00A560F1" w:rsidP="009430C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不同溫度及碳</w:t>
            </w:r>
            <w:proofErr w:type="gramStart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氮源對桑黃</w:t>
            </w:r>
            <w:proofErr w:type="gramEnd"/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菌絲體生長之影響</w:t>
            </w:r>
          </w:p>
        </w:tc>
      </w:tr>
      <w:tr w:rsidR="009430C5" w:rsidRPr="00B52B92" w:rsidTr="009430C5">
        <w:tc>
          <w:tcPr>
            <w:tcW w:w="2086" w:type="dxa"/>
            <w:vAlign w:val="center"/>
          </w:tcPr>
          <w:p w:rsidR="009430C5" w:rsidRPr="00B52B92" w:rsidRDefault="009430C5" w:rsidP="00A34604">
            <w:pPr>
              <w:jc w:val="center"/>
              <w:rPr>
                <w:rFonts w:ascii="標楷體" w:eastAsia="標楷體" w:hAnsi="標楷體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933" w:type="dxa"/>
          </w:tcPr>
          <w:p w:rsidR="009430C5" w:rsidRPr="00B52B92" w:rsidRDefault="00A560F1" w:rsidP="002466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</w:t>
            </w:r>
            <w:r w:rsidR="00DA10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弼丞</w:t>
            </w:r>
          </w:p>
        </w:tc>
        <w:tc>
          <w:tcPr>
            <w:tcW w:w="6239" w:type="dxa"/>
            <w:vAlign w:val="center"/>
          </w:tcPr>
          <w:p w:rsidR="009430C5" w:rsidRPr="00B52B92" w:rsidRDefault="00DA109D" w:rsidP="009430C5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0"/>
                <w:szCs w:val="20"/>
                <w:shd w:val="clear" w:color="auto" w:fill="FFFFFF"/>
              </w:rPr>
              <w:t>｀TN17＇鳳梨塊莖催芽試驗</w:t>
            </w:r>
          </w:p>
        </w:tc>
      </w:tr>
    </w:tbl>
    <w:p w:rsidR="00903F4F" w:rsidRDefault="00903F4F" w:rsidP="002F769E"/>
    <w:sectPr w:rsidR="00903F4F" w:rsidSect="003F6928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F4" w:rsidRDefault="00C373F4" w:rsidP="000831EE">
      <w:r>
        <w:separator/>
      </w:r>
    </w:p>
  </w:endnote>
  <w:endnote w:type="continuationSeparator" w:id="0">
    <w:p w:rsidR="00C373F4" w:rsidRDefault="00C373F4" w:rsidP="0008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F4" w:rsidRDefault="00C373F4" w:rsidP="000831EE">
      <w:r>
        <w:separator/>
      </w:r>
    </w:p>
  </w:footnote>
  <w:footnote w:type="continuationSeparator" w:id="0">
    <w:p w:rsidR="00C373F4" w:rsidRDefault="00C373F4" w:rsidP="0008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604"/>
    <w:rsid w:val="00002C6A"/>
    <w:rsid w:val="000831EE"/>
    <w:rsid w:val="001E6778"/>
    <w:rsid w:val="00263970"/>
    <w:rsid w:val="00296D42"/>
    <w:rsid w:val="002F769E"/>
    <w:rsid w:val="003E213C"/>
    <w:rsid w:val="003F6928"/>
    <w:rsid w:val="00436C58"/>
    <w:rsid w:val="00455119"/>
    <w:rsid w:val="004C4C8B"/>
    <w:rsid w:val="0058546C"/>
    <w:rsid w:val="00763AA3"/>
    <w:rsid w:val="00782BD2"/>
    <w:rsid w:val="008325C3"/>
    <w:rsid w:val="00903F4F"/>
    <w:rsid w:val="009430C5"/>
    <w:rsid w:val="00A34604"/>
    <w:rsid w:val="00A560F1"/>
    <w:rsid w:val="00C373F4"/>
    <w:rsid w:val="00C66A4A"/>
    <w:rsid w:val="00C95D9A"/>
    <w:rsid w:val="00C97AA7"/>
    <w:rsid w:val="00D67E60"/>
    <w:rsid w:val="00DA109D"/>
    <w:rsid w:val="00F27DDF"/>
    <w:rsid w:val="00F3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460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83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31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3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31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ncyu_user</dc:creator>
  <cp:keywords/>
  <dc:description/>
  <cp:lastModifiedBy>ncyu_user</cp:lastModifiedBy>
  <cp:revision>14</cp:revision>
  <dcterms:created xsi:type="dcterms:W3CDTF">2012-06-30T00:48:00Z</dcterms:created>
  <dcterms:modified xsi:type="dcterms:W3CDTF">2013-02-18T04:20:00Z</dcterms:modified>
</cp:coreProperties>
</file>