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DC5" w:rsidRPr="008279D8" w:rsidRDefault="00171DC5" w:rsidP="00171DC5">
      <w:pPr>
        <w:pStyle w:val="3"/>
        <w:numPr>
          <w:ilvl w:val="0"/>
          <w:numId w:val="21"/>
        </w:numPr>
        <w:spacing w:line="440" w:lineRule="exact"/>
        <w:rPr>
          <w:rFonts w:ascii="Times New Roman" w:hAnsi="Times New Roman" w:cs="Times New Roman"/>
          <w:b/>
          <w:lang w:eastAsia="zh-TW"/>
        </w:rPr>
      </w:pPr>
      <w:r w:rsidRPr="008279D8">
        <w:rPr>
          <w:rFonts w:ascii="Times New Roman" w:hAnsi="Times New Roman" w:cs="Times New Roman"/>
          <w:b/>
          <w:lang w:eastAsia="zh-TW"/>
        </w:rPr>
        <w:t>師資培育評鑑基本指標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2908"/>
        <w:gridCol w:w="1941"/>
        <w:gridCol w:w="3012"/>
      </w:tblGrid>
      <w:tr w:rsidR="00171DC5" w:rsidRPr="008279D8" w:rsidTr="00171DC5">
        <w:trPr>
          <w:trHeight w:val="364"/>
          <w:tblHeader/>
          <w:jc w:val="center"/>
        </w:trPr>
        <w:tc>
          <w:tcPr>
            <w:tcW w:w="918" w:type="pct"/>
          </w:tcPr>
          <w:p w:rsidR="00171DC5" w:rsidRPr="008279D8" w:rsidRDefault="00171DC5" w:rsidP="00C755D7">
            <w:pPr>
              <w:spacing w:before="8"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指標</w:t>
            </w:r>
          </w:p>
        </w:tc>
        <w:tc>
          <w:tcPr>
            <w:tcW w:w="1510" w:type="pct"/>
          </w:tcPr>
          <w:p w:rsidR="00171DC5" w:rsidRPr="008279D8" w:rsidRDefault="00171DC5" w:rsidP="00C755D7">
            <w:pPr>
              <w:spacing w:before="8"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內涵</w:t>
            </w:r>
          </w:p>
        </w:tc>
        <w:tc>
          <w:tcPr>
            <w:tcW w:w="1008" w:type="pct"/>
          </w:tcPr>
          <w:p w:rsidR="00171DC5" w:rsidRPr="008279D8" w:rsidRDefault="00171DC5" w:rsidP="00C755D7">
            <w:pPr>
              <w:spacing w:before="8"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對應項目標準</w:t>
            </w:r>
          </w:p>
        </w:tc>
        <w:tc>
          <w:tcPr>
            <w:tcW w:w="1564" w:type="pct"/>
          </w:tcPr>
          <w:p w:rsidR="00171DC5" w:rsidRPr="008279D8" w:rsidRDefault="00171DC5" w:rsidP="00C755D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說明</w:t>
            </w:r>
          </w:p>
        </w:tc>
      </w:tr>
      <w:tr w:rsidR="00171DC5" w:rsidRPr="008279D8" w:rsidTr="00171DC5">
        <w:trPr>
          <w:trHeight w:val="515"/>
          <w:jc w:val="center"/>
        </w:trPr>
        <w:tc>
          <w:tcPr>
            <w:tcW w:w="918" w:type="pct"/>
            <w:vAlign w:val="center"/>
          </w:tcPr>
          <w:p w:rsidR="00171DC5" w:rsidRPr="008279D8" w:rsidRDefault="00171DC5" w:rsidP="00171DC5">
            <w:pPr>
              <w:spacing w:before="8"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師資培育在學校組織中之定位</w:t>
            </w:r>
          </w:p>
        </w:tc>
        <w:tc>
          <w:tcPr>
            <w:tcW w:w="1510" w:type="pct"/>
            <w:vAlign w:val="center"/>
          </w:tcPr>
          <w:p w:rsidR="00171DC5" w:rsidRPr="008279D8" w:rsidRDefault="00171DC5" w:rsidP="00171DC5">
            <w:pPr>
              <w:spacing w:before="8"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須正式明列於學校組織規程中，並訂有設置辦法。</w:t>
            </w:r>
          </w:p>
        </w:tc>
        <w:tc>
          <w:tcPr>
            <w:tcW w:w="1008" w:type="pct"/>
          </w:tcPr>
          <w:p w:rsidR="00171DC5" w:rsidRPr="008279D8" w:rsidRDefault="00171DC5" w:rsidP="00171DC5">
            <w:pPr>
              <w:spacing w:before="8"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2-1.</w:t>
            </w: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師資培育在校務發展計畫與學校組織中之定位</w:t>
            </w:r>
          </w:p>
        </w:tc>
        <w:tc>
          <w:tcPr>
            <w:tcW w:w="1564" w:type="pct"/>
          </w:tcPr>
          <w:p w:rsidR="00171DC5" w:rsidRPr="008279D8" w:rsidRDefault="00171DC5" w:rsidP="00171DC5">
            <w:pPr>
              <w:pStyle w:val="a5"/>
              <w:numPr>
                <w:ilvl w:val="0"/>
                <w:numId w:val="19"/>
              </w:numPr>
              <w:spacing w:line="28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檢視本校組織章程及師資培育中心設置辦法。</w:t>
            </w:r>
          </w:p>
          <w:p w:rsidR="00171DC5" w:rsidRPr="008279D8" w:rsidRDefault="00171DC5" w:rsidP="00171DC5">
            <w:pPr>
              <w:pStyle w:val="a5"/>
              <w:numPr>
                <w:ilvl w:val="0"/>
                <w:numId w:val="19"/>
              </w:numPr>
              <w:spacing w:line="28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檢視本校中長程校務發展計畫。</w:t>
            </w:r>
          </w:p>
        </w:tc>
      </w:tr>
      <w:tr w:rsidR="00171DC5" w:rsidRPr="008279D8" w:rsidTr="00171DC5">
        <w:trPr>
          <w:trHeight w:val="515"/>
          <w:jc w:val="center"/>
        </w:trPr>
        <w:tc>
          <w:tcPr>
            <w:tcW w:w="918" w:type="pct"/>
            <w:vAlign w:val="center"/>
          </w:tcPr>
          <w:p w:rsidR="00171DC5" w:rsidRPr="008279D8" w:rsidRDefault="00171DC5" w:rsidP="00171DC5">
            <w:pPr>
              <w:spacing w:before="8"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2.</w:t>
            </w: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學習空間與資源設備</w:t>
            </w:r>
          </w:p>
        </w:tc>
        <w:tc>
          <w:tcPr>
            <w:tcW w:w="1510" w:type="pct"/>
            <w:vAlign w:val="center"/>
          </w:tcPr>
          <w:p w:rsidR="00171DC5" w:rsidRPr="008279D8" w:rsidRDefault="00171DC5" w:rsidP="00171DC5">
            <w:pPr>
              <w:spacing w:before="8"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空間符合「專科以上學校總量發展規模與資源條件標準」之規定。</w:t>
            </w:r>
          </w:p>
          <w:p w:rsidR="00171DC5" w:rsidRPr="008279D8" w:rsidRDefault="00171DC5" w:rsidP="00171DC5">
            <w:pPr>
              <w:spacing w:before="8"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2.</w:t>
            </w: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圖書設備符合「大學設立師資培育中心辦法」之規定。</w:t>
            </w:r>
          </w:p>
        </w:tc>
        <w:tc>
          <w:tcPr>
            <w:tcW w:w="1008" w:type="pct"/>
          </w:tcPr>
          <w:p w:rsidR="00171DC5" w:rsidRPr="008279D8" w:rsidRDefault="00171DC5" w:rsidP="00171DC5">
            <w:pPr>
              <w:spacing w:before="8" w:line="28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64" w:type="pct"/>
          </w:tcPr>
          <w:p w:rsidR="00171DC5" w:rsidRPr="008279D8" w:rsidRDefault="00171DC5" w:rsidP="00171DC5">
            <w:pPr>
              <w:spacing w:line="28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檢視本校教學空間。</w:t>
            </w:r>
          </w:p>
          <w:p w:rsidR="00171DC5" w:rsidRPr="008279D8" w:rsidRDefault="00171DC5" w:rsidP="00171DC5">
            <w:pPr>
              <w:spacing w:line="28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2.</w:t>
            </w: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檢視本校圖書設備。</w:t>
            </w:r>
          </w:p>
          <w:p w:rsidR="00171DC5" w:rsidRPr="008279D8" w:rsidRDefault="00171DC5" w:rsidP="00171DC5">
            <w:pPr>
              <w:spacing w:line="28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3.</w:t>
            </w: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檢視軟硬體設施資料。</w:t>
            </w:r>
          </w:p>
          <w:p w:rsidR="00171DC5" w:rsidRPr="008279D8" w:rsidRDefault="00171DC5" w:rsidP="00171DC5">
            <w:pPr>
              <w:spacing w:line="28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4.</w:t>
            </w: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檢視學習資源之管理與維護相關資料。</w:t>
            </w:r>
          </w:p>
          <w:p w:rsidR="00171DC5" w:rsidRPr="008279D8" w:rsidRDefault="00171DC5" w:rsidP="00171DC5">
            <w:pPr>
              <w:spacing w:line="28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5.</w:t>
            </w: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檢視相關經費資料。</w:t>
            </w:r>
          </w:p>
          <w:p w:rsidR="00171DC5" w:rsidRPr="008279D8" w:rsidRDefault="00171DC5" w:rsidP="00171DC5">
            <w:pPr>
              <w:spacing w:line="28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6.</w:t>
            </w: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檢視學生專用活動空間與學習空間之相關資料。</w:t>
            </w:r>
          </w:p>
        </w:tc>
      </w:tr>
      <w:tr w:rsidR="00171DC5" w:rsidRPr="008279D8" w:rsidTr="00171DC5">
        <w:trPr>
          <w:trHeight w:val="515"/>
          <w:jc w:val="center"/>
        </w:trPr>
        <w:tc>
          <w:tcPr>
            <w:tcW w:w="918" w:type="pct"/>
            <w:vAlign w:val="center"/>
          </w:tcPr>
          <w:p w:rsidR="00171DC5" w:rsidRPr="008279D8" w:rsidRDefault="00171DC5" w:rsidP="00171DC5">
            <w:pPr>
              <w:spacing w:before="8"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3.</w:t>
            </w: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課程規劃與設計</w:t>
            </w:r>
          </w:p>
        </w:tc>
        <w:tc>
          <w:tcPr>
            <w:tcW w:w="1510" w:type="pct"/>
            <w:vAlign w:val="center"/>
          </w:tcPr>
          <w:p w:rsidR="00171DC5" w:rsidRPr="008279D8" w:rsidRDefault="00171DC5" w:rsidP="00171DC5">
            <w:pPr>
              <w:spacing w:before="8"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中心對課程規劃與設計設有委員會或運用相關會議，並定期開會建立完整記錄。</w:t>
            </w:r>
          </w:p>
          <w:p w:rsidR="00171DC5" w:rsidRPr="008279D8" w:rsidRDefault="00171DC5" w:rsidP="00171DC5">
            <w:pPr>
              <w:spacing w:before="8"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2.</w:t>
            </w: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課程規劃依規定報請上級主管機關核定在案。</w:t>
            </w:r>
          </w:p>
          <w:p w:rsidR="00171DC5" w:rsidRPr="008279D8" w:rsidRDefault="00171DC5" w:rsidP="00171DC5">
            <w:pPr>
              <w:spacing w:before="8"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3.</w:t>
            </w: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訂有完整且符合邏輯之</w:t>
            </w:r>
            <w:proofErr w:type="gramStart"/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課程擋修機制</w:t>
            </w:r>
            <w:proofErr w:type="gramEnd"/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008" w:type="pct"/>
          </w:tcPr>
          <w:p w:rsidR="00171DC5" w:rsidRPr="008279D8" w:rsidRDefault="00171DC5" w:rsidP="00171DC5">
            <w:pPr>
              <w:spacing w:before="8" w:line="28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64" w:type="pct"/>
          </w:tcPr>
          <w:p w:rsidR="00171DC5" w:rsidRPr="008279D8" w:rsidRDefault="00171DC5" w:rsidP="00171DC5">
            <w:pPr>
              <w:spacing w:line="28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檢視課程</w:t>
            </w:r>
            <w:proofErr w:type="gramStart"/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規</w:t>
            </w:r>
            <w:proofErr w:type="gramEnd"/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畫委員會相關辦法及會議召開情形。</w:t>
            </w:r>
          </w:p>
          <w:p w:rsidR="00171DC5" w:rsidRPr="008279D8" w:rsidRDefault="00171DC5" w:rsidP="00171DC5">
            <w:pPr>
              <w:spacing w:line="28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2.</w:t>
            </w: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檢視課程規劃報部情形。</w:t>
            </w:r>
          </w:p>
          <w:p w:rsidR="00171DC5" w:rsidRPr="008279D8" w:rsidRDefault="00171DC5" w:rsidP="00171DC5">
            <w:pPr>
              <w:spacing w:line="28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3.</w:t>
            </w: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檢視</w:t>
            </w:r>
            <w:proofErr w:type="gramStart"/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課程擋修機制</w:t>
            </w:r>
            <w:proofErr w:type="gramEnd"/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</w:tr>
      <w:tr w:rsidR="00171DC5" w:rsidRPr="008279D8" w:rsidTr="00171DC5">
        <w:trPr>
          <w:trHeight w:val="515"/>
          <w:jc w:val="center"/>
        </w:trPr>
        <w:tc>
          <w:tcPr>
            <w:tcW w:w="918" w:type="pct"/>
            <w:vAlign w:val="center"/>
          </w:tcPr>
          <w:p w:rsidR="00171DC5" w:rsidRPr="008279D8" w:rsidRDefault="00171DC5" w:rsidP="00171DC5">
            <w:pPr>
              <w:spacing w:before="8"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4.</w:t>
            </w: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實習規劃與實習輔導</w:t>
            </w:r>
          </w:p>
        </w:tc>
        <w:tc>
          <w:tcPr>
            <w:tcW w:w="1510" w:type="pct"/>
            <w:vAlign w:val="center"/>
          </w:tcPr>
          <w:p w:rsidR="00171DC5" w:rsidRPr="008279D8" w:rsidRDefault="00171DC5" w:rsidP="00171DC5">
            <w:pPr>
              <w:spacing w:before="8"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專任教師指導實習生之人數、津貼補助、互動機制、到校輔導次數符合「師資培育之大學辦理教育實習作業原則、第</w:t>
            </w: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12 </w:t>
            </w: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及</w:t>
            </w: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13 </w:t>
            </w: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條之規定或「師資培育之大學及教育實習機構辦理教育實習辦法」之規定。</w:t>
            </w:r>
          </w:p>
          <w:p w:rsidR="00171DC5" w:rsidRPr="008279D8" w:rsidRDefault="00171DC5" w:rsidP="00171DC5">
            <w:pPr>
              <w:spacing w:before="8"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2.</w:t>
            </w: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實習生返校研討訂有實施辦法，且依規定辦理。</w:t>
            </w:r>
          </w:p>
        </w:tc>
        <w:tc>
          <w:tcPr>
            <w:tcW w:w="1008" w:type="pct"/>
          </w:tcPr>
          <w:p w:rsidR="00171DC5" w:rsidRPr="008279D8" w:rsidRDefault="00171DC5" w:rsidP="00171DC5">
            <w:pPr>
              <w:spacing w:before="8" w:line="28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64" w:type="pct"/>
          </w:tcPr>
          <w:p w:rsidR="00171DC5" w:rsidRPr="008279D8" w:rsidRDefault="00171DC5" w:rsidP="00171DC5">
            <w:pPr>
              <w:spacing w:line="28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檢視專任教師擔任實習指導教師人數、津貼補助、互動機制、到校輔導次數等資料。</w:t>
            </w:r>
          </w:p>
          <w:p w:rsidR="00171DC5" w:rsidRPr="008279D8" w:rsidRDefault="00171DC5" w:rsidP="00171DC5">
            <w:pPr>
              <w:spacing w:line="28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2.</w:t>
            </w: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檢視本校實習課程實施辦法及返校研討情形。</w:t>
            </w:r>
          </w:p>
        </w:tc>
      </w:tr>
      <w:tr w:rsidR="00171DC5" w:rsidRPr="008279D8" w:rsidTr="00171DC5">
        <w:trPr>
          <w:trHeight w:val="515"/>
          <w:jc w:val="center"/>
        </w:trPr>
        <w:tc>
          <w:tcPr>
            <w:tcW w:w="918" w:type="pct"/>
            <w:vAlign w:val="center"/>
          </w:tcPr>
          <w:p w:rsidR="00171DC5" w:rsidRPr="008279D8" w:rsidRDefault="00171DC5" w:rsidP="00171DC5">
            <w:pPr>
              <w:spacing w:before="8"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5.</w:t>
            </w: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師資生學校參訪見習</w:t>
            </w:r>
          </w:p>
        </w:tc>
        <w:tc>
          <w:tcPr>
            <w:tcW w:w="1510" w:type="pct"/>
            <w:vAlign w:val="center"/>
          </w:tcPr>
          <w:p w:rsidR="00171DC5" w:rsidRPr="008279D8" w:rsidRDefault="00171DC5" w:rsidP="00171DC5">
            <w:pPr>
              <w:spacing w:before="8"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各科教材教法與實習課程，每學期至少安排至教學現場進行一次見習。</w:t>
            </w:r>
          </w:p>
        </w:tc>
        <w:tc>
          <w:tcPr>
            <w:tcW w:w="1008" w:type="pct"/>
          </w:tcPr>
          <w:p w:rsidR="00171DC5" w:rsidRPr="008279D8" w:rsidRDefault="00171DC5" w:rsidP="00171DC5">
            <w:pPr>
              <w:spacing w:before="8" w:line="28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6-1.</w:t>
            </w: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與幼兒園在師資職前培育之實習與夥伴關係建立與執行</w:t>
            </w:r>
          </w:p>
        </w:tc>
        <w:tc>
          <w:tcPr>
            <w:tcW w:w="1564" w:type="pct"/>
          </w:tcPr>
          <w:p w:rsidR="00171DC5" w:rsidRPr="008279D8" w:rsidRDefault="00171DC5" w:rsidP="00171DC5">
            <w:pPr>
              <w:pStyle w:val="a5"/>
              <w:numPr>
                <w:ilvl w:val="0"/>
                <w:numId w:val="20"/>
              </w:numPr>
              <w:spacing w:line="28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檢視教材教法與實習之課程，見習情形。</w:t>
            </w:r>
          </w:p>
          <w:p w:rsidR="00171DC5" w:rsidRPr="008279D8" w:rsidRDefault="00171DC5" w:rsidP="00171DC5">
            <w:pPr>
              <w:pStyle w:val="a5"/>
              <w:numPr>
                <w:ilvl w:val="0"/>
                <w:numId w:val="20"/>
              </w:numPr>
              <w:spacing w:line="28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279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檢視合作園所合作計畫與合作情形。</w:t>
            </w:r>
          </w:p>
        </w:tc>
      </w:tr>
    </w:tbl>
    <w:p w:rsidR="00D84C3D" w:rsidRDefault="00D84C3D" w:rsidP="003161BB">
      <w:pPr>
        <w:pStyle w:val="3"/>
        <w:spacing w:line="400" w:lineRule="exact"/>
        <w:ind w:left="1373"/>
        <w:rPr>
          <w:rFonts w:hint="eastAsia"/>
          <w:lang w:eastAsia="zh-TW"/>
        </w:rPr>
      </w:pPr>
      <w:bookmarkStart w:id="0" w:name="_GoBack"/>
      <w:bookmarkEnd w:id="0"/>
    </w:p>
    <w:sectPr w:rsidR="00D84C3D" w:rsidSect="00171DC5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66C" w:rsidRDefault="0088266C" w:rsidP="00171DC5">
      <w:r>
        <w:separator/>
      </w:r>
    </w:p>
  </w:endnote>
  <w:endnote w:type="continuationSeparator" w:id="0">
    <w:p w:rsidR="0088266C" w:rsidRDefault="0088266C" w:rsidP="0017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8503764"/>
      <w:docPartObj>
        <w:docPartGallery w:val="Page Numbers (Bottom of Page)"/>
        <w:docPartUnique/>
      </w:docPartObj>
    </w:sdtPr>
    <w:sdtEndPr/>
    <w:sdtContent>
      <w:p w:rsidR="00171DC5" w:rsidRDefault="00171DC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1BB" w:rsidRPr="003161BB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171DC5" w:rsidRDefault="00171DC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66C" w:rsidRDefault="0088266C" w:rsidP="00171DC5">
      <w:r>
        <w:separator/>
      </w:r>
    </w:p>
  </w:footnote>
  <w:footnote w:type="continuationSeparator" w:id="0">
    <w:p w:rsidR="0088266C" w:rsidRDefault="0088266C" w:rsidP="00171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969"/>
    <w:multiLevelType w:val="hybridMultilevel"/>
    <w:tmpl w:val="09A208AE"/>
    <w:lvl w:ilvl="0" w:tplc="67C429B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ED1B6B"/>
    <w:multiLevelType w:val="hybridMultilevel"/>
    <w:tmpl w:val="3AB0FF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1F4901"/>
    <w:multiLevelType w:val="hybridMultilevel"/>
    <w:tmpl w:val="B39E6A86"/>
    <w:lvl w:ilvl="0" w:tplc="5F547946">
      <w:start w:val="1"/>
      <w:numFmt w:val="ideographLegalTraditional"/>
      <w:pStyle w:val="a"/>
      <w:lvlText w:val="%1、"/>
      <w:lvlJc w:val="left"/>
      <w:pPr>
        <w:ind w:left="2749" w:hanging="480"/>
      </w:pPr>
    </w:lvl>
    <w:lvl w:ilvl="1" w:tplc="BD866F84">
      <w:start w:val="1"/>
      <w:numFmt w:val="taiwaneseCountingThousand"/>
      <w:lvlText w:val="%2、"/>
      <w:lvlJc w:val="left"/>
      <w:pPr>
        <w:ind w:left="13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3" w15:restartNumberingAfterBreak="0">
    <w:nsid w:val="0C2D49C0"/>
    <w:multiLevelType w:val="hybridMultilevel"/>
    <w:tmpl w:val="1010AF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B75039"/>
    <w:multiLevelType w:val="hybridMultilevel"/>
    <w:tmpl w:val="BFA80A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9837D8"/>
    <w:multiLevelType w:val="hybridMultilevel"/>
    <w:tmpl w:val="2EEA4A06"/>
    <w:lvl w:ilvl="0" w:tplc="67C429B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CD0F4D"/>
    <w:multiLevelType w:val="hybridMultilevel"/>
    <w:tmpl w:val="1430C25C"/>
    <w:lvl w:ilvl="0" w:tplc="67C429B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A45B02"/>
    <w:multiLevelType w:val="hybridMultilevel"/>
    <w:tmpl w:val="5B3A50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6B3BA2"/>
    <w:multiLevelType w:val="hybridMultilevel"/>
    <w:tmpl w:val="CD6AD6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D048F8"/>
    <w:multiLevelType w:val="hybridMultilevel"/>
    <w:tmpl w:val="38FECF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A21923"/>
    <w:multiLevelType w:val="hybridMultilevel"/>
    <w:tmpl w:val="3594FF8E"/>
    <w:lvl w:ilvl="0" w:tplc="67C429B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C55DEE"/>
    <w:multiLevelType w:val="hybridMultilevel"/>
    <w:tmpl w:val="8FB821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0213DB"/>
    <w:multiLevelType w:val="hybridMultilevel"/>
    <w:tmpl w:val="024C9088"/>
    <w:lvl w:ilvl="0" w:tplc="04090015">
      <w:start w:val="1"/>
      <w:numFmt w:val="taiwaneseCountingThousand"/>
      <w:lvlText w:val="%1、"/>
      <w:lvlJc w:val="left"/>
      <w:pPr>
        <w:ind w:left="598" w:hanging="480"/>
      </w:pPr>
    </w:lvl>
    <w:lvl w:ilvl="1" w:tplc="256ACA8E">
      <w:start w:val="1"/>
      <w:numFmt w:val="taiwaneseCountingThousand"/>
      <w:pStyle w:val="a0"/>
      <w:lvlText w:val="%2、"/>
      <w:lvlJc w:val="left"/>
      <w:pPr>
        <w:ind w:left="133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3" w15:restartNumberingAfterBreak="0">
    <w:nsid w:val="310A1723"/>
    <w:multiLevelType w:val="hybridMultilevel"/>
    <w:tmpl w:val="AD62F4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6B6820"/>
    <w:multiLevelType w:val="hybridMultilevel"/>
    <w:tmpl w:val="165C2830"/>
    <w:lvl w:ilvl="0" w:tplc="DDD48C9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793175"/>
    <w:multiLevelType w:val="hybridMultilevel"/>
    <w:tmpl w:val="1430C25C"/>
    <w:lvl w:ilvl="0" w:tplc="67C429B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703575"/>
    <w:multiLevelType w:val="hybridMultilevel"/>
    <w:tmpl w:val="FC02A5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7141D4"/>
    <w:multiLevelType w:val="hybridMultilevel"/>
    <w:tmpl w:val="5A8872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D17C23"/>
    <w:multiLevelType w:val="hybridMultilevel"/>
    <w:tmpl w:val="39D85E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9924AC5"/>
    <w:multiLevelType w:val="hybridMultilevel"/>
    <w:tmpl w:val="E648F9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BC35646"/>
    <w:multiLevelType w:val="hybridMultilevel"/>
    <w:tmpl w:val="E6FE5D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04E3F6F"/>
    <w:multiLevelType w:val="hybridMultilevel"/>
    <w:tmpl w:val="9850DCCE"/>
    <w:lvl w:ilvl="0" w:tplc="67C429B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09038A"/>
    <w:multiLevelType w:val="hybridMultilevel"/>
    <w:tmpl w:val="F6E4510C"/>
    <w:lvl w:ilvl="0" w:tplc="67C429B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6B5DC0"/>
    <w:multiLevelType w:val="hybridMultilevel"/>
    <w:tmpl w:val="BBAE75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357F0B"/>
    <w:multiLevelType w:val="hybridMultilevel"/>
    <w:tmpl w:val="497C9E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B7D2FB8"/>
    <w:multiLevelType w:val="hybridMultilevel"/>
    <w:tmpl w:val="E190D9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FEF37A5"/>
    <w:multiLevelType w:val="hybridMultilevel"/>
    <w:tmpl w:val="8FB821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29C772D"/>
    <w:multiLevelType w:val="hybridMultilevel"/>
    <w:tmpl w:val="9B8CED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AC3CAA"/>
    <w:multiLevelType w:val="hybridMultilevel"/>
    <w:tmpl w:val="1DDE2A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B03C86"/>
    <w:multiLevelType w:val="hybridMultilevel"/>
    <w:tmpl w:val="2974B7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5E32B76"/>
    <w:multiLevelType w:val="hybridMultilevel"/>
    <w:tmpl w:val="18BC6A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6AC5D80"/>
    <w:multiLevelType w:val="hybridMultilevel"/>
    <w:tmpl w:val="A1B673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6CF7B0C"/>
    <w:multiLevelType w:val="hybridMultilevel"/>
    <w:tmpl w:val="7804D1B4"/>
    <w:lvl w:ilvl="0" w:tplc="97842D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B2328A4"/>
    <w:multiLevelType w:val="hybridMultilevel"/>
    <w:tmpl w:val="BA8AE18C"/>
    <w:lvl w:ilvl="0" w:tplc="67C429B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B8001DB"/>
    <w:multiLevelType w:val="hybridMultilevel"/>
    <w:tmpl w:val="CD0CEF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D537D7A"/>
    <w:multiLevelType w:val="hybridMultilevel"/>
    <w:tmpl w:val="1626FCEE"/>
    <w:lvl w:ilvl="0" w:tplc="484026D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9C5729D"/>
    <w:multiLevelType w:val="hybridMultilevel"/>
    <w:tmpl w:val="70FC13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C455071"/>
    <w:multiLevelType w:val="hybridMultilevel"/>
    <w:tmpl w:val="64F69C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E4052DD"/>
    <w:multiLevelType w:val="hybridMultilevel"/>
    <w:tmpl w:val="4F18D186"/>
    <w:lvl w:ilvl="0" w:tplc="4ABC8ED4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FBC5B06"/>
    <w:multiLevelType w:val="hybridMultilevel"/>
    <w:tmpl w:val="621C5E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01535A3"/>
    <w:multiLevelType w:val="hybridMultilevel"/>
    <w:tmpl w:val="DE723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065319F"/>
    <w:multiLevelType w:val="hybridMultilevel"/>
    <w:tmpl w:val="AF4C82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89550CA"/>
    <w:multiLevelType w:val="hybridMultilevel"/>
    <w:tmpl w:val="21FC0942"/>
    <w:lvl w:ilvl="0" w:tplc="67C429B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B605CB6"/>
    <w:multiLevelType w:val="hybridMultilevel"/>
    <w:tmpl w:val="0D7229BC"/>
    <w:lvl w:ilvl="0" w:tplc="A48AAB46">
      <w:start w:val="1"/>
      <w:numFmt w:val="taiwaneseCountingThousand"/>
      <w:lvlText w:val="(%1)"/>
      <w:lvlJc w:val="left"/>
      <w:pPr>
        <w:ind w:left="13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3" w:hanging="480"/>
      </w:pPr>
    </w:lvl>
    <w:lvl w:ilvl="2" w:tplc="0409001B" w:tentative="1">
      <w:start w:val="1"/>
      <w:numFmt w:val="lowerRoman"/>
      <w:lvlText w:val="%3."/>
      <w:lvlJc w:val="right"/>
      <w:pPr>
        <w:ind w:left="2093" w:hanging="480"/>
      </w:pPr>
    </w:lvl>
    <w:lvl w:ilvl="3" w:tplc="0409000F" w:tentative="1">
      <w:start w:val="1"/>
      <w:numFmt w:val="decimal"/>
      <w:lvlText w:val="%4."/>
      <w:lvlJc w:val="left"/>
      <w:pPr>
        <w:ind w:left="25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3" w:hanging="480"/>
      </w:pPr>
    </w:lvl>
    <w:lvl w:ilvl="5" w:tplc="0409001B" w:tentative="1">
      <w:start w:val="1"/>
      <w:numFmt w:val="lowerRoman"/>
      <w:lvlText w:val="%6."/>
      <w:lvlJc w:val="right"/>
      <w:pPr>
        <w:ind w:left="3533" w:hanging="480"/>
      </w:pPr>
    </w:lvl>
    <w:lvl w:ilvl="6" w:tplc="0409000F" w:tentative="1">
      <w:start w:val="1"/>
      <w:numFmt w:val="decimal"/>
      <w:lvlText w:val="%7."/>
      <w:lvlJc w:val="left"/>
      <w:pPr>
        <w:ind w:left="40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3" w:hanging="480"/>
      </w:pPr>
    </w:lvl>
    <w:lvl w:ilvl="8" w:tplc="0409001B" w:tentative="1">
      <w:start w:val="1"/>
      <w:numFmt w:val="lowerRoman"/>
      <w:lvlText w:val="%9."/>
      <w:lvlJc w:val="right"/>
      <w:pPr>
        <w:ind w:left="4973" w:hanging="480"/>
      </w:pPr>
    </w:lvl>
  </w:abstractNum>
  <w:abstractNum w:abstractNumId="44" w15:restartNumberingAfterBreak="0">
    <w:nsid w:val="7C6874C2"/>
    <w:multiLevelType w:val="hybridMultilevel"/>
    <w:tmpl w:val="EAEAD2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F9007F6"/>
    <w:multiLevelType w:val="hybridMultilevel"/>
    <w:tmpl w:val="D44605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10"/>
  </w:num>
  <w:num w:numId="5">
    <w:abstractNumId w:val="42"/>
  </w:num>
  <w:num w:numId="6">
    <w:abstractNumId w:val="22"/>
  </w:num>
  <w:num w:numId="7">
    <w:abstractNumId w:val="20"/>
  </w:num>
  <w:num w:numId="8">
    <w:abstractNumId w:val="33"/>
  </w:num>
  <w:num w:numId="9">
    <w:abstractNumId w:val="5"/>
  </w:num>
  <w:num w:numId="10">
    <w:abstractNumId w:val="0"/>
  </w:num>
  <w:num w:numId="11">
    <w:abstractNumId w:val="29"/>
  </w:num>
  <w:num w:numId="12">
    <w:abstractNumId w:val="45"/>
  </w:num>
  <w:num w:numId="13">
    <w:abstractNumId w:val="37"/>
  </w:num>
  <w:num w:numId="14">
    <w:abstractNumId w:val="19"/>
  </w:num>
  <w:num w:numId="15">
    <w:abstractNumId w:val="21"/>
  </w:num>
  <w:num w:numId="16">
    <w:abstractNumId w:val="39"/>
  </w:num>
  <w:num w:numId="17">
    <w:abstractNumId w:val="1"/>
  </w:num>
  <w:num w:numId="18">
    <w:abstractNumId w:val="9"/>
  </w:num>
  <w:num w:numId="19">
    <w:abstractNumId w:val="36"/>
  </w:num>
  <w:num w:numId="20">
    <w:abstractNumId w:val="44"/>
  </w:num>
  <w:num w:numId="21">
    <w:abstractNumId w:val="43"/>
  </w:num>
  <w:num w:numId="22">
    <w:abstractNumId w:val="27"/>
  </w:num>
  <w:num w:numId="23">
    <w:abstractNumId w:val="16"/>
  </w:num>
  <w:num w:numId="24">
    <w:abstractNumId w:val="7"/>
  </w:num>
  <w:num w:numId="25">
    <w:abstractNumId w:val="40"/>
  </w:num>
  <w:num w:numId="26">
    <w:abstractNumId w:val="14"/>
  </w:num>
  <w:num w:numId="27">
    <w:abstractNumId w:val="23"/>
  </w:num>
  <w:num w:numId="28">
    <w:abstractNumId w:val="4"/>
  </w:num>
  <w:num w:numId="29">
    <w:abstractNumId w:val="8"/>
  </w:num>
  <w:num w:numId="30">
    <w:abstractNumId w:val="13"/>
  </w:num>
  <w:num w:numId="31">
    <w:abstractNumId w:val="3"/>
  </w:num>
  <w:num w:numId="32">
    <w:abstractNumId w:val="35"/>
  </w:num>
  <w:num w:numId="33">
    <w:abstractNumId w:val="32"/>
  </w:num>
  <w:num w:numId="34">
    <w:abstractNumId w:val="6"/>
  </w:num>
  <w:num w:numId="35">
    <w:abstractNumId w:val="38"/>
  </w:num>
  <w:num w:numId="36">
    <w:abstractNumId w:val="18"/>
  </w:num>
  <w:num w:numId="37">
    <w:abstractNumId w:val="17"/>
  </w:num>
  <w:num w:numId="38">
    <w:abstractNumId w:val="34"/>
  </w:num>
  <w:num w:numId="39">
    <w:abstractNumId w:val="31"/>
  </w:num>
  <w:num w:numId="40">
    <w:abstractNumId w:val="28"/>
  </w:num>
  <w:num w:numId="41">
    <w:abstractNumId w:val="41"/>
  </w:num>
  <w:num w:numId="42">
    <w:abstractNumId w:val="26"/>
  </w:num>
  <w:num w:numId="43">
    <w:abstractNumId w:val="11"/>
  </w:num>
  <w:num w:numId="44">
    <w:abstractNumId w:val="24"/>
  </w:num>
  <w:num w:numId="45">
    <w:abstractNumId w:val="30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C5"/>
    <w:rsid w:val="00095831"/>
    <w:rsid w:val="00171DC5"/>
    <w:rsid w:val="0019787F"/>
    <w:rsid w:val="003161BB"/>
    <w:rsid w:val="0088266C"/>
    <w:rsid w:val="009902BE"/>
    <w:rsid w:val="009D7376"/>
    <w:rsid w:val="00BB0385"/>
    <w:rsid w:val="00D027C6"/>
    <w:rsid w:val="00D84C3D"/>
    <w:rsid w:val="00E1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8AEB8"/>
  <w15:docId w15:val="{A850E892-60FF-495E-8734-8CAC7512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uiPriority w:val="1"/>
    <w:qFormat/>
    <w:rsid w:val="00171DC5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1"/>
    <w:link w:val="10"/>
    <w:uiPriority w:val="1"/>
    <w:qFormat/>
    <w:rsid w:val="00171DC5"/>
    <w:pPr>
      <w:ind w:left="118"/>
      <w:outlineLvl w:val="0"/>
    </w:pPr>
    <w:rPr>
      <w:rFonts w:ascii="標楷體" w:eastAsia="標楷體" w:hAnsi="標楷體"/>
      <w:b/>
      <w:bCs/>
      <w:sz w:val="32"/>
      <w:szCs w:val="32"/>
    </w:rPr>
  </w:style>
  <w:style w:type="paragraph" w:styleId="2">
    <w:name w:val="heading 2"/>
    <w:basedOn w:val="a1"/>
    <w:link w:val="20"/>
    <w:uiPriority w:val="9"/>
    <w:qFormat/>
    <w:rsid w:val="00171DC5"/>
    <w:pPr>
      <w:ind w:left="220"/>
      <w:outlineLvl w:val="1"/>
    </w:pPr>
    <w:rPr>
      <w:rFonts w:ascii="標楷體" w:eastAsia="標楷體" w:hAnsi="標楷體"/>
      <w:b/>
      <w:bCs/>
      <w:sz w:val="28"/>
      <w:szCs w:val="28"/>
    </w:rPr>
  </w:style>
  <w:style w:type="paragraph" w:styleId="3">
    <w:name w:val="heading 3"/>
    <w:basedOn w:val="a1"/>
    <w:link w:val="30"/>
    <w:uiPriority w:val="1"/>
    <w:qFormat/>
    <w:rsid w:val="00171DC5"/>
    <w:pPr>
      <w:ind w:left="653"/>
      <w:outlineLvl w:val="2"/>
    </w:pPr>
    <w:rPr>
      <w:rFonts w:ascii="標楷體" w:eastAsia="標楷體" w:hAnsi="標楷體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uiPriority w:val="1"/>
    <w:rsid w:val="00171DC5"/>
    <w:rPr>
      <w:rFonts w:ascii="標楷體" w:eastAsia="標楷體" w:hAnsi="標楷體"/>
      <w:b/>
      <w:bCs/>
      <w:kern w:val="0"/>
      <w:sz w:val="32"/>
      <w:szCs w:val="32"/>
      <w:lang w:eastAsia="en-US"/>
    </w:rPr>
  </w:style>
  <w:style w:type="character" w:customStyle="1" w:styleId="20">
    <w:name w:val="標題 2 字元"/>
    <w:basedOn w:val="a2"/>
    <w:link w:val="2"/>
    <w:uiPriority w:val="9"/>
    <w:rsid w:val="00171DC5"/>
    <w:rPr>
      <w:rFonts w:ascii="標楷體" w:eastAsia="標楷體" w:hAnsi="標楷體"/>
      <w:b/>
      <w:bCs/>
      <w:kern w:val="0"/>
      <w:sz w:val="28"/>
      <w:szCs w:val="28"/>
      <w:lang w:eastAsia="en-US"/>
    </w:rPr>
  </w:style>
  <w:style w:type="character" w:customStyle="1" w:styleId="30">
    <w:name w:val="標題 3 字元"/>
    <w:basedOn w:val="a2"/>
    <w:link w:val="3"/>
    <w:uiPriority w:val="1"/>
    <w:rsid w:val="00171DC5"/>
    <w:rPr>
      <w:rFonts w:ascii="標楷體" w:eastAsia="標楷體" w:hAnsi="標楷體"/>
      <w:kern w:val="0"/>
      <w:sz w:val="28"/>
      <w:szCs w:val="28"/>
      <w:lang w:eastAsia="en-US"/>
    </w:rPr>
  </w:style>
  <w:style w:type="paragraph" w:styleId="a5">
    <w:name w:val="List Paragraph"/>
    <w:basedOn w:val="a1"/>
    <w:link w:val="a6"/>
    <w:uiPriority w:val="34"/>
    <w:qFormat/>
    <w:rsid w:val="00171DC5"/>
  </w:style>
  <w:style w:type="character" w:customStyle="1" w:styleId="a6">
    <w:name w:val="清單段落 字元"/>
    <w:link w:val="a5"/>
    <w:uiPriority w:val="34"/>
    <w:locked/>
    <w:rsid w:val="00171DC5"/>
    <w:rPr>
      <w:kern w:val="0"/>
      <w:sz w:val="22"/>
      <w:lang w:eastAsia="en-US"/>
    </w:rPr>
  </w:style>
  <w:style w:type="paragraph" w:customStyle="1" w:styleId="a">
    <w:name w:val="壹"/>
    <w:basedOn w:val="1"/>
    <w:uiPriority w:val="1"/>
    <w:qFormat/>
    <w:rsid w:val="00171DC5"/>
    <w:pPr>
      <w:numPr>
        <w:numId w:val="1"/>
      </w:numPr>
      <w:spacing w:beforeLines="50" w:afterLines="50"/>
      <w:ind w:left="141" w:hangingChars="44" w:hanging="141"/>
    </w:pPr>
    <w:rPr>
      <w:lang w:eastAsia="zh-TW"/>
    </w:rPr>
  </w:style>
  <w:style w:type="paragraph" w:customStyle="1" w:styleId="a0">
    <w:name w:val="一"/>
    <w:basedOn w:val="2"/>
    <w:link w:val="a7"/>
    <w:uiPriority w:val="1"/>
    <w:qFormat/>
    <w:rsid w:val="00171DC5"/>
    <w:pPr>
      <w:numPr>
        <w:ilvl w:val="1"/>
        <w:numId w:val="2"/>
      </w:numPr>
      <w:spacing w:before="55"/>
      <w:ind w:left="851" w:hanging="567"/>
    </w:pPr>
    <w:rPr>
      <w:rFonts w:ascii="Times New Roman" w:hAnsi="Times New Roman" w:cs="Times New Roman"/>
      <w:spacing w:val="-1"/>
    </w:rPr>
  </w:style>
  <w:style w:type="character" w:customStyle="1" w:styleId="a7">
    <w:name w:val="一 字元"/>
    <w:basedOn w:val="20"/>
    <w:link w:val="a0"/>
    <w:uiPriority w:val="1"/>
    <w:rsid w:val="00171DC5"/>
    <w:rPr>
      <w:rFonts w:ascii="Times New Roman" w:eastAsia="標楷體" w:hAnsi="Times New Roman" w:cs="Times New Roman"/>
      <w:b/>
      <w:bCs/>
      <w:spacing w:val="-1"/>
      <w:kern w:val="0"/>
      <w:sz w:val="28"/>
      <w:szCs w:val="28"/>
      <w:lang w:eastAsia="en-US"/>
    </w:rPr>
  </w:style>
  <w:style w:type="paragraph" w:customStyle="1" w:styleId="a8">
    <w:name w:val="本文(嘉瑛)"/>
    <w:basedOn w:val="a9"/>
    <w:link w:val="aa"/>
    <w:uiPriority w:val="1"/>
    <w:qFormat/>
    <w:rsid w:val="00171DC5"/>
    <w:pPr>
      <w:spacing w:after="0"/>
      <w:ind w:left="598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a">
    <w:name w:val="本文(嘉瑛) 字元"/>
    <w:basedOn w:val="ab"/>
    <w:link w:val="a8"/>
    <w:uiPriority w:val="1"/>
    <w:rsid w:val="00171DC5"/>
    <w:rPr>
      <w:rFonts w:ascii="Times New Roman" w:eastAsia="標楷體" w:hAnsi="Times New Roman" w:cs="Times New Roman"/>
      <w:kern w:val="0"/>
      <w:sz w:val="28"/>
      <w:szCs w:val="28"/>
      <w:lang w:eastAsia="en-US"/>
    </w:rPr>
  </w:style>
  <w:style w:type="paragraph" w:styleId="a9">
    <w:name w:val="Body Text"/>
    <w:basedOn w:val="a1"/>
    <w:link w:val="ab"/>
    <w:uiPriority w:val="99"/>
    <w:semiHidden/>
    <w:unhideWhenUsed/>
    <w:rsid w:val="00171DC5"/>
    <w:pPr>
      <w:spacing w:after="120"/>
    </w:pPr>
  </w:style>
  <w:style w:type="character" w:customStyle="1" w:styleId="ab">
    <w:name w:val="本文 字元"/>
    <w:basedOn w:val="a2"/>
    <w:link w:val="a9"/>
    <w:uiPriority w:val="99"/>
    <w:semiHidden/>
    <w:rsid w:val="00171DC5"/>
    <w:rPr>
      <w:kern w:val="0"/>
      <w:sz w:val="22"/>
      <w:lang w:eastAsia="en-US"/>
    </w:rPr>
  </w:style>
  <w:style w:type="paragraph" w:styleId="ac">
    <w:name w:val="header"/>
    <w:basedOn w:val="a1"/>
    <w:link w:val="ad"/>
    <w:uiPriority w:val="99"/>
    <w:unhideWhenUsed/>
    <w:rsid w:val="00171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2"/>
    <w:link w:val="ac"/>
    <w:uiPriority w:val="99"/>
    <w:rsid w:val="00171DC5"/>
    <w:rPr>
      <w:kern w:val="0"/>
      <w:sz w:val="20"/>
      <w:szCs w:val="20"/>
      <w:lang w:eastAsia="en-US"/>
    </w:rPr>
  </w:style>
  <w:style w:type="paragraph" w:styleId="ae">
    <w:name w:val="footer"/>
    <w:basedOn w:val="a1"/>
    <w:link w:val="af"/>
    <w:uiPriority w:val="99"/>
    <w:unhideWhenUsed/>
    <w:rsid w:val="00171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2"/>
    <w:link w:val="ae"/>
    <w:uiPriority w:val="99"/>
    <w:rsid w:val="00171DC5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2020-10-28T06:15:00Z</dcterms:created>
  <dcterms:modified xsi:type="dcterms:W3CDTF">2020-10-28T06:15:00Z</dcterms:modified>
</cp:coreProperties>
</file>