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40" w:type="pct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4520"/>
        <w:gridCol w:w="3266"/>
      </w:tblGrid>
      <w:tr w:rsidR="000A509F" w:rsidRPr="00326EE3" w:rsidTr="0089487C">
        <w:trPr>
          <w:trHeight w:val="473"/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N</w:t>
            </w:r>
            <w:r>
              <w:rPr>
                <w:rFonts w:ascii="Times New Roman" w:eastAsia="標楷體" w:hAnsi="Times New Roman" w:cs="Times New Roman" w:hint="eastAsia"/>
                <w:color w:val="C00000"/>
              </w:rPr>
              <w:t>ame</w:t>
            </w:r>
          </w:p>
        </w:tc>
        <w:tc>
          <w:tcPr>
            <w:tcW w:w="2466" w:type="pct"/>
            <w:shd w:val="clear" w:color="auto" w:fill="FFFFCC"/>
          </w:tcPr>
          <w:p w:rsidR="00D90821" w:rsidRPr="00326EE3" w:rsidRDefault="00C05E82" w:rsidP="000A509F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proofErr w:type="spellStart"/>
            <w:r w:rsidRPr="00C05E82">
              <w:rPr>
                <w:rFonts w:ascii="Times New Roman" w:eastAsia="標楷體" w:hAnsi="Times New Roman" w:cs="Times New Roman"/>
              </w:rPr>
              <w:t>Ko</w:t>
            </w:r>
            <w:proofErr w:type="spellEnd"/>
            <w:r w:rsidRPr="00C05E82">
              <w:rPr>
                <w:rFonts w:ascii="Times New Roman" w:eastAsia="標楷體" w:hAnsi="Times New Roman" w:cs="Times New Roman"/>
              </w:rPr>
              <w:t>-Chia Yu</w:t>
            </w:r>
          </w:p>
        </w:tc>
        <w:tc>
          <w:tcPr>
            <w:tcW w:w="1783" w:type="pct"/>
            <w:vMerge w:val="restart"/>
            <w:shd w:val="clear" w:color="auto" w:fill="FFFFCC"/>
            <w:vAlign w:val="center"/>
          </w:tcPr>
          <w:p w:rsidR="00D90821" w:rsidRPr="00326EE3" w:rsidRDefault="00C05E82" w:rsidP="00F238F4">
            <w:pPr>
              <w:snapToGrid w:val="0"/>
              <w:spacing w:beforeLines="25" w:before="90" w:afterLines="25" w:after="90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6585D03" wp14:editId="76F51C85">
                  <wp:extent cx="1783976" cy="2200759"/>
                  <wp:effectExtent l="0" t="0" r="698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-Chia Y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976" cy="22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9F" w:rsidRPr="00326EE3" w:rsidTr="0089487C">
        <w:trPr>
          <w:trHeight w:val="1221"/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A6660D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Contact</w:t>
            </w:r>
          </w:p>
        </w:tc>
        <w:tc>
          <w:tcPr>
            <w:tcW w:w="2466" w:type="pct"/>
            <w:shd w:val="clear" w:color="auto" w:fill="FFFFCC"/>
          </w:tcPr>
          <w:p w:rsidR="00C13C74" w:rsidRPr="00326EE3" w:rsidRDefault="00C13C74" w:rsidP="00C13C7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TEL: 05-27328</w:t>
            </w:r>
            <w:r>
              <w:rPr>
                <w:rFonts w:ascii="Times New Roman" w:eastAsia="標楷體" w:hAnsi="Times New Roman" w:cs="Times New Roman" w:hint="eastAsia"/>
              </w:rPr>
              <w:t>67</w:t>
            </w:r>
          </w:p>
          <w:p w:rsidR="00C13C74" w:rsidRDefault="00C13C74" w:rsidP="00C13C74">
            <w:pPr>
              <w:snapToGrid w:val="0"/>
              <w:spacing w:beforeLines="25" w:before="90" w:afterLines="25" w:after="90"/>
              <w:ind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</w:rPr>
              <w:t xml:space="preserve">Email: </w:t>
            </w:r>
            <w:hyperlink r:id="rId10" w:history="1">
              <w:r w:rsidRPr="0058137B">
                <w:rPr>
                  <w:rStyle w:val="a4"/>
                  <w:rFonts w:ascii="Times New Roman" w:eastAsia="標楷體" w:hAnsi="Times New Roman" w:cs="Times New Roman" w:hint="eastAsia"/>
                </w:rPr>
                <w:t>kochia</w:t>
              </w:r>
              <w:r w:rsidRPr="0058137B">
                <w:rPr>
                  <w:rStyle w:val="a4"/>
                  <w:rFonts w:ascii="Times New Roman" w:eastAsia="標楷體" w:hAnsi="Times New Roman" w:cs="Times New Roman"/>
                </w:rPr>
                <w:t>.y</w:t>
              </w:r>
              <w:r w:rsidRPr="0058137B">
                <w:rPr>
                  <w:rStyle w:val="a4"/>
                  <w:rFonts w:ascii="Times New Roman" w:eastAsia="標楷體" w:hAnsi="Times New Roman" w:cs="Times New Roman" w:hint="eastAsia"/>
                </w:rPr>
                <w:t>u</w:t>
              </w:r>
              <w:r w:rsidRPr="0058137B">
                <w:rPr>
                  <w:rStyle w:val="a4"/>
                  <w:rFonts w:ascii="Times New Roman" w:eastAsia="標楷體" w:hAnsi="Times New Roman" w:cs="Times New Roman"/>
                </w:rPr>
                <w:t>@</w:t>
              </w:r>
              <w:r w:rsidRPr="0058137B">
                <w:rPr>
                  <w:rStyle w:val="a4"/>
                  <w:rFonts w:ascii="Times New Roman" w:eastAsia="標楷體" w:hAnsi="Times New Roman" w:cs="Times New Roman" w:hint="eastAsia"/>
                </w:rPr>
                <w:t>mail</w:t>
              </w:r>
              <w:r w:rsidRPr="0058137B">
                <w:rPr>
                  <w:rStyle w:val="a4"/>
                  <w:rFonts w:ascii="Times New Roman" w:eastAsia="標楷體" w:hAnsi="Times New Roman" w:cs="Times New Roman"/>
                </w:rPr>
                <w:t>.ncyu.edu.tw</w:t>
              </w:r>
            </w:hyperlink>
          </w:p>
          <w:p w:rsidR="00347EF4" w:rsidRPr="00326EE3" w:rsidRDefault="00C13C74" w:rsidP="00C13C74">
            <w:pPr>
              <w:snapToGrid w:val="0"/>
              <w:spacing w:beforeLines="25" w:before="90" w:afterLines="25" w:after="90"/>
              <w:ind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</w:t>
            </w:r>
            <w:hyperlink r:id="rId11" w:history="1">
              <w:r w:rsidRPr="0058137B">
                <w:rPr>
                  <w:rStyle w:val="a4"/>
                  <w:rFonts w:ascii="Times New Roman" w:eastAsia="標楷體" w:hAnsi="Times New Roman" w:cs="Times New Roman"/>
                </w:rPr>
                <w:t>kochia.</w:t>
              </w:r>
              <w:r w:rsidRPr="0058137B">
                <w:rPr>
                  <w:rStyle w:val="a4"/>
                  <w:rFonts w:ascii="Times New Roman" w:eastAsia="標楷體" w:hAnsi="Times New Roman" w:cs="Times New Roman" w:hint="eastAsia"/>
                </w:rPr>
                <w:t>yu@gmail</w:t>
              </w:r>
              <w:r w:rsidRPr="0058137B">
                <w:rPr>
                  <w:rStyle w:val="a4"/>
                  <w:rFonts w:ascii="Times New Roman" w:eastAsia="標楷體" w:hAnsi="Times New Roman" w:cs="Times New Roman"/>
                </w:rPr>
                <w:t>.com</w:t>
              </w:r>
            </w:hyperlink>
          </w:p>
        </w:tc>
        <w:tc>
          <w:tcPr>
            <w:tcW w:w="1783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A509F" w:rsidRPr="00326EE3" w:rsidTr="0089487C">
        <w:trPr>
          <w:trHeight w:val="2753"/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A6660D" w:rsidP="00A6660D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E</w:t>
            </w:r>
            <w:r>
              <w:rPr>
                <w:rFonts w:ascii="Times New Roman" w:eastAsia="標楷體" w:hAnsi="Times New Roman" w:cs="Times New Roman"/>
                <w:color w:val="C00000"/>
              </w:rPr>
              <w:t>ducation</w:t>
            </w:r>
          </w:p>
        </w:tc>
        <w:tc>
          <w:tcPr>
            <w:tcW w:w="2466" w:type="pct"/>
            <w:shd w:val="clear" w:color="auto" w:fill="FFFFCC"/>
          </w:tcPr>
          <w:p w:rsidR="000A509F" w:rsidRDefault="00C13C74" w:rsidP="00C13C7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Ph.D.</w:t>
            </w:r>
            <w:r>
              <w:rPr>
                <w:rFonts w:ascii="Times New Roman" w:eastAsia="標楷體" w:hAnsi="Times New Roman" w:cs="Times New Roman"/>
              </w:rPr>
              <w:t>, Erasmus University Rotterdam (School of Economics, Finance group)</w:t>
            </w:r>
          </w:p>
          <w:p w:rsidR="00C13C74" w:rsidRDefault="00C13C74" w:rsidP="00C13C7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M.Phil. Tinbergen Institute (Economics)</w:t>
            </w:r>
          </w:p>
          <w:p w:rsidR="00C13C74" w:rsidRDefault="00C13C74" w:rsidP="00C13C7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M.</w:t>
            </w: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. Tufts University (Economics department)</w:t>
            </w:r>
          </w:p>
          <w:p w:rsidR="00C13C74" w:rsidRPr="00326EE3" w:rsidRDefault="00C13C74" w:rsidP="00C13C7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B.Eng. National Taiwan University (Electrical Engineering)</w:t>
            </w:r>
          </w:p>
        </w:tc>
        <w:tc>
          <w:tcPr>
            <w:tcW w:w="1783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A509F" w:rsidRPr="00326EE3" w:rsidTr="0089487C">
        <w:trPr>
          <w:trHeight w:val="473"/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0A509F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Position</w:t>
            </w:r>
          </w:p>
        </w:tc>
        <w:tc>
          <w:tcPr>
            <w:tcW w:w="2466" w:type="pct"/>
            <w:shd w:val="clear" w:color="auto" w:fill="FFFFCC"/>
          </w:tcPr>
          <w:p w:rsidR="00D90821" w:rsidRPr="00326EE3" w:rsidRDefault="00C13C74" w:rsidP="000A509F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Assistant professor</w:t>
            </w:r>
          </w:p>
        </w:tc>
        <w:tc>
          <w:tcPr>
            <w:tcW w:w="1783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A3FD1" w:rsidRPr="00326EE3" w:rsidTr="0089487C">
        <w:trPr>
          <w:trHeight w:val="747"/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524626" w:rsidRPr="00326EE3" w:rsidRDefault="003A3FD1" w:rsidP="003A3FD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Research Fields</w:t>
            </w:r>
          </w:p>
        </w:tc>
        <w:tc>
          <w:tcPr>
            <w:tcW w:w="4248" w:type="pct"/>
            <w:gridSpan w:val="2"/>
            <w:shd w:val="clear" w:color="auto" w:fill="FFFFCC"/>
          </w:tcPr>
          <w:p w:rsidR="000C7009" w:rsidRPr="00326EE3" w:rsidRDefault="00C13C74" w:rsidP="00D01DA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Executive compensation, corporate governance, empirical asset pricing</w:t>
            </w:r>
          </w:p>
        </w:tc>
      </w:tr>
      <w:tr w:rsidR="003A3FD1" w:rsidRPr="00326EE3" w:rsidTr="0089487C">
        <w:trPr>
          <w:trHeight w:val="760"/>
          <w:jc w:val="center"/>
        </w:trPr>
        <w:tc>
          <w:tcPr>
            <w:tcW w:w="752" w:type="pct"/>
            <w:tcBorders>
              <w:bottom w:val="double" w:sz="4" w:space="0" w:color="ED7D31" w:themeColor="accent2"/>
            </w:tcBorders>
            <w:shd w:val="clear" w:color="auto" w:fill="FFFFCC"/>
            <w:vAlign w:val="center"/>
          </w:tcPr>
          <w:p w:rsidR="000C7009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Teaching Courses</w:t>
            </w:r>
          </w:p>
        </w:tc>
        <w:tc>
          <w:tcPr>
            <w:tcW w:w="4248" w:type="pct"/>
            <w:gridSpan w:val="2"/>
            <w:tcBorders>
              <w:bottom w:val="double" w:sz="4" w:space="0" w:color="ED7D31" w:themeColor="accent2"/>
            </w:tcBorders>
            <w:shd w:val="clear" w:color="auto" w:fill="FFFFCC"/>
          </w:tcPr>
          <w:p w:rsidR="000C7009" w:rsidRPr="00326EE3" w:rsidRDefault="00C13C74" w:rsidP="00D01DA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Investments, Money and</w:t>
            </w:r>
            <w:r>
              <w:rPr>
                <w:rFonts w:ascii="Times New Roman" w:eastAsia="標楷體" w:hAnsi="Times New Roman" w:cs="Times New Roman" w:hint="eastAsia"/>
              </w:rPr>
              <w:t xml:space="preserve"> banking</w:t>
            </w:r>
            <w:r>
              <w:rPr>
                <w:rFonts w:ascii="Times New Roman" w:eastAsia="標楷體" w:hAnsi="Times New Roman" w:cs="Times New Roman"/>
              </w:rPr>
              <w:t>, Economics</w:t>
            </w:r>
          </w:p>
        </w:tc>
      </w:tr>
      <w:tr w:rsidR="003A3FD1" w:rsidRPr="00326EE3" w:rsidTr="0089487C">
        <w:trPr>
          <w:trHeight w:val="473"/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6A10CE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Detail</w:t>
            </w:r>
            <w:r>
              <w:rPr>
                <w:rFonts w:ascii="Times New Roman" w:eastAsia="標楷體" w:hAnsi="Times New Roman" w:cs="Times New Roman"/>
                <w:color w:val="C00000"/>
              </w:rPr>
              <w:t>s</w:t>
            </w:r>
          </w:p>
        </w:tc>
        <w:tc>
          <w:tcPr>
            <w:tcW w:w="4248" w:type="pct"/>
            <w:gridSpan w:val="2"/>
            <w:shd w:val="clear" w:color="auto" w:fill="FFFFCC"/>
          </w:tcPr>
          <w:p w:rsidR="006A10CE" w:rsidRPr="00326EE3" w:rsidRDefault="00103841" w:rsidP="0010384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FF"/>
                <w:u w:val="single"/>
              </w:rPr>
              <w:t>Curriculum Vitae</w:t>
            </w:r>
            <w:r w:rsidR="00D01DA4">
              <w:rPr>
                <w:rFonts w:ascii="Times New Roman" w:eastAsia="標楷體" w:hAnsi="Times New Roman" w:cs="Times New Roman"/>
                <w:color w:val="0000FF"/>
                <w:u w:val="single"/>
              </w:rPr>
              <w:t xml:space="preserve"> and </w:t>
            </w:r>
            <w:r>
              <w:rPr>
                <w:rFonts w:ascii="Times New Roman" w:eastAsia="標楷體" w:hAnsi="Times New Roman" w:cs="Times New Roman"/>
                <w:color w:val="0000FF"/>
                <w:u w:val="single"/>
              </w:rPr>
              <w:t>Academic Publication</w:t>
            </w:r>
          </w:p>
        </w:tc>
      </w:tr>
    </w:tbl>
    <w:p w:rsidR="00F238F4" w:rsidRPr="0089487C" w:rsidRDefault="00F238F4" w:rsidP="0089487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8D3447" w:rsidRPr="00110A6B" w:rsidRDefault="00103841" w:rsidP="00E03F5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10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Curriculum Vitae and Academic Publication</w:t>
      </w:r>
    </w:p>
    <w:p w:rsidR="00103841" w:rsidRPr="00904550" w:rsidRDefault="00C13C74" w:rsidP="00110A6B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Dr. </w:t>
      </w:r>
      <w:proofErr w:type="spellStart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Ko</w:t>
      </w:r>
      <w:proofErr w:type="spellEnd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-Chia Yu</w:t>
      </w: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2E2701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Education</w:t>
            </w:r>
          </w:p>
        </w:tc>
      </w:tr>
      <w:tr w:rsidR="002E2701" w:rsidRPr="00326EE3" w:rsidTr="002E2701">
        <w:tc>
          <w:tcPr>
            <w:tcW w:w="5000" w:type="pct"/>
            <w:shd w:val="clear" w:color="auto" w:fill="auto"/>
            <w:vAlign w:val="center"/>
          </w:tcPr>
          <w:p w:rsidR="00C13C74" w:rsidRPr="00C13C74" w:rsidRDefault="00C13C74" w:rsidP="00C13C74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C13C74">
              <w:rPr>
                <w:rFonts w:ascii="Times New Roman" w:eastAsia="標楷體" w:hAnsi="Times New Roman" w:cs="Times New Roman"/>
              </w:rPr>
              <w:t>Ph.D., Erasmus University Rotterdam (School of Economics, Finance group)</w:t>
            </w:r>
            <w:r>
              <w:rPr>
                <w:rFonts w:ascii="Times New Roman" w:eastAsia="標楷體" w:hAnsi="Times New Roman" w:cs="Times New Roman"/>
              </w:rPr>
              <w:t xml:space="preserve"> (2007-2011)</w:t>
            </w:r>
          </w:p>
          <w:p w:rsidR="00C13C74" w:rsidRPr="00C13C74" w:rsidRDefault="00C13C74" w:rsidP="00C13C74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C13C74">
              <w:rPr>
                <w:rFonts w:ascii="Times New Roman" w:eastAsia="標楷體" w:hAnsi="Times New Roman" w:cs="Times New Roman"/>
              </w:rPr>
              <w:t>M.Phil. Tinbergen Institute (Economics)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(2005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2007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13C74" w:rsidRPr="00C13C74" w:rsidRDefault="00C13C74" w:rsidP="00C13C74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C13C74">
              <w:rPr>
                <w:rFonts w:ascii="Times New Roman" w:eastAsia="標楷體" w:hAnsi="Times New Roman" w:cs="Times New Roman"/>
              </w:rPr>
              <w:t>M.A. Tufts University (Economics department)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(2004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2005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E2701" w:rsidRPr="00326EE3" w:rsidRDefault="00C13C74" w:rsidP="00C13C74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C13C74">
              <w:rPr>
                <w:rFonts w:ascii="Times New Roman" w:eastAsia="標楷體" w:hAnsi="Times New Roman" w:cs="Times New Roman"/>
              </w:rPr>
              <w:t>B.Eng. National Taiwan University (Electrical Engineering)</w:t>
            </w:r>
            <w:r>
              <w:rPr>
                <w:rFonts w:ascii="Times New Roman" w:eastAsia="標楷體" w:hAnsi="Times New Roman" w:cs="Times New Roman" w:hint="eastAsia"/>
              </w:rPr>
              <w:t xml:space="preserve"> (2000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2004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FD4083" w:rsidRPr="00326EE3" w:rsidRDefault="00FD4083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Experience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F45EA2" w:rsidRDefault="00C13C74" w:rsidP="00C13C74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Assistant Professor in Finance, National Chiayi University (2016-)</w:t>
            </w:r>
          </w:p>
          <w:p w:rsidR="00C13C74" w:rsidRPr="00326EE3" w:rsidRDefault="00C13C74" w:rsidP="00C13C74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C00000"/>
                <w:szCs w:val="24"/>
              </w:rPr>
              <w:t>Assistant Professor in Finance, Shanghai University of Finance and Economics (2010-2016)</w:t>
            </w:r>
          </w:p>
        </w:tc>
      </w:tr>
    </w:tbl>
    <w:p w:rsidR="00F45EA2" w:rsidRPr="00326EE3" w:rsidRDefault="00F45EA2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Ho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nor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 xml:space="preserve"> &amp; Service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2E2701" w:rsidRPr="00326EE3" w:rsidRDefault="002E2701" w:rsidP="003401C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 xml:space="preserve">Journal 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Papers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2E2701" w:rsidRPr="00326EE3" w:rsidRDefault="001053BA" w:rsidP="001053BA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1053BA">
              <w:rPr>
                <w:rFonts w:ascii="Times New Roman" w:eastAsia="標楷體" w:hAnsi="Times New Roman" w:cs="Times New Roman"/>
              </w:rPr>
              <w:t xml:space="preserve">Yi-Wen Yu, </w:t>
            </w:r>
            <w:proofErr w:type="spellStart"/>
            <w:r w:rsidRPr="001053BA">
              <w:rPr>
                <w:rFonts w:ascii="Times New Roman" w:eastAsia="標楷體" w:hAnsi="Times New Roman" w:cs="Times New Roman"/>
              </w:rPr>
              <w:t>Ko</w:t>
            </w:r>
            <w:proofErr w:type="spellEnd"/>
            <w:r w:rsidRPr="001053BA">
              <w:rPr>
                <w:rFonts w:ascii="Times New Roman" w:eastAsia="標楷體" w:hAnsi="Times New Roman" w:cs="Times New Roman"/>
              </w:rPr>
              <w:t xml:space="preserve">-Chia Yu, </w:t>
            </w:r>
            <w:proofErr w:type="spellStart"/>
            <w:r w:rsidRPr="001053BA">
              <w:rPr>
                <w:rFonts w:ascii="Times New Roman" w:eastAsia="標楷體" w:hAnsi="Times New Roman" w:cs="Times New Roman"/>
              </w:rPr>
              <w:t>Tse</w:t>
            </w:r>
            <w:proofErr w:type="spellEnd"/>
            <w:r w:rsidRPr="001053BA">
              <w:rPr>
                <w:rFonts w:ascii="Times New Roman" w:eastAsia="標楷體" w:hAnsi="Times New Roman" w:cs="Times New Roman"/>
              </w:rPr>
              <w:t>-Chun Lin (2016, Feb). Political Economy of Cross-Strait Relations: is Beijing's patronage policy on Taiwanese business sustainable? Journal of Contemporary China, 25(99), 372-388. (SSCI, 10/69, Area studies).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Conference Papers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1053BA" w:rsidRPr="001053BA" w:rsidRDefault="001053BA" w:rsidP="001053BA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Ingolf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Dittmann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Ko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>-Chia Yu (2011, Oct). How Important are Risk-Taking Incentives in Executive Compensation</w:t>
            </w:r>
            <w:proofErr w:type="gramStart"/>
            <w:r w:rsidRPr="001053BA">
              <w:rPr>
                <w:rFonts w:ascii="Times New Roman" w:eastAsia="標楷體" w:hAnsi="Times New Roman" w:cs="Times New Roman"/>
                <w:szCs w:val="24"/>
              </w:rPr>
              <w:t>?.</w:t>
            </w:r>
            <w:proofErr w:type="gram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Annual Meeting of Financial Management Association (FMA), Denver, </w:t>
            </w:r>
            <w:proofErr w:type="gramStart"/>
            <w:r w:rsidRPr="001053BA">
              <w:rPr>
                <w:rFonts w:ascii="Times New Roman" w:eastAsia="標楷體" w:hAnsi="Times New Roman" w:cs="Times New Roman"/>
                <w:szCs w:val="24"/>
              </w:rPr>
              <w:t>U.S.A..</w:t>
            </w:r>
            <w:proofErr w:type="gramEnd"/>
          </w:p>
          <w:p w:rsidR="001053BA" w:rsidRPr="001053BA" w:rsidRDefault="001053BA" w:rsidP="001053BA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Ingolf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Dittmann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Ko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>-Chia Yu (2011, Aug). How Important are Risk-Taking Incentives in Executive Compensation</w:t>
            </w:r>
            <w:proofErr w:type="gramStart"/>
            <w:r w:rsidRPr="001053BA">
              <w:rPr>
                <w:rFonts w:ascii="Times New Roman" w:eastAsia="標楷體" w:hAnsi="Times New Roman" w:cs="Times New Roman"/>
                <w:szCs w:val="24"/>
              </w:rPr>
              <w:t>?.</w:t>
            </w:r>
            <w:proofErr w:type="gram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Annual Meeting of European Finance Association (EFA), Stockholm, Sweden.</w:t>
            </w:r>
          </w:p>
          <w:p w:rsidR="001053BA" w:rsidRPr="001053BA" w:rsidRDefault="001053BA" w:rsidP="001053BA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Ingolf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Dittmann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Ko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>-Chia Yu (2011, Jun). How Important are Risk-Taking Incentives in Executive Compensation</w:t>
            </w:r>
            <w:proofErr w:type="gramStart"/>
            <w:r w:rsidRPr="001053BA">
              <w:rPr>
                <w:rFonts w:ascii="Times New Roman" w:eastAsia="標楷體" w:hAnsi="Times New Roman" w:cs="Times New Roman"/>
                <w:szCs w:val="24"/>
              </w:rPr>
              <w:t>?.</w:t>
            </w:r>
            <w:proofErr w:type="gram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Annual Meeting of Financial Intermediation Research Society (FIRS), Sydney, Australia.</w:t>
            </w:r>
          </w:p>
          <w:p w:rsidR="001053BA" w:rsidRPr="001053BA" w:rsidRDefault="001053BA" w:rsidP="001053BA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Ingolf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Dittmann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1053BA">
              <w:rPr>
                <w:rFonts w:ascii="Times New Roman" w:eastAsia="標楷體" w:hAnsi="Times New Roman" w:cs="Times New Roman"/>
                <w:szCs w:val="24"/>
              </w:rPr>
              <w:t>Ko</w:t>
            </w:r>
            <w:proofErr w:type="spellEnd"/>
            <w:r w:rsidRPr="001053BA">
              <w:rPr>
                <w:rFonts w:ascii="Times New Roman" w:eastAsia="標楷體" w:hAnsi="Times New Roman" w:cs="Times New Roman"/>
                <w:szCs w:val="24"/>
              </w:rPr>
              <w:t>-Chia Yu (2010, Dec). How Important are Risk-Taking Incentives in Executive Compensation</w:t>
            </w:r>
            <w:proofErr w:type="gramStart"/>
            <w:r w:rsidRPr="001053BA">
              <w:rPr>
                <w:rFonts w:ascii="Times New Roman" w:eastAsia="標楷體" w:hAnsi="Times New Roman" w:cs="Times New Roman"/>
                <w:szCs w:val="24"/>
              </w:rPr>
              <w:t>?.</w:t>
            </w:r>
            <w:proofErr w:type="gramEnd"/>
            <w:r w:rsidRPr="001053BA">
              <w:rPr>
                <w:rFonts w:ascii="Times New Roman" w:eastAsia="標楷體" w:hAnsi="Times New Roman" w:cs="Times New Roman"/>
                <w:szCs w:val="24"/>
              </w:rPr>
              <w:t xml:space="preserve"> NTU International Conference on Finance, Taipei, </w:t>
            </w:r>
            <w:proofErr w:type="gramStart"/>
            <w:r w:rsidRPr="001053BA">
              <w:rPr>
                <w:rFonts w:ascii="Times New Roman" w:eastAsia="標楷體" w:hAnsi="Times New Roman" w:cs="Times New Roman"/>
                <w:szCs w:val="24"/>
              </w:rPr>
              <w:t>Taiwan(</w:t>
            </w:r>
            <w:proofErr w:type="gramEnd"/>
            <w:r w:rsidRPr="001053BA">
              <w:rPr>
                <w:rFonts w:ascii="Times New Roman" w:eastAsia="標楷體" w:hAnsi="Times New Roman" w:cs="Times New Roman"/>
                <w:szCs w:val="24"/>
              </w:rPr>
              <w:t>R.O.C.).</w:t>
            </w:r>
          </w:p>
          <w:p w:rsidR="00E03F57" w:rsidRPr="008D0355" w:rsidRDefault="00E03F57" w:rsidP="008D0355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</w:pP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D17CA3" w:rsidP="00D17CA3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 xml:space="preserve">Dissertation &amp; 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Thesis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C13C74" w:rsidRDefault="00C13C74" w:rsidP="00C13C74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Ph.D.: </w:t>
            </w:r>
            <w:r>
              <w:rPr>
                <w:rFonts w:ascii="Times New Roman" w:eastAsia="標楷體" w:hAnsi="Times New Roman" w:cs="Times New Roman" w:hint="eastAsia"/>
                <w:b/>
              </w:rPr>
              <w:t>Essays in E</w:t>
            </w:r>
            <w:r>
              <w:rPr>
                <w:rFonts w:ascii="Times New Roman" w:eastAsia="標楷體" w:hAnsi="Times New Roman" w:cs="Times New Roman"/>
                <w:b/>
              </w:rPr>
              <w:t xml:space="preserve">xecutive Compensation (Erasmus </w:t>
            </w:r>
            <w:r>
              <w:rPr>
                <w:rFonts w:ascii="Times New Roman" w:eastAsia="標楷體" w:hAnsi="Times New Roman" w:cs="Times New Roman" w:hint="eastAsia"/>
                <w:b/>
              </w:rPr>
              <w:t>University Rotterdam)</w:t>
            </w:r>
          </w:p>
          <w:p w:rsidR="00CB68D1" w:rsidRPr="00326EE3" w:rsidRDefault="00C13C74" w:rsidP="00C13C74">
            <w:pPr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M.Phil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: Executive compensation and investment incentives (Tinbergen Institute)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Research Projects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907CF6" w:rsidRPr="00326EE3" w:rsidRDefault="00907CF6" w:rsidP="001053BA">
            <w:pPr>
              <w:widowControl/>
              <w:topLinePunct/>
              <w:snapToGrid w:val="0"/>
              <w:spacing w:beforeLines="25" w:before="90" w:afterLines="25" w:after="90" w:line="300" w:lineRule="auto"/>
              <w:ind w:left="460" w:rightChars="50" w:right="12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sectPr w:rsidR="00E03F57" w:rsidRPr="00326EE3" w:rsidSect="00F2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39" w:rsidRDefault="00531839" w:rsidP="00A6660D">
      <w:r>
        <w:separator/>
      </w:r>
    </w:p>
  </w:endnote>
  <w:endnote w:type="continuationSeparator" w:id="0">
    <w:p w:rsidR="00531839" w:rsidRDefault="00531839" w:rsidP="00A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39" w:rsidRDefault="00531839" w:rsidP="00A6660D">
      <w:r>
        <w:separator/>
      </w:r>
    </w:p>
  </w:footnote>
  <w:footnote w:type="continuationSeparator" w:id="0">
    <w:p w:rsidR="00531839" w:rsidRDefault="00531839" w:rsidP="00A6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B6"/>
    <w:multiLevelType w:val="hybridMultilevel"/>
    <w:tmpl w:val="EEFA78F4"/>
    <w:lvl w:ilvl="0" w:tplc="913C15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A913101"/>
    <w:multiLevelType w:val="hybridMultilevel"/>
    <w:tmpl w:val="1A2C72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224957"/>
    <w:multiLevelType w:val="hybridMultilevel"/>
    <w:tmpl w:val="96469200"/>
    <w:lvl w:ilvl="0" w:tplc="79985A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770AF1"/>
    <w:multiLevelType w:val="hybridMultilevel"/>
    <w:tmpl w:val="700E51BE"/>
    <w:lvl w:ilvl="0" w:tplc="4E7C65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2F61E6C"/>
    <w:multiLevelType w:val="hybridMultilevel"/>
    <w:tmpl w:val="2550D860"/>
    <w:lvl w:ilvl="0" w:tplc="9882264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A"/>
    <w:rsid w:val="000829C0"/>
    <w:rsid w:val="000969B4"/>
    <w:rsid w:val="000A00A9"/>
    <w:rsid w:val="000A509F"/>
    <w:rsid w:val="000C7009"/>
    <w:rsid w:val="000D5394"/>
    <w:rsid w:val="000E6683"/>
    <w:rsid w:val="00103841"/>
    <w:rsid w:val="001053BA"/>
    <w:rsid w:val="00110A6B"/>
    <w:rsid w:val="00122193"/>
    <w:rsid w:val="001337F3"/>
    <w:rsid w:val="0013540E"/>
    <w:rsid w:val="001A1066"/>
    <w:rsid w:val="001C396F"/>
    <w:rsid w:val="001E2C9A"/>
    <w:rsid w:val="00292648"/>
    <w:rsid w:val="002A5A62"/>
    <w:rsid w:val="002E2701"/>
    <w:rsid w:val="00300A9C"/>
    <w:rsid w:val="00326EE3"/>
    <w:rsid w:val="003401C5"/>
    <w:rsid w:val="00347EF4"/>
    <w:rsid w:val="00397AA1"/>
    <w:rsid w:val="003A3FD1"/>
    <w:rsid w:val="003D0A2F"/>
    <w:rsid w:val="003D7423"/>
    <w:rsid w:val="00443A14"/>
    <w:rsid w:val="004641B3"/>
    <w:rsid w:val="004E07E9"/>
    <w:rsid w:val="00524626"/>
    <w:rsid w:val="00531839"/>
    <w:rsid w:val="00553B21"/>
    <w:rsid w:val="00560E49"/>
    <w:rsid w:val="00617BA1"/>
    <w:rsid w:val="00646225"/>
    <w:rsid w:val="0065290F"/>
    <w:rsid w:val="00671585"/>
    <w:rsid w:val="006A10CE"/>
    <w:rsid w:val="006F0D63"/>
    <w:rsid w:val="00703C44"/>
    <w:rsid w:val="00711F57"/>
    <w:rsid w:val="0071222E"/>
    <w:rsid w:val="00727BC5"/>
    <w:rsid w:val="007A57FC"/>
    <w:rsid w:val="007C55B6"/>
    <w:rsid w:val="007D0C10"/>
    <w:rsid w:val="00831036"/>
    <w:rsid w:val="008479EE"/>
    <w:rsid w:val="0089487C"/>
    <w:rsid w:val="00896977"/>
    <w:rsid w:val="008D0355"/>
    <w:rsid w:val="008D3447"/>
    <w:rsid w:val="008E3037"/>
    <w:rsid w:val="00904550"/>
    <w:rsid w:val="00907CF6"/>
    <w:rsid w:val="00915483"/>
    <w:rsid w:val="00941AF8"/>
    <w:rsid w:val="00961208"/>
    <w:rsid w:val="00990C33"/>
    <w:rsid w:val="009A2E88"/>
    <w:rsid w:val="009B1D5C"/>
    <w:rsid w:val="009E0B9F"/>
    <w:rsid w:val="009F26D5"/>
    <w:rsid w:val="00A25F70"/>
    <w:rsid w:val="00A41196"/>
    <w:rsid w:val="00A6660D"/>
    <w:rsid w:val="00AF1660"/>
    <w:rsid w:val="00B4618E"/>
    <w:rsid w:val="00BA09F7"/>
    <w:rsid w:val="00BF60AC"/>
    <w:rsid w:val="00C05E82"/>
    <w:rsid w:val="00C13C74"/>
    <w:rsid w:val="00C62086"/>
    <w:rsid w:val="00C62B1F"/>
    <w:rsid w:val="00C76959"/>
    <w:rsid w:val="00C76C89"/>
    <w:rsid w:val="00CB68D1"/>
    <w:rsid w:val="00CC6FD5"/>
    <w:rsid w:val="00CE119A"/>
    <w:rsid w:val="00D01DA4"/>
    <w:rsid w:val="00D1664E"/>
    <w:rsid w:val="00D17CA3"/>
    <w:rsid w:val="00D22E92"/>
    <w:rsid w:val="00D50940"/>
    <w:rsid w:val="00D7695D"/>
    <w:rsid w:val="00D90821"/>
    <w:rsid w:val="00D915E9"/>
    <w:rsid w:val="00E03F57"/>
    <w:rsid w:val="00F238F4"/>
    <w:rsid w:val="00F45EA2"/>
    <w:rsid w:val="00F92511"/>
    <w:rsid w:val="00FA43D9"/>
    <w:rsid w:val="00FC4D40"/>
    <w:rsid w:val="00FD4083"/>
    <w:rsid w:val="00FD582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60D"/>
    <w:rPr>
      <w:sz w:val="20"/>
      <w:szCs w:val="20"/>
    </w:rPr>
  </w:style>
  <w:style w:type="character" w:styleId="aa">
    <w:name w:val="Strong"/>
    <w:basedOn w:val="a0"/>
    <w:uiPriority w:val="22"/>
    <w:qFormat/>
    <w:rsid w:val="003A3F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60D"/>
    <w:rPr>
      <w:sz w:val="20"/>
      <w:szCs w:val="20"/>
    </w:rPr>
  </w:style>
  <w:style w:type="character" w:styleId="aa">
    <w:name w:val="Strong"/>
    <w:basedOn w:val="a0"/>
    <w:uiPriority w:val="22"/>
    <w:qFormat/>
    <w:rsid w:val="003A3F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chia.yu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chia.yu@mail.ncy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BD60-71F3-45AB-9B1B-BF633619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黃鴻禧</dc:creator>
  <cp:keywords/>
  <dc:description/>
  <cp:lastModifiedBy>user</cp:lastModifiedBy>
  <cp:revision>75</cp:revision>
  <dcterms:created xsi:type="dcterms:W3CDTF">2017-02-02T15:01:00Z</dcterms:created>
  <dcterms:modified xsi:type="dcterms:W3CDTF">2017-02-13T08:12:00Z</dcterms:modified>
</cp:coreProperties>
</file>