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D" w:rsidRPr="006F130F" w:rsidRDefault="00A6728D" w:rsidP="00A6728D">
      <w:pPr>
        <w:spacing w:beforeLines="100" w:before="360" w:line="480" w:lineRule="exact"/>
        <w:jc w:val="center"/>
        <w:outlineLvl w:val="0"/>
        <w:rPr>
          <w:b/>
          <w:color w:val="000000" w:themeColor="text1"/>
          <w:sz w:val="36"/>
          <w:szCs w:val="36"/>
        </w:rPr>
      </w:pPr>
      <w:bookmarkStart w:id="0" w:name="_Toc339704447"/>
      <w:r w:rsidRPr="006F130F">
        <w:rPr>
          <w:b/>
          <w:color w:val="000000" w:themeColor="text1"/>
          <w:sz w:val="36"/>
          <w:szCs w:val="36"/>
        </w:rPr>
        <w:t>第一章</w:t>
      </w:r>
      <w:r w:rsidRPr="006F130F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6F130F">
        <w:rPr>
          <w:b/>
          <w:color w:val="000000" w:themeColor="text1"/>
          <w:sz w:val="36"/>
          <w:szCs w:val="36"/>
        </w:rPr>
        <w:t>摘要</w:t>
      </w:r>
      <w:bookmarkEnd w:id="0"/>
    </w:p>
    <w:p w:rsidR="00A6728D" w:rsidRPr="006F130F" w:rsidRDefault="00A6728D" w:rsidP="00A6728D">
      <w:pPr>
        <w:spacing w:beforeLines="100" w:before="360" w:line="480" w:lineRule="exact"/>
        <w:jc w:val="both"/>
        <w:rPr>
          <w:color w:val="000000" w:themeColor="text1"/>
          <w:szCs w:val="28"/>
        </w:rPr>
      </w:pPr>
      <w:r w:rsidRPr="006F130F">
        <w:rPr>
          <w:rFonts w:hint="eastAsia"/>
          <w:color w:val="000000" w:themeColor="text1"/>
          <w:szCs w:val="28"/>
        </w:rPr>
        <w:t xml:space="preserve">    </w:t>
      </w:r>
      <w:r w:rsidRPr="006F130F">
        <w:rPr>
          <w:color w:val="000000" w:themeColor="text1"/>
          <w:szCs w:val="28"/>
        </w:rPr>
        <w:t>本系設立於民國</w:t>
      </w:r>
      <w:r w:rsidRPr="006F130F">
        <w:rPr>
          <w:color w:val="000000" w:themeColor="text1"/>
          <w:szCs w:val="28"/>
        </w:rPr>
        <w:t>89</w:t>
      </w:r>
      <w:r w:rsidRPr="006F130F">
        <w:rPr>
          <w:color w:val="000000" w:themeColor="text1"/>
          <w:szCs w:val="28"/>
        </w:rPr>
        <w:t>年，原名「事業經營學系」，民國</w:t>
      </w:r>
      <w:r w:rsidRPr="006F130F">
        <w:rPr>
          <w:color w:val="000000" w:themeColor="text1"/>
          <w:szCs w:val="28"/>
        </w:rPr>
        <w:t>90</w:t>
      </w:r>
      <w:r w:rsidRPr="006F130F">
        <w:rPr>
          <w:color w:val="000000" w:themeColor="text1"/>
          <w:szCs w:val="28"/>
        </w:rPr>
        <w:t>年更名為「生物事業管理學系」，簡稱為生管系，英文簡寫</w:t>
      </w:r>
      <w:r w:rsidRPr="006F130F">
        <w:rPr>
          <w:color w:val="000000" w:themeColor="text1"/>
          <w:szCs w:val="28"/>
        </w:rPr>
        <w:t>DBAA</w:t>
      </w:r>
      <w:r w:rsidRPr="006F130F">
        <w:rPr>
          <w:color w:val="000000" w:themeColor="text1"/>
          <w:szCs w:val="28"/>
        </w:rPr>
        <w:t>（</w:t>
      </w:r>
      <w:r w:rsidRPr="006F130F">
        <w:rPr>
          <w:color w:val="000000" w:themeColor="text1"/>
          <w:szCs w:val="28"/>
        </w:rPr>
        <w:t>Department of Bio-Industry and Agribusiness Administration</w:t>
      </w:r>
      <w:r w:rsidRPr="006F130F">
        <w:rPr>
          <w:color w:val="000000" w:themeColor="text1"/>
          <w:szCs w:val="28"/>
        </w:rPr>
        <w:t>），是全國生物事業管理領域中首創，且惟一的科系。</w:t>
      </w:r>
      <w:r w:rsidRPr="006F130F">
        <w:rPr>
          <w:color w:val="000000" w:themeColor="text1"/>
          <w:szCs w:val="28"/>
        </w:rPr>
        <w:t xml:space="preserve"> </w:t>
      </w:r>
    </w:p>
    <w:p w:rsidR="00A6728D" w:rsidRPr="006F130F" w:rsidRDefault="00A6728D" w:rsidP="00A6728D">
      <w:pPr>
        <w:spacing w:beforeLines="50" w:before="180" w:line="480" w:lineRule="exact"/>
        <w:jc w:val="both"/>
        <w:rPr>
          <w:color w:val="000000" w:themeColor="text1"/>
          <w:szCs w:val="28"/>
        </w:rPr>
      </w:pPr>
      <w:r w:rsidRPr="006F130F">
        <w:rPr>
          <w:rFonts w:hint="eastAsia"/>
          <w:color w:val="000000" w:themeColor="text1"/>
          <w:szCs w:val="28"/>
        </w:rPr>
        <w:t xml:space="preserve">    </w:t>
      </w:r>
      <w:r w:rsidRPr="006F130F">
        <w:rPr>
          <w:color w:val="000000" w:themeColor="text1"/>
          <w:szCs w:val="28"/>
        </w:rPr>
        <w:t>至</w:t>
      </w:r>
      <w:r w:rsidRPr="006F130F">
        <w:rPr>
          <w:color w:val="000000" w:themeColor="text1"/>
          <w:szCs w:val="28"/>
        </w:rPr>
        <w:t>101</w:t>
      </w:r>
      <w:r w:rsidRPr="006F130F">
        <w:rPr>
          <w:color w:val="000000" w:themeColor="text1"/>
          <w:szCs w:val="28"/>
        </w:rPr>
        <w:t>學年度，生管系有</w:t>
      </w:r>
      <w:r w:rsidRPr="006F130F">
        <w:rPr>
          <w:color w:val="000000" w:themeColor="text1"/>
          <w:szCs w:val="28"/>
        </w:rPr>
        <w:t>10</w:t>
      </w:r>
      <w:r w:rsidRPr="006F130F">
        <w:rPr>
          <w:color w:val="000000" w:themeColor="text1"/>
          <w:szCs w:val="28"/>
        </w:rPr>
        <w:t>名專任教師，</w:t>
      </w:r>
      <w:proofErr w:type="gramStart"/>
      <w:r w:rsidRPr="006F130F">
        <w:rPr>
          <w:color w:val="000000" w:themeColor="text1"/>
          <w:szCs w:val="28"/>
        </w:rPr>
        <w:t>日間</w:t>
      </w:r>
      <w:r w:rsidRPr="006F130F">
        <w:rPr>
          <w:rFonts w:hint="eastAsia"/>
          <w:color w:val="000000" w:themeColor="text1"/>
          <w:szCs w:val="28"/>
        </w:rPr>
        <w:t>部</w:t>
      </w:r>
      <w:r w:rsidRPr="006F130F">
        <w:rPr>
          <w:color w:val="000000" w:themeColor="text1"/>
          <w:szCs w:val="28"/>
        </w:rPr>
        <w:t>大學制</w:t>
      </w:r>
      <w:proofErr w:type="gramEnd"/>
      <w:r w:rsidRPr="006F130F">
        <w:rPr>
          <w:color w:val="000000" w:themeColor="text1"/>
          <w:szCs w:val="28"/>
        </w:rPr>
        <w:t>學生</w:t>
      </w:r>
      <w:r w:rsidRPr="006F130F">
        <w:rPr>
          <w:color w:val="000000" w:themeColor="text1"/>
          <w:szCs w:val="28"/>
        </w:rPr>
        <w:t>207</w:t>
      </w:r>
      <w:r w:rsidRPr="006F130F">
        <w:rPr>
          <w:color w:val="000000" w:themeColor="text1"/>
          <w:szCs w:val="28"/>
        </w:rPr>
        <w:t>名，碩士班學生</w:t>
      </w:r>
      <w:r w:rsidRPr="006F130F">
        <w:rPr>
          <w:color w:val="000000" w:themeColor="text1"/>
          <w:szCs w:val="28"/>
        </w:rPr>
        <w:t>17</w:t>
      </w:r>
      <w:r w:rsidRPr="006F130F">
        <w:rPr>
          <w:color w:val="000000" w:themeColor="text1"/>
          <w:szCs w:val="28"/>
        </w:rPr>
        <w:t>名，</w:t>
      </w:r>
      <w:proofErr w:type="gramStart"/>
      <w:r w:rsidRPr="006F130F">
        <w:rPr>
          <w:color w:val="000000" w:themeColor="text1"/>
          <w:szCs w:val="28"/>
        </w:rPr>
        <w:t>進修</w:t>
      </w:r>
      <w:r w:rsidRPr="006F130F">
        <w:rPr>
          <w:rFonts w:hint="eastAsia"/>
          <w:color w:val="000000" w:themeColor="text1"/>
          <w:szCs w:val="28"/>
        </w:rPr>
        <w:t>部</w:t>
      </w:r>
      <w:r w:rsidRPr="006F130F">
        <w:rPr>
          <w:color w:val="000000" w:themeColor="text1"/>
          <w:szCs w:val="28"/>
        </w:rPr>
        <w:t>大學制</w:t>
      </w:r>
      <w:proofErr w:type="gramEnd"/>
      <w:r w:rsidRPr="006F130F">
        <w:rPr>
          <w:color w:val="000000" w:themeColor="text1"/>
          <w:szCs w:val="28"/>
        </w:rPr>
        <w:t>學生</w:t>
      </w:r>
      <w:r w:rsidRPr="006F130F">
        <w:rPr>
          <w:color w:val="000000" w:themeColor="text1"/>
          <w:szCs w:val="28"/>
        </w:rPr>
        <w:t>2</w:t>
      </w:r>
      <w:r w:rsidRPr="006F130F">
        <w:rPr>
          <w:rFonts w:hint="eastAsia"/>
          <w:color w:val="000000" w:themeColor="text1"/>
          <w:szCs w:val="28"/>
        </w:rPr>
        <w:t>01</w:t>
      </w:r>
      <w:r w:rsidRPr="006F130F">
        <w:rPr>
          <w:color w:val="000000" w:themeColor="text1"/>
          <w:szCs w:val="28"/>
        </w:rPr>
        <w:t>名，是本校管理學院學生人數</w:t>
      </w:r>
      <w:r w:rsidRPr="006F130F">
        <w:rPr>
          <w:rFonts w:hint="eastAsia"/>
          <w:color w:val="000000" w:themeColor="text1"/>
          <w:szCs w:val="28"/>
        </w:rPr>
        <w:t>僅次於企業管理</w:t>
      </w:r>
      <w:r w:rsidRPr="006F130F">
        <w:rPr>
          <w:color w:val="000000" w:themeColor="text1"/>
          <w:szCs w:val="28"/>
        </w:rPr>
        <w:t>系。</w:t>
      </w:r>
    </w:p>
    <w:p w:rsidR="00A6728D" w:rsidRPr="006F130F" w:rsidRDefault="00A6728D" w:rsidP="00A6728D">
      <w:pPr>
        <w:spacing w:beforeLines="50" w:before="180" w:line="480" w:lineRule="exact"/>
        <w:jc w:val="both"/>
        <w:rPr>
          <w:color w:val="000000" w:themeColor="text1"/>
          <w:szCs w:val="28"/>
        </w:rPr>
      </w:pPr>
      <w:r w:rsidRPr="006F130F">
        <w:rPr>
          <w:rFonts w:hint="eastAsia"/>
          <w:color w:val="000000" w:themeColor="text1"/>
          <w:szCs w:val="28"/>
        </w:rPr>
        <w:t xml:space="preserve">    </w:t>
      </w:r>
      <w:r w:rsidRPr="006F130F">
        <w:rPr>
          <w:color w:val="000000" w:themeColor="text1"/>
          <w:szCs w:val="28"/>
        </w:rPr>
        <w:t>本評鑑報告是將本系</w:t>
      </w:r>
      <w:r w:rsidRPr="006F130F">
        <w:rPr>
          <w:color w:val="000000" w:themeColor="text1"/>
          <w:szCs w:val="28"/>
        </w:rPr>
        <w:t>96~100</w:t>
      </w:r>
      <w:r w:rsidRPr="006F130F">
        <w:rPr>
          <w:color w:val="000000" w:themeColor="text1"/>
          <w:szCs w:val="28"/>
        </w:rPr>
        <w:t>學年度有關教學、研究、服務、輔導、系</w:t>
      </w:r>
      <w:proofErr w:type="gramStart"/>
      <w:r w:rsidRPr="006F130F">
        <w:rPr>
          <w:color w:val="000000" w:themeColor="text1"/>
          <w:szCs w:val="28"/>
        </w:rPr>
        <w:t>務</w:t>
      </w:r>
      <w:proofErr w:type="gramEnd"/>
      <w:r w:rsidRPr="006F130F">
        <w:rPr>
          <w:color w:val="000000" w:themeColor="text1"/>
          <w:szCs w:val="28"/>
        </w:rPr>
        <w:t>行政及學生參與等之重大事項，進行完整的書面資料彙編而成。</w:t>
      </w:r>
    </w:p>
    <w:p w:rsidR="00A6728D" w:rsidRPr="006F130F" w:rsidRDefault="00A6728D" w:rsidP="00A6728D">
      <w:pPr>
        <w:spacing w:beforeLines="50" w:before="180" w:line="480" w:lineRule="exact"/>
        <w:jc w:val="both"/>
        <w:rPr>
          <w:color w:val="000000" w:themeColor="text1"/>
          <w:szCs w:val="28"/>
        </w:rPr>
      </w:pPr>
      <w:r w:rsidRPr="006F130F">
        <w:rPr>
          <w:rFonts w:hint="eastAsia"/>
          <w:color w:val="000000" w:themeColor="text1"/>
          <w:szCs w:val="28"/>
        </w:rPr>
        <w:t xml:space="preserve">    </w:t>
      </w:r>
      <w:r w:rsidRPr="006F130F">
        <w:rPr>
          <w:color w:val="000000" w:themeColor="text1"/>
          <w:szCs w:val="28"/>
        </w:rPr>
        <w:t>本書面報告總共分成三大章節來介紹，第一章是導論；第二章介紹本系所的歷史沿革、自我評鑑過程；第三章是自我評鑑結果，是本報告最重要的章節，分別介紹本系所的：（</w:t>
      </w:r>
      <w:r w:rsidRPr="006F130F">
        <w:rPr>
          <w:color w:val="000000" w:themeColor="text1"/>
          <w:szCs w:val="28"/>
        </w:rPr>
        <w:t>1</w:t>
      </w:r>
      <w:r w:rsidRPr="006F130F">
        <w:rPr>
          <w:color w:val="000000" w:themeColor="text1"/>
          <w:szCs w:val="28"/>
        </w:rPr>
        <w:t>）目標、</w:t>
      </w:r>
      <w:r w:rsidRPr="006F130F">
        <w:rPr>
          <w:rFonts w:hint="eastAsia"/>
          <w:color w:val="000000" w:themeColor="text1"/>
          <w:szCs w:val="28"/>
        </w:rPr>
        <w:t>核心能力</w:t>
      </w:r>
      <w:r w:rsidRPr="006F130F">
        <w:rPr>
          <w:color w:val="000000" w:themeColor="text1"/>
          <w:szCs w:val="28"/>
        </w:rPr>
        <w:t>與</w:t>
      </w:r>
      <w:r w:rsidRPr="006F130F">
        <w:rPr>
          <w:rFonts w:hint="eastAsia"/>
          <w:color w:val="000000" w:themeColor="text1"/>
          <w:szCs w:val="28"/>
        </w:rPr>
        <w:t>課程設計</w:t>
      </w:r>
      <w:r w:rsidRPr="006F130F">
        <w:rPr>
          <w:color w:val="000000" w:themeColor="text1"/>
          <w:szCs w:val="28"/>
        </w:rPr>
        <w:t>；（</w:t>
      </w:r>
      <w:r w:rsidRPr="006F130F">
        <w:rPr>
          <w:color w:val="000000" w:themeColor="text1"/>
          <w:szCs w:val="28"/>
        </w:rPr>
        <w:t>2</w:t>
      </w:r>
      <w:r w:rsidRPr="006F130F">
        <w:rPr>
          <w:color w:val="000000" w:themeColor="text1"/>
          <w:szCs w:val="28"/>
        </w:rPr>
        <w:t>）教師教學</w:t>
      </w:r>
      <w:r w:rsidRPr="006F130F">
        <w:rPr>
          <w:rFonts w:hint="eastAsia"/>
          <w:color w:val="000000" w:themeColor="text1"/>
          <w:szCs w:val="28"/>
        </w:rPr>
        <w:t>與學習評量</w:t>
      </w:r>
      <w:r w:rsidRPr="006F130F">
        <w:rPr>
          <w:color w:val="000000" w:themeColor="text1"/>
          <w:szCs w:val="28"/>
        </w:rPr>
        <w:t>；（</w:t>
      </w:r>
      <w:r w:rsidRPr="006F130F">
        <w:rPr>
          <w:color w:val="000000" w:themeColor="text1"/>
          <w:szCs w:val="28"/>
        </w:rPr>
        <w:t>3</w:t>
      </w:r>
      <w:r w:rsidRPr="006F130F">
        <w:rPr>
          <w:color w:val="000000" w:themeColor="text1"/>
          <w:szCs w:val="28"/>
        </w:rPr>
        <w:t>）學生學習與學生事務；（</w:t>
      </w:r>
      <w:r w:rsidRPr="006F130F">
        <w:rPr>
          <w:color w:val="000000" w:themeColor="text1"/>
          <w:szCs w:val="28"/>
        </w:rPr>
        <w:t>4</w:t>
      </w:r>
      <w:r w:rsidRPr="006F130F">
        <w:rPr>
          <w:color w:val="000000" w:themeColor="text1"/>
          <w:szCs w:val="28"/>
        </w:rPr>
        <w:t>）</w:t>
      </w:r>
      <w:r w:rsidRPr="006F130F">
        <w:rPr>
          <w:rFonts w:hint="eastAsia"/>
          <w:color w:val="000000" w:themeColor="text1"/>
          <w:szCs w:val="28"/>
        </w:rPr>
        <w:t>學術</w:t>
      </w:r>
      <w:r w:rsidRPr="006F130F">
        <w:rPr>
          <w:color w:val="000000" w:themeColor="text1"/>
          <w:szCs w:val="28"/>
        </w:rPr>
        <w:t>與專業表現；（</w:t>
      </w:r>
      <w:r w:rsidRPr="006F130F">
        <w:rPr>
          <w:color w:val="000000" w:themeColor="text1"/>
          <w:szCs w:val="28"/>
        </w:rPr>
        <w:t>5</w:t>
      </w:r>
      <w:r w:rsidRPr="006F130F">
        <w:rPr>
          <w:color w:val="000000" w:themeColor="text1"/>
          <w:szCs w:val="28"/>
        </w:rPr>
        <w:t>）畢業生表現</w:t>
      </w:r>
      <w:r w:rsidRPr="006F130F">
        <w:rPr>
          <w:rFonts w:hint="eastAsia"/>
          <w:color w:val="000000" w:themeColor="text1"/>
          <w:szCs w:val="28"/>
        </w:rPr>
        <w:t>與整體自我改善機制</w:t>
      </w:r>
      <w:r w:rsidRPr="006F130F">
        <w:rPr>
          <w:color w:val="000000" w:themeColor="text1"/>
          <w:szCs w:val="28"/>
        </w:rPr>
        <w:t>；其中</w:t>
      </w:r>
      <w:r w:rsidRPr="006F130F">
        <w:rPr>
          <w:rFonts w:hint="eastAsia"/>
          <w:color w:val="000000" w:themeColor="text1"/>
          <w:szCs w:val="28"/>
        </w:rPr>
        <w:t>，</w:t>
      </w:r>
      <w:r w:rsidRPr="006F130F">
        <w:rPr>
          <w:color w:val="000000" w:themeColor="text1"/>
          <w:szCs w:val="28"/>
        </w:rPr>
        <w:t>在</w:t>
      </w:r>
      <w:r w:rsidRPr="006F130F">
        <w:rPr>
          <w:rFonts w:hint="eastAsia"/>
          <w:color w:val="000000" w:themeColor="text1"/>
          <w:szCs w:val="28"/>
        </w:rPr>
        <w:t>第二</w:t>
      </w:r>
      <w:r w:rsidRPr="006F130F">
        <w:rPr>
          <w:color w:val="000000" w:themeColor="text1"/>
          <w:szCs w:val="28"/>
        </w:rPr>
        <w:t>節</w:t>
      </w:r>
      <w:r w:rsidRPr="006F130F">
        <w:rPr>
          <w:rFonts w:hint="eastAsia"/>
          <w:color w:val="000000" w:themeColor="text1"/>
          <w:szCs w:val="28"/>
        </w:rPr>
        <w:t>的自我評鑑結果</w:t>
      </w:r>
      <w:r w:rsidRPr="006F130F">
        <w:rPr>
          <w:color w:val="000000" w:themeColor="text1"/>
          <w:szCs w:val="28"/>
        </w:rPr>
        <w:t>中</w:t>
      </w:r>
      <w:r w:rsidRPr="006F130F">
        <w:rPr>
          <w:rFonts w:hint="eastAsia"/>
          <w:color w:val="000000" w:themeColor="text1"/>
          <w:szCs w:val="28"/>
        </w:rPr>
        <w:t>，</w:t>
      </w:r>
      <w:r w:rsidRPr="006F130F">
        <w:rPr>
          <w:color w:val="000000" w:themeColor="text1"/>
          <w:szCs w:val="28"/>
        </w:rPr>
        <w:t>亦再分成：</w:t>
      </w:r>
      <w:r w:rsidRPr="006F130F">
        <w:rPr>
          <w:rFonts w:ascii="新細明體" w:eastAsia="新細明體" w:hAnsi="新細明體" w:hint="eastAsia"/>
          <w:color w:val="000000" w:themeColor="text1"/>
          <w:szCs w:val="28"/>
        </w:rPr>
        <w:t>①</w:t>
      </w:r>
      <w:r w:rsidRPr="006F130F">
        <w:rPr>
          <w:color w:val="000000" w:themeColor="text1"/>
          <w:szCs w:val="28"/>
        </w:rPr>
        <w:t>現況描述</w:t>
      </w:r>
      <w:r w:rsidRPr="006F130F">
        <w:rPr>
          <w:rFonts w:hint="eastAsia"/>
          <w:color w:val="000000" w:themeColor="text1"/>
          <w:szCs w:val="28"/>
        </w:rPr>
        <w:t>；</w:t>
      </w:r>
      <w:r w:rsidRPr="006F130F">
        <w:rPr>
          <w:rFonts w:ascii="新細明體" w:eastAsia="新細明體" w:hAnsi="新細明體" w:hint="eastAsia"/>
          <w:color w:val="000000" w:themeColor="text1"/>
          <w:szCs w:val="28"/>
        </w:rPr>
        <w:t>②</w:t>
      </w:r>
      <w:r w:rsidRPr="006F130F">
        <w:rPr>
          <w:color w:val="000000" w:themeColor="text1"/>
          <w:szCs w:val="28"/>
        </w:rPr>
        <w:t>現況分析</w:t>
      </w:r>
      <w:r w:rsidRPr="006F130F">
        <w:rPr>
          <w:rFonts w:hint="eastAsia"/>
          <w:color w:val="000000" w:themeColor="text1"/>
          <w:szCs w:val="28"/>
        </w:rPr>
        <w:t>；</w:t>
      </w:r>
      <w:r w:rsidRPr="006F130F">
        <w:rPr>
          <w:rFonts w:ascii="新細明體" w:eastAsia="新細明體" w:hAnsi="新細明體" w:hint="eastAsia"/>
          <w:color w:val="000000" w:themeColor="text1"/>
          <w:szCs w:val="28"/>
        </w:rPr>
        <w:t>③</w:t>
      </w:r>
      <w:r w:rsidRPr="006F130F">
        <w:rPr>
          <w:color w:val="000000" w:themeColor="text1"/>
          <w:szCs w:val="28"/>
        </w:rPr>
        <w:t>主要特色</w:t>
      </w:r>
      <w:r w:rsidRPr="006F130F">
        <w:rPr>
          <w:rFonts w:hint="eastAsia"/>
          <w:color w:val="000000" w:themeColor="text1"/>
          <w:szCs w:val="28"/>
        </w:rPr>
        <w:t>等加以</w:t>
      </w:r>
      <w:r w:rsidRPr="006F130F">
        <w:rPr>
          <w:color w:val="000000" w:themeColor="text1"/>
          <w:szCs w:val="28"/>
        </w:rPr>
        <w:t>評述；</w:t>
      </w:r>
      <w:r w:rsidRPr="006F130F">
        <w:rPr>
          <w:rFonts w:hint="eastAsia"/>
          <w:color w:val="000000" w:themeColor="text1"/>
          <w:szCs w:val="28"/>
        </w:rPr>
        <w:t>第三節為待克服問題；</w:t>
      </w:r>
      <w:r w:rsidRPr="006F130F">
        <w:rPr>
          <w:color w:val="000000" w:themeColor="text1"/>
          <w:szCs w:val="28"/>
        </w:rPr>
        <w:t>第四章是總結</w:t>
      </w:r>
      <w:r w:rsidRPr="006F130F">
        <w:rPr>
          <w:rFonts w:hint="eastAsia"/>
          <w:color w:val="000000" w:themeColor="text1"/>
          <w:szCs w:val="28"/>
        </w:rPr>
        <w:t>。</w:t>
      </w:r>
      <w:r w:rsidRPr="006F130F">
        <w:rPr>
          <w:color w:val="000000" w:themeColor="text1"/>
          <w:szCs w:val="28"/>
        </w:rPr>
        <w:t>另一方面，為便於評審委員能快速</w:t>
      </w:r>
      <w:proofErr w:type="gramStart"/>
      <w:r w:rsidRPr="006F130F">
        <w:rPr>
          <w:color w:val="000000" w:themeColor="text1"/>
          <w:szCs w:val="28"/>
        </w:rPr>
        <w:t>窺</w:t>
      </w:r>
      <w:proofErr w:type="gramEnd"/>
      <w:r w:rsidRPr="006F130F">
        <w:rPr>
          <w:color w:val="000000" w:themeColor="text1"/>
          <w:szCs w:val="28"/>
        </w:rPr>
        <w:t>知本系</w:t>
      </w:r>
      <w:r w:rsidRPr="006F130F">
        <w:rPr>
          <w:rFonts w:hint="eastAsia"/>
          <w:color w:val="000000" w:themeColor="text1"/>
          <w:szCs w:val="28"/>
        </w:rPr>
        <w:t>近五年</w:t>
      </w:r>
      <w:r w:rsidRPr="006F130F">
        <w:rPr>
          <w:color w:val="000000" w:themeColor="text1"/>
          <w:szCs w:val="28"/>
        </w:rPr>
        <w:t>的營運績效，本報告將佐證的圖表，集中成冊於附</w:t>
      </w:r>
      <w:r w:rsidRPr="006F130F">
        <w:rPr>
          <w:rFonts w:hint="eastAsia"/>
          <w:color w:val="000000" w:themeColor="text1"/>
          <w:szCs w:val="28"/>
        </w:rPr>
        <w:t>表或附</w:t>
      </w:r>
      <w:r w:rsidRPr="006F130F">
        <w:rPr>
          <w:color w:val="000000" w:themeColor="text1"/>
          <w:szCs w:val="28"/>
        </w:rPr>
        <w:t>件中，以供評審委員參酌。</w:t>
      </w:r>
    </w:p>
    <w:p w:rsidR="00A6728D" w:rsidRPr="006F130F" w:rsidRDefault="00A6728D" w:rsidP="00A6728D">
      <w:pPr>
        <w:spacing w:before="180"/>
        <w:rPr>
          <w:b/>
          <w:color w:val="000000" w:themeColor="text1"/>
        </w:rPr>
      </w:pPr>
    </w:p>
    <w:p w:rsidR="00A6728D" w:rsidRPr="006F130F" w:rsidRDefault="00A6728D" w:rsidP="00A6728D">
      <w:pPr>
        <w:spacing w:before="180"/>
        <w:rPr>
          <w:b/>
          <w:color w:val="000000" w:themeColor="text1"/>
        </w:rPr>
      </w:pPr>
    </w:p>
    <w:p w:rsidR="00A6728D" w:rsidRPr="006F130F" w:rsidRDefault="00A6728D" w:rsidP="00A6728D">
      <w:pPr>
        <w:spacing w:before="180"/>
        <w:rPr>
          <w:b/>
          <w:color w:val="000000" w:themeColor="text1"/>
        </w:rPr>
      </w:pPr>
    </w:p>
    <w:p w:rsidR="00A6728D" w:rsidRPr="006F130F" w:rsidRDefault="00A6728D" w:rsidP="00A6728D">
      <w:pPr>
        <w:pStyle w:val="a7"/>
        <w:spacing w:beforeLines="50" w:before="180" w:line="480" w:lineRule="exact"/>
        <w:jc w:val="both"/>
        <w:rPr>
          <w:b/>
          <w:color w:val="000000" w:themeColor="text1"/>
        </w:rPr>
      </w:pPr>
    </w:p>
    <w:p w:rsidR="00A6728D" w:rsidRPr="006F130F" w:rsidRDefault="00A6728D" w:rsidP="00A6728D">
      <w:pPr>
        <w:spacing w:beforeLines="100" w:before="360" w:line="480" w:lineRule="exact"/>
        <w:jc w:val="center"/>
        <w:outlineLvl w:val="0"/>
        <w:rPr>
          <w:b/>
          <w:color w:val="000000" w:themeColor="text1"/>
          <w:szCs w:val="28"/>
        </w:rPr>
      </w:pPr>
      <w:r w:rsidRPr="006F130F">
        <w:rPr>
          <w:b/>
          <w:color w:val="000000" w:themeColor="text1"/>
        </w:rPr>
        <w:br w:type="page"/>
      </w:r>
      <w:bookmarkStart w:id="1" w:name="_Toc339704448"/>
      <w:r w:rsidRPr="006F130F">
        <w:rPr>
          <w:b/>
          <w:color w:val="000000" w:themeColor="text1"/>
          <w:sz w:val="36"/>
          <w:szCs w:val="36"/>
        </w:rPr>
        <w:lastRenderedPageBreak/>
        <w:t>第二章</w:t>
      </w:r>
      <w:r w:rsidRPr="006F130F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6F130F">
        <w:rPr>
          <w:b/>
          <w:color w:val="000000" w:themeColor="text1"/>
          <w:sz w:val="36"/>
          <w:szCs w:val="36"/>
        </w:rPr>
        <w:t>導論</w:t>
      </w:r>
      <w:bookmarkEnd w:id="1"/>
    </w:p>
    <w:p w:rsidR="00A6728D" w:rsidRPr="006F130F" w:rsidRDefault="00A6728D" w:rsidP="00A6728D">
      <w:pPr>
        <w:spacing w:beforeLines="150" w:before="540" w:afterLines="50" w:after="180" w:line="480" w:lineRule="exact"/>
        <w:outlineLvl w:val="1"/>
        <w:rPr>
          <w:b/>
          <w:color w:val="000000" w:themeColor="text1"/>
          <w:sz w:val="32"/>
          <w:szCs w:val="32"/>
        </w:rPr>
      </w:pPr>
      <w:bookmarkStart w:id="2" w:name="_Toc339704449"/>
      <w:r w:rsidRPr="006F130F">
        <w:rPr>
          <w:rFonts w:hAnsi="標楷體"/>
          <w:b/>
          <w:color w:val="000000" w:themeColor="text1"/>
          <w:sz w:val="32"/>
          <w:szCs w:val="32"/>
        </w:rPr>
        <w:t>一、生物事業管理學系之歷史沿革</w:t>
      </w:r>
      <w:bookmarkEnd w:id="2"/>
    </w:p>
    <w:p w:rsidR="00A6728D" w:rsidRPr="006F130F" w:rsidRDefault="00A6728D" w:rsidP="00A6728D">
      <w:pPr>
        <w:spacing w:beforeLines="50" w:before="180" w:line="480" w:lineRule="exact"/>
        <w:jc w:val="both"/>
        <w:rPr>
          <w:color w:val="000000" w:themeColor="text1"/>
        </w:rPr>
      </w:pPr>
      <w:r w:rsidRPr="006F130F">
        <w:rPr>
          <w:color w:val="000000" w:themeColor="text1"/>
        </w:rPr>
        <w:t xml:space="preserve">    </w:t>
      </w:r>
      <w:r w:rsidRPr="006F130F">
        <w:rPr>
          <w:rFonts w:hAnsi="標楷體"/>
          <w:color w:val="000000" w:themeColor="text1"/>
        </w:rPr>
        <w:t>本系成立於民國</w:t>
      </w:r>
      <w:r w:rsidRPr="006F130F">
        <w:rPr>
          <w:color w:val="000000" w:themeColor="text1"/>
        </w:rPr>
        <w:t>89</w:t>
      </w:r>
      <w:r w:rsidRPr="006F130F">
        <w:rPr>
          <w:rFonts w:hAnsi="標楷體"/>
          <w:color w:val="000000" w:themeColor="text1"/>
        </w:rPr>
        <w:t>年</w:t>
      </w:r>
      <w:r w:rsidRPr="006F130F">
        <w:rPr>
          <w:color w:val="000000" w:themeColor="text1"/>
        </w:rPr>
        <w:t>8</w:t>
      </w:r>
      <w:r w:rsidRPr="006F130F">
        <w:rPr>
          <w:rFonts w:hAnsi="標楷體"/>
          <w:color w:val="000000" w:themeColor="text1"/>
        </w:rPr>
        <w:t>月，原名稱是「事業經營學系」，隔年即改為「生物事業管理學系」，此名稱沿用至今。</w:t>
      </w:r>
    </w:p>
    <w:p w:rsidR="00A6728D" w:rsidRPr="006F130F" w:rsidRDefault="00A6728D" w:rsidP="00A6728D">
      <w:pPr>
        <w:spacing w:beforeLines="50" w:before="180" w:line="480" w:lineRule="exact"/>
        <w:jc w:val="both"/>
        <w:rPr>
          <w:color w:val="000000" w:themeColor="text1"/>
        </w:rPr>
      </w:pPr>
      <w:r w:rsidRPr="006F130F">
        <w:rPr>
          <w:color w:val="000000" w:themeColor="text1"/>
        </w:rPr>
        <w:t xml:space="preserve">    </w:t>
      </w:r>
      <w:r w:rsidRPr="006F130F">
        <w:rPr>
          <w:rFonts w:hAnsi="標楷體"/>
          <w:b/>
          <w:color w:val="000000" w:themeColor="text1"/>
        </w:rPr>
        <w:t>在師資陣容方面</w:t>
      </w:r>
      <w:r w:rsidRPr="006F130F">
        <w:rPr>
          <w:rFonts w:hAnsi="標楷體"/>
          <w:color w:val="000000" w:themeColor="text1"/>
        </w:rPr>
        <w:t>，本系成立之初，總共有</w:t>
      </w:r>
      <w:r w:rsidRPr="006F130F">
        <w:rPr>
          <w:color w:val="000000" w:themeColor="text1"/>
        </w:rPr>
        <w:t>8</w:t>
      </w:r>
      <w:r w:rsidRPr="006F130F">
        <w:rPr>
          <w:rFonts w:hAnsi="標楷體"/>
          <w:color w:val="000000" w:themeColor="text1"/>
        </w:rPr>
        <w:t>名老師，其中教授</w:t>
      </w:r>
      <w:r w:rsidRPr="006F130F">
        <w:rPr>
          <w:color w:val="000000" w:themeColor="text1"/>
        </w:rPr>
        <w:t>1</w:t>
      </w:r>
      <w:r w:rsidRPr="006F130F">
        <w:rPr>
          <w:rFonts w:hAnsi="標楷體"/>
          <w:color w:val="000000" w:themeColor="text1"/>
        </w:rPr>
        <w:t>名、副教授</w:t>
      </w:r>
      <w:r w:rsidRPr="006F130F">
        <w:rPr>
          <w:color w:val="000000" w:themeColor="text1"/>
        </w:rPr>
        <w:t>2</w:t>
      </w:r>
      <w:r w:rsidRPr="006F130F">
        <w:rPr>
          <w:rFonts w:hAnsi="標楷體"/>
          <w:color w:val="000000" w:themeColor="text1"/>
        </w:rPr>
        <w:t>名</w:t>
      </w:r>
      <w:r w:rsidRPr="006F130F">
        <w:rPr>
          <w:rFonts w:hAnsi="標楷體" w:hint="eastAsia"/>
          <w:color w:val="000000" w:themeColor="text1"/>
        </w:rPr>
        <w:t>及</w:t>
      </w:r>
      <w:r w:rsidRPr="006F130F">
        <w:rPr>
          <w:rFonts w:hAnsi="標楷體"/>
          <w:color w:val="000000" w:themeColor="text1"/>
        </w:rPr>
        <w:t>講師</w:t>
      </w:r>
      <w:r w:rsidRPr="006F130F">
        <w:rPr>
          <w:color w:val="000000" w:themeColor="text1"/>
        </w:rPr>
        <w:t>5</w:t>
      </w:r>
      <w:r w:rsidRPr="006F130F">
        <w:rPr>
          <w:rFonts w:hAnsi="標楷體"/>
          <w:color w:val="000000" w:themeColor="text1"/>
        </w:rPr>
        <w:t>名，</w:t>
      </w:r>
      <w:r w:rsidRPr="006F130F">
        <w:rPr>
          <w:rFonts w:hAnsi="標楷體" w:hint="eastAsia"/>
          <w:color w:val="000000" w:themeColor="text1"/>
        </w:rPr>
        <w:t>其中</w:t>
      </w:r>
      <w:r w:rsidRPr="006F130F">
        <w:rPr>
          <w:rFonts w:hAnsi="標楷體"/>
          <w:color w:val="000000" w:themeColor="text1"/>
        </w:rPr>
        <w:t>博士</w:t>
      </w:r>
      <w:r w:rsidRPr="006F130F">
        <w:rPr>
          <w:color w:val="000000" w:themeColor="text1"/>
        </w:rPr>
        <w:t>2</w:t>
      </w:r>
      <w:r w:rsidRPr="006F130F">
        <w:rPr>
          <w:rFonts w:hAnsi="標楷體"/>
          <w:color w:val="000000" w:themeColor="text1"/>
        </w:rPr>
        <w:t>名</w:t>
      </w:r>
      <w:r w:rsidRPr="006F130F">
        <w:rPr>
          <w:rFonts w:hAnsi="標楷體" w:hint="eastAsia"/>
          <w:color w:val="000000" w:themeColor="text1"/>
        </w:rPr>
        <w:t>及</w:t>
      </w:r>
      <w:r w:rsidRPr="006F130F">
        <w:rPr>
          <w:rFonts w:hAnsi="標楷體"/>
          <w:color w:val="000000" w:themeColor="text1"/>
        </w:rPr>
        <w:t>碩士</w:t>
      </w:r>
      <w:r w:rsidRPr="006F130F">
        <w:rPr>
          <w:color w:val="000000" w:themeColor="text1"/>
        </w:rPr>
        <w:t>6</w:t>
      </w:r>
      <w:r w:rsidRPr="006F130F">
        <w:rPr>
          <w:rFonts w:hAnsi="標楷體"/>
          <w:color w:val="000000" w:themeColor="text1"/>
        </w:rPr>
        <w:t>名；至今，本系目前總共有</w:t>
      </w:r>
      <w:r w:rsidRPr="006F130F">
        <w:rPr>
          <w:color w:val="000000" w:themeColor="text1"/>
        </w:rPr>
        <w:t>10</w:t>
      </w:r>
      <w:r w:rsidRPr="006F130F">
        <w:rPr>
          <w:rFonts w:hAnsi="標楷體"/>
          <w:color w:val="000000" w:themeColor="text1"/>
        </w:rPr>
        <w:t>名老師，其中教授</w:t>
      </w:r>
      <w:r w:rsidRPr="006F130F">
        <w:rPr>
          <w:color w:val="000000" w:themeColor="text1"/>
        </w:rPr>
        <w:t>2</w:t>
      </w:r>
      <w:r w:rsidRPr="006F130F">
        <w:rPr>
          <w:rFonts w:hAnsi="標楷體"/>
          <w:color w:val="000000" w:themeColor="text1"/>
        </w:rPr>
        <w:t>名、副教授</w:t>
      </w:r>
      <w:r w:rsidRPr="006F130F">
        <w:rPr>
          <w:color w:val="000000" w:themeColor="text1"/>
        </w:rPr>
        <w:t>4</w:t>
      </w:r>
      <w:r w:rsidRPr="006F130F">
        <w:rPr>
          <w:rFonts w:hAnsi="標楷體"/>
          <w:color w:val="000000" w:themeColor="text1"/>
        </w:rPr>
        <w:t>名、助理教授</w:t>
      </w:r>
      <w:r w:rsidRPr="006F130F">
        <w:rPr>
          <w:color w:val="000000" w:themeColor="text1"/>
        </w:rPr>
        <w:t>3</w:t>
      </w:r>
      <w:r w:rsidRPr="006F130F">
        <w:rPr>
          <w:rFonts w:hAnsi="標楷體"/>
          <w:color w:val="000000" w:themeColor="text1"/>
        </w:rPr>
        <w:t>名</w:t>
      </w:r>
      <w:r w:rsidRPr="006F130F">
        <w:rPr>
          <w:rFonts w:hAnsi="標楷體" w:hint="eastAsia"/>
          <w:color w:val="000000" w:themeColor="text1"/>
        </w:rPr>
        <w:t>及</w:t>
      </w:r>
      <w:r w:rsidRPr="006F130F">
        <w:rPr>
          <w:rFonts w:hAnsi="標楷體"/>
          <w:color w:val="000000" w:themeColor="text1"/>
        </w:rPr>
        <w:t>講師</w:t>
      </w:r>
      <w:r w:rsidRPr="006F130F">
        <w:rPr>
          <w:color w:val="000000" w:themeColor="text1"/>
        </w:rPr>
        <w:t>1</w:t>
      </w:r>
      <w:r w:rsidRPr="006F130F">
        <w:rPr>
          <w:rFonts w:hAnsi="標楷體"/>
          <w:color w:val="000000" w:themeColor="text1"/>
        </w:rPr>
        <w:t>名，</w:t>
      </w:r>
      <w:r w:rsidRPr="006F130F">
        <w:rPr>
          <w:rFonts w:hAnsi="標楷體" w:hint="eastAsia"/>
          <w:color w:val="000000" w:themeColor="text1"/>
        </w:rPr>
        <w:t>其中</w:t>
      </w:r>
      <w:r w:rsidRPr="006F130F">
        <w:rPr>
          <w:rFonts w:hAnsi="標楷體"/>
          <w:color w:val="000000" w:themeColor="text1"/>
        </w:rPr>
        <w:t>博士</w:t>
      </w:r>
      <w:r w:rsidRPr="006F130F">
        <w:rPr>
          <w:rFonts w:hint="eastAsia"/>
          <w:color w:val="000000" w:themeColor="text1"/>
        </w:rPr>
        <w:t>8</w:t>
      </w:r>
      <w:r w:rsidRPr="006F130F">
        <w:rPr>
          <w:rFonts w:hAnsi="標楷體"/>
          <w:color w:val="000000" w:themeColor="text1"/>
        </w:rPr>
        <w:t>名</w:t>
      </w:r>
      <w:r w:rsidRPr="006F130F">
        <w:rPr>
          <w:rFonts w:hAnsi="標楷體" w:hint="eastAsia"/>
          <w:color w:val="000000" w:themeColor="text1"/>
        </w:rPr>
        <w:t>及</w:t>
      </w:r>
      <w:r w:rsidRPr="006F130F">
        <w:rPr>
          <w:rFonts w:hAnsi="標楷體"/>
          <w:color w:val="000000" w:themeColor="text1"/>
        </w:rPr>
        <w:t>碩士</w:t>
      </w:r>
      <w:r w:rsidRPr="006F130F">
        <w:rPr>
          <w:rFonts w:hint="eastAsia"/>
          <w:color w:val="000000" w:themeColor="text1"/>
        </w:rPr>
        <w:t>2</w:t>
      </w:r>
      <w:r w:rsidRPr="006F130F">
        <w:rPr>
          <w:rFonts w:hAnsi="標楷體"/>
          <w:color w:val="000000" w:themeColor="text1"/>
        </w:rPr>
        <w:t>名。</w:t>
      </w:r>
    </w:p>
    <w:p w:rsidR="00A6728D" w:rsidRPr="006F130F" w:rsidRDefault="00A6728D" w:rsidP="00A6728D">
      <w:pPr>
        <w:spacing w:beforeLines="50" w:before="180" w:line="480" w:lineRule="exact"/>
        <w:ind w:firstLine="480"/>
        <w:jc w:val="both"/>
        <w:rPr>
          <w:rFonts w:hAnsi="標楷體"/>
          <w:color w:val="000000" w:themeColor="text1"/>
        </w:rPr>
      </w:pPr>
      <w:r w:rsidRPr="006F130F">
        <w:rPr>
          <w:rFonts w:hAnsi="標楷體"/>
          <w:b/>
          <w:color w:val="000000" w:themeColor="text1"/>
        </w:rPr>
        <w:t>在學制方面</w:t>
      </w:r>
      <w:r w:rsidRPr="006F130F">
        <w:rPr>
          <w:rFonts w:hAnsi="標楷體"/>
          <w:color w:val="000000" w:themeColor="text1"/>
        </w:rPr>
        <w:t>，民國</w:t>
      </w:r>
      <w:r w:rsidRPr="006F130F">
        <w:rPr>
          <w:color w:val="000000" w:themeColor="text1"/>
        </w:rPr>
        <w:t>89</w:t>
      </w:r>
      <w:r w:rsidRPr="006F130F">
        <w:rPr>
          <w:rFonts w:hAnsi="標楷體"/>
          <w:color w:val="000000" w:themeColor="text1"/>
        </w:rPr>
        <w:t>年本系設有</w:t>
      </w:r>
      <w:proofErr w:type="gramStart"/>
      <w:r w:rsidRPr="006F130F">
        <w:rPr>
          <w:rFonts w:hAnsi="標楷體"/>
          <w:color w:val="000000" w:themeColor="text1"/>
        </w:rPr>
        <w:t>日間</w:t>
      </w:r>
      <w:r w:rsidRPr="006F130F">
        <w:rPr>
          <w:rFonts w:hAnsi="標楷體" w:hint="eastAsia"/>
          <w:color w:val="000000" w:themeColor="text1"/>
        </w:rPr>
        <w:t>部</w:t>
      </w:r>
      <w:r w:rsidRPr="006F130F">
        <w:rPr>
          <w:rFonts w:hAnsi="標楷體"/>
          <w:color w:val="000000" w:themeColor="text1"/>
        </w:rPr>
        <w:t>大學制</w:t>
      </w:r>
      <w:proofErr w:type="gramEnd"/>
      <w:r w:rsidRPr="006F130F">
        <w:rPr>
          <w:rFonts w:hAnsi="標楷體"/>
          <w:color w:val="000000" w:themeColor="text1"/>
        </w:rPr>
        <w:t>，民國</w:t>
      </w:r>
      <w:r w:rsidRPr="006F130F">
        <w:rPr>
          <w:color w:val="000000" w:themeColor="text1"/>
        </w:rPr>
        <w:t>91</w:t>
      </w:r>
      <w:r w:rsidRPr="006F130F">
        <w:rPr>
          <w:rFonts w:hAnsi="標楷體"/>
          <w:color w:val="000000" w:themeColor="text1"/>
        </w:rPr>
        <w:t>年設立進修部二年制，民國</w:t>
      </w:r>
      <w:r w:rsidRPr="006F130F">
        <w:rPr>
          <w:color w:val="000000" w:themeColor="text1"/>
        </w:rPr>
        <w:t>92</w:t>
      </w:r>
      <w:r w:rsidRPr="006F130F">
        <w:rPr>
          <w:rFonts w:hAnsi="標楷體"/>
          <w:color w:val="000000" w:themeColor="text1"/>
        </w:rPr>
        <w:t>年再設立</w:t>
      </w:r>
      <w:proofErr w:type="gramStart"/>
      <w:r w:rsidRPr="006F130F">
        <w:rPr>
          <w:rFonts w:hAnsi="標楷體"/>
          <w:color w:val="000000" w:themeColor="text1"/>
        </w:rPr>
        <w:t>進修部大學制</w:t>
      </w:r>
      <w:proofErr w:type="gramEnd"/>
      <w:r w:rsidRPr="006F130F">
        <w:rPr>
          <w:rFonts w:hAnsi="標楷體"/>
          <w:color w:val="000000" w:themeColor="text1"/>
        </w:rPr>
        <w:t>，民國</w:t>
      </w:r>
      <w:r w:rsidRPr="006F130F">
        <w:rPr>
          <w:color w:val="000000" w:themeColor="text1"/>
        </w:rPr>
        <w:t>95</w:t>
      </w:r>
      <w:r w:rsidRPr="006F130F">
        <w:rPr>
          <w:rFonts w:hAnsi="標楷體"/>
          <w:color w:val="000000" w:themeColor="text1"/>
        </w:rPr>
        <w:t>年再設立碩士班；民國</w:t>
      </w:r>
      <w:r w:rsidRPr="006F130F">
        <w:rPr>
          <w:color w:val="000000" w:themeColor="text1"/>
        </w:rPr>
        <w:t>96</w:t>
      </w:r>
      <w:r w:rsidRPr="006F130F">
        <w:rPr>
          <w:rFonts w:hAnsi="標楷體"/>
          <w:color w:val="000000" w:themeColor="text1"/>
        </w:rPr>
        <w:t>年配合學校全面改制為高教體系之政策，進修部二年制</w:t>
      </w:r>
      <w:r w:rsidRPr="006F130F">
        <w:rPr>
          <w:rFonts w:hAnsi="標楷體" w:hint="eastAsia"/>
          <w:color w:val="000000" w:themeColor="text1"/>
        </w:rPr>
        <w:t>則</w:t>
      </w:r>
      <w:r w:rsidRPr="006F130F">
        <w:rPr>
          <w:rFonts w:hAnsi="標楷體"/>
          <w:color w:val="000000" w:themeColor="text1"/>
        </w:rPr>
        <w:t>停止招生</w:t>
      </w:r>
      <w:r w:rsidRPr="006F130F">
        <w:rPr>
          <w:rFonts w:hAnsi="標楷體" w:hint="eastAsia"/>
          <w:color w:val="000000" w:themeColor="text1"/>
        </w:rPr>
        <w:t>，但</w:t>
      </w:r>
      <w:r w:rsidRPr="006F130F">
        <w:rPr>
          <w:rFonts w:hAnsi="標楷體"/>
          <w:color w:val="000000" w:themeColor="text1"/>
        </w:rPr>
        <w:t>同時在本</w:t>
      </w:r>
      <w:r w:rsidRPr="006F130F">
        <w:rPr>
          <w:rFonts w:hAnsi="標楷體" w:hint="eastAsia"/>
          <w:color w:val="000000" w:themeColor="text1"/>
        </w:rPr>
        <w:t>院的碩士在職專班（</w:t>
      </w:r>
      <w:r w:rsidRPr="006F130F">
        <w:rPr>
          <w:rFonts w:hAnsi="標楷體"/>
          <w:color w:val="000000" w:themeColor="text1"/>
        </w:rPr>
        <w:t>EMBA</w:t>
      </w:r>
      <w:r w:rsidRPr="006F130F">
        <w:rPr>
          <w:rFonts w:hAnsi="標楷體" w:hint="eastAsia"/>
          <w:color w:val="000000" w:themeColor="text1"/>
        </w:rPr>
        <w:t>）</w:t>
      </w:r>
      <w:r w:rsidRPr="006F130F">
        <w:rPr>
          <w:rFonts w:hAnsi="標楷體"/>
          <w:color w:val="000000" w:themeColor="text1"/>
        </w:rPr>
        <w:t>中成立生物事業管理組開始招生。</w:t>
      </w:r>
    </w:p>
    <w:p w:rsidR="00A6728D" w:rsidRPr="006F130F" w:rsidRDefault="00A6728D" w:rsidP="00A6728D">
      <w:pPr>
        <w:spacing w:beforeLines="50" w:before="180" w:line="480" w:lineRule="exact"/>
        <w:ind w:firstLine="480"/>
        <w:jc w:val="both"/>
        <w:rPr>
          <w:color w:val="000000" w:themeColor="text1"/>
        </w:rPr>
      </w:pPr>
      <w:r w:rsidRPr="006F130F">
        <w:rPr>
          <w:rFonts w:hAnsi="標楷體"/>
          <w:b/>
          <w:color w:val="000000" w:themeColor="text1"/>
        </w:rPr>
        <w:t>在學生班級數及人數方面</w:t>
      </w:r>
      <w:r w:rsidRPr="006F130F">
        <w:rPr>
          <w:rFonts w:hAnsi="標楷體"/>
          <w:color w:val="000000" w:themeColor="text1"/>
        </w:rPr>
        <w:t>，本系自民國</w:t>
      </w:r>
      <w:r w:rsidRPr="006F130F">
        <w:rPr>
          <w:color w:val="000000" w:themeColor="text1"/>
        </w:rPr>
        <w:t>89</w:t>
      </w:r>
      <w:r w:rsidRPr="006F130F">
        <w:rPr>
          <w:rFonts w:hAnsi="標楷體"/>
          <w:color w:val="000000" w:themeColor="text1"/>
        </w:rPr>
        <w:t>年成立，共有</w:t>
      </w:r>
      <w:r w:rsidRPr="006F130F">
        <w:rPr>
          <w:color w:val="000000" w:themeColor="text1"/>
        </w:rPr>
        <w:t>3</w:t>
      </w:r>
      <w:r w:rsidRPr="006F130F">
        <w:rPr>
          <w:rFonts w:hAnsi="標楷體" w:hint="eastAsia"/>
          <w:color w:val="000000" w:themeColor="text1"/>
        </w:rPr>
        <w:t>項</w:t>
      </w:r>
      <w:r w:rsidRPr="006F130F">
        <w:rPr>
          <w:rFonts w:hAnsi="標楷體"/>
          <w:color w:val="000000" w:themeColor="text1"/>
        </w:rPr>
        <w:t>學制，日間部</w:t>
      </w:r>
      <w:r w:rsidRPr="006F130F">
        <w:rPr>
          <w:rFonts w:eastAsia="新細明體" w:hAnsi="新細明體"/>
          <w:color w:val="000000" w:themeColor="text1"/>
        </w:rPr>
        <w:t>、</w:t>
      </w:r>
      <w:proofErr w:type="gramStart"/>
      <w:r w:rsidRPr="006F130F">
        <w:rPr>
          <w:rFonts w:hAnsi="標楷體"/>
          <w:color w:val="000000" w:themeColor="text1"/>
        </w:rPr>
        <w:t>進修部</w:t>
      </w:r>
      <w:r w:rsidRPr="006F130F">
        <w:rPr>
          <w:rFonts w:hAnsi="標楷體" w:hint="eastAsia"/>
          <w:color w:val="000000" w:themeColor="text1"/>
        </w:rPr>
        <w:t>大學制</w:t>
      </w:r>
      <w:proofErr w:type="gramEnd"/>
      <w:r w:rsidRPr="006F130F">
        <w:rPr>
          <w:rFonts w:hAnsi="標楷體"/>
          <w:color w:val="000000" w:themeColor="text1"/>
        </w:rPr>
        <w:t>及碩士班，</w:t>
      </w:r>
      <w:r w:rsidRPr="006F130F">
        <w:rPr>
          <w:rFonts w:hAnsi="標楷體" w:hint="eastAsia"/>
          <w:color w:val="000000" w:themeColor="text1"/>
        </w:rPr>
        <w:t>且</w:t>
      </w:r>
      <w:r w:rsidRPr="006F130F">
        <w:rPr>
          <w:rFonts w:hAnsi="標楷體"/>
          <w:color w:val="000000" w:themeColor="text1"/>
        </w:rPr>
        <w:t>分別自</w:t>
      </w:r>
      <w:r w:rsidRPr="006F130F">
        <w:rPr>
          <w:color w:val="000000" w:themeColor="text1"/>
        </w:rPr>
        <w:t>89</w:t>
      </w:r>
      <w:r w:rsidRPr="006F130F">
        <w:rPr>
          <w:rFonts w:hAnsi="標楷體"/>
          <w:color w:val="000000" w:themeColor="text1"/>
        </w:rPr>
        <w:t>學年度</w:t>
      </w:r>
      <w:r w:rsidRPr="006F130F">
        <w:rPr>
          <w:rFonts w:eastAsia="新細明體" w:hAnsi="新細明體"/>
          <w:color w:val="000000" w:themeColor="text1"/>
        </w:rPr>
        <w:t>、</w:t>
      </w:r>
      <w:r w:rsidRPr="006F130F">
        <w:rPr>
          <w:color w:val="000000" w:themeColor="text1"/>
        </w:rPr>
        <w:t>92</w:t>
      </w:r>
      <w:r w:rsidRPr="006F130F">
        <w:rPr>
          <w:rFonts w:hAnsi="標楷體"/>
          <w:color w:val="000000" w:themeColor="text1"/>
        </w:rPr>
        <w:t>學年度及</w:t>
      </w:r>
      <w:r w:rsidRPr="006F130F">
        <w:rPr>
          <w:color w:val="000000" w:themeColor="text1"/>
        </w:rPr>
        <w:t>95</w:t>
      </w:r>
      <w:r w:rsidRPr="006F130F">
        <w:rPr>
          <w:rFonts w:hAnsi="標楷體"/>
          <w:color w:val="000000" w:themeColor="text1"/>
        </w:rPr>
        <w:t>學年度開始招生</w:t>
      </w:r>
      <w:r w:rsidRPr="006F130F">
        <w:rPr>
          <w:rFonts w:hAnsi="標楷體" w:hint="eastAsia"/>
          <w:color w:val="000000" w:themeColor="text1"/>
        </w:rPr>
        <w:t>；</w:t>
      </w:r>
      <w:proofErr w:type="gramStart"/>
      <w:r w:rsidRPr="006F130F">
        <w:rPr>
          <w:rFonts w:hAnsi="標楷體"/>
          <w:color w:val="000000" w:themeColor="text1"/>
        </w:rPr>
        <w:t>期間，</w:t>
      </w:r>
      <w:proofErr w:type="gramEnd"/>
      <w:r w:rsidRPr="006F130F">
        <w:rPr>
          <w:color w:val="000000" w:themeColor="text1"/>
        </w:rPr>
        <w:t>91</w:t>
      </w:r>
      <w:r w:rsidRPr="006F130F">
        <w:rPr>
          <w:rFonts w:hAnsi="標楷體"/>
          <w:color w:val="000000" w:themeColor="text1"/>
        </w:rPr>
        <w:t>學年度進修部二年制開始招生，惟隨著</w:t>
      </w:r>
      <w:r w:rsidRPr="006F130F">
        <w:rPr>
          <w:color w:val="000000" w:themeColor="text1"/>
        </w:rPr>
        <w:t>95</w:t>
      </w:r>
      <w:r w:rsidRPr="006F130F">
        <w:rPr>
          <w:rFonts w:hAnsi="標楷體"/>
          <w:color w:val="000000" w:themeColor="text1"/>
        </w:rPr>
        <w:t>學年度招收</w:t>
      </w:r>
      <w:proofErr w:type="gramStart"/>
      <w:r w:rsidRPr="006F130F">
        <w:rPr>
          <w:rFonts w:hAnsi="標楷體"/>
          <w:color w:val="000000" w:themeColor="text1"/>
        </w:rPr>
        <w:t>進修部</w:t>
      </w:r>
      <w:r w:rsidRPr="006F130F">
        <w:rPr>
          <w:rFonts w:hAnsi="標楷體" w:hint="eastAsia"/>
          <w:color w:val="000000" w:themeColor="text1"/>
        </w:rPr>
        <w:t>大學制</w:t>
      </w:r>
      <w:proofErr w:type="gramEnd"/>
      <w:r w:rsidRPr="006F130F">
        <w:rPr>
          <w:rFonts w:hAnsi="標楷體" w:hint="eastAsia"/>
          <w:color w:val="000000" w:themeColor="text1"/>
        </w:rPr>
        <w:t>的</w:t>
      </w:r>
      <w:r w:rsidRPr="006F130F">
        <w:rPr>
          <w:rFonts w:hAnsi="標楷體"/>
          <w:color w:val="000000" w:themeColor="text1"/>
        </w:rPr>
        <w:t>學生，隨即結束進修部二年</w:t>
      </w:r>
      <w:r w:rsidRPr="006F130F">
        <w:rPr>
          <w:rFonts w:hAnsi="標楷體" w:hint="eastAsia"/>
          <w:color w:val="000000" w:themeColor="text1"/>
        </w:rPr>
        <w:t>制</w:t>
      </w:r>
      <w:r w:rsidRPr="006F130F">
        <w:rPr>
          <w:rFonts w:hAnsi="標楷體"/>
          <w:color w:val="000000" w:themeColor="text1"/>
        </w:rPr>
        <w:t>招生。</w:t>
      </w:r>
      <w:r w:rsidRPr="006F130F">
        <w:rPr>
          <w:rFonts w:hAnsi="標楷體" w:hint="eastAsia"/>
          <w:color w:val="000000" w:themeColor="text1"/>
        </w:rPr>
        <w:t>至今，</w:t>
      </w:r>
      <w:r w:rsidRPr="006F130F">
        <w:rPr>
          <w:rFonts w:hAnsi="標楷體"/>
          <w:color w:val="000000" w:themeColor="text1"/>
        </w:rPr>
        <w:t>大學部</w:t>
      </w:r>
      <w:proofErr w:type="gramStart"/>
      <w:r w:rsidRPr="006F130F">
        <w:rPr>
          <w:rFonts w:hAnsi="標楷體"/>
          <w:color w:val="000000" w:themeColor="text1"/>
        </w:rPr>
        <w:t>日間部及進修</w:t>
      </w:r>
      <w:proofErr w:type="gramEnd"/>
      <w:r w:rsidRPr="006F130F">
        <w:rPr>
          <w:rFonts w:hAnsi="標楷體"/>
          <w:color w:val="000000" w:themeColor="text1"/>
        </w:rPr>
        <w:t>部分別共計</w:t>
      </w:r>
      <w:r w:rsidRPr="006F130F">
        <w:rPr>
          <w:color w:val="000000" w:themeColor="text1"/>
        </w:rPr>
        <w:t>4</w:t>
      </w:r>
      <w:r w:rsidRPr="006F130F">
        <w:rPr>
          <w:rFonts w:hAnsi="標楷體"/>
          <w:color w:val="000000" w:themeColor="text1"/>
        </w:rPr>
        <w:t>個班級，每班約</w:t>
      </w:r>
      <w:r w:rsidRPr="006F130F">
        <w:rPr>
          <w:rFonts w:hAnsi="標楷體" w:hint="eastAsia"/>
          <w:color w:val="000000" w:themeColor="text1"/>
        </w:rPr>
        <w:t>為</w:t>
      </w:r>
      <w:r w:rsidRPr="006F130F">
        <w:rPr>
          <w:color w:val="000000" w:themeColor="text1"/>
        </w:rPr>
        <w:t>5</w:t>
      </w:r>
      <w:r w:rsidRPr="006F130F">
        <w:rPr>
          <w:rFonts w:hint="eastAsia"/>
          <w:color w:val="000000" w:themeColor="text1"/>
        </w:rPr>
        <w:t>1</w:t>
      </w:r>
      <w:r w:rsidRPr="006F130F">
        <w:rPr>
          <w:rFonts w:hAnsi="標楷體"/>
          <w:color w:val="000000" w:themeColor="text1"/>
        </w:rPr>
        <w:t>人，共計</w:t>
      </w:r>
      <w:r w:rsidRPr="006F130F">
        <w:rPr>
          <w:color w:val="000000" w:themeColor="text1"/>
        </w:rPr>
        <w:t>40</w:t>
      </w:r>
      <w:r w:rsidRPr="006F130F">
        <w:rPr>
          <w:rFonts w:hint="eastAsia"/>
          <w:color w:val="000000" w:themeColor="text1"/>
        </w:rPr>
        <w:t>8</w:t>
      </w:r>
      <w:r w:rsidRPr="006F130F">
        <w:rPr>
          <w:rFonts w:hAnsi="標楷體"/>
          <w:color w:val="000000" w:themeColor="text1"/>
        </w:rPr>
        <w:t>人左右；碩士班共</w:t>
      </w:r>
      <w:r w:rsidRPr="006F130F">
        <w:rPr>
          <w:color w:val="000000" w:themeColor="text1"/>
        </w:rPr>
        <w:t>2</w:t>
      </w:r>
      <w:r w:rsidRPr="006F130F">
        <w:rPr>
          <w:rFonts w:hAnsi="標楷體"/>
          <w:color w:val="000000" w:themeColor="text1"/>
        </w:rPr>
        <w:t>個年級，目前共計</w:t>
      </w:r>
      <w:r w:rsidRPr="006F130F">
        <w:rPr>
          <w:color w:val="000000" w:themeColor="text1"/>
        </w:rPr>
        <w:t>17</w:t>
      </w:r>
      <w:r w:rsidRPr="006F130F">
        <w:rPr>
          <w:rFonts w:hAnsi="標楷體"/>
          <w:color w:val="000000" w:themeColor="text1"/>
        </w:rPr>
        <w:t>人。</w:t>
      </w:r>
    </w:p>
    <w:p w:rsidR="00A6728D" w:rsidRPr="006F130F" w:rsidRDefault="00A6728D" w:rsidP="00A6728D">
      <w:pPr>
        <w:spacing w:beforeLines="50" w:before="180" w:line="480" w:lineRule="exact"/>
        <w:ind w:firstLine="480"/>
        <w:jc w:val="both"/>
        <w:rPr>
          <w:color w:val="000000" w:themeColor="text1"/>
        </w:rPr>
      </w:pPr>
      <w:r w:rsidRPr="006F130F">
        <w:rPr>
          <w:rFonts w:hAnsi="標楷體"/>
          <w:color w:val="000000" w:themeColor="text1"/>
        </w:rPr>
        <w:t>到目前為止，本系</w:t>
      </w:r>
      <w:proofErr w:type="gramStart"/>
      <w:r w:rsidRPr="006F130F">
        <w:rPr>
          <w:rFonts w:hAnsi="標楷體"/>
          <w:color w:val="000000" w:themeColor="text1"/>
        </w:rPr>
        <w:t>日間</w:t>
      </w:r>
      <w:r w:rsidRPr="006F130F">
        <w:rPr>
          <w:rFonts w:hAnsi="標楷體" w:hint="eastAsia"/>
          <w:color w:val="000000" w:themeColor="text1"/>
        </w:rPr>
        <w:t>部</w:t>
      </w:r>
      <w:r w:rsidRPr="006F130F">
        <w:rPr>
          <w:rFonts w:hAnsi="標楷體"/>
          <w:color w:val="000000" w:themeColor="text1"/>
        </w:rPr>
        <w:t>大學制</w:t>
      </w:r>
      <w:proofErr w:type="gramEnd"/>
      <w:r w:rsidRPr="006F130F">
        <w:rPr>
          <w:rFonts w:hAnsi="標楷體"/>
          <w:color w:val="000000" w:themeColor="text1"/>
        </w:rPr>
        <w:t>已畢業</w:t>
      </w:r>
      <w:r w:rsidRPr="006F130F">
        <w:rPr>
          <w:color w:val="000000" w:themeColor="text1"/>
        </w:rPr>
        <w:t>9</w:t>
      </w:r>
      <w:r w:rsidRPr="006F130F">
        <w:rPr>
          <w:rFonts w:hAnsi="標楷體"/>
          <w:color w:val="000000" w:themeColor="text1"/>
        </w:rPr>
        <w:t>屆，人數約</w:t>
      </w:r>
      <w:r w:rsidRPr="006F130F">
        <w:rPr>
          <w:rFonts w:hAnsi="標楷體" w:hint="eastAsia"/>
          <w:color w:val="000000" w:themeColor="text1"/>
        </w:rPr>
        <w:t>為</w:t>
      </w:r>
      <w:r w:rsidRPr="006F130F">
        <w:rPr>
          <w:color w:val="000000" w:themeColor="text1"/>
        </w:rPr>
        <w:t>450</w:t>
      </w:r>
      <w:r w:rsidRPr="006F130F">
        <w:rPr>
          <w:rFonts w:hAnsi="標楷體"/>
          <w:color w:val="000000" w:themeColor="text1"/>
        </w:rPr>
        <w:t>人；進修</w:t>
      </w:r>
      <w:r w:rsidRPr="006F130F">
        <w:rPr>
          <w:rFonts w:hAnsi="標楷體" w:hint="eastAsia"/>
          <w:color w:val="000000" w:themeColor="text1"/>
        </w:rPr>
        <w:t>部</w:t>
      </w:r>
      <w:r w:rsidRPr="006F130F">
        <w:rPr>
          <w:rFonts w:hAnsi="標楷體"/>
          <w:color w:val="000000" w:themeColor="text1"/>
        </w:rPr>
        <w:t>二</w:t>
      </w:r>
      <w:proofErr w:type="gramStart"/>
      <w:r w:rsidRPr="006F130F">
        <w:rPr>
          <w:rFonts w:hAnsi="標楷體"/>
          <w:color w:val="000000" w:themeColor="text1"/>
        </w:rPr>
        <w:t>技制已</w:t>
      </w:r>
      <w:proofErr w:type="gramEnd"/>
      <w:r w:rsidRPr="006F130F">
        <w:rPr>
          <w:rFonts w:hAnsi="標楷體"/>
          <w:color w:val="000000" w:themeColor="text1"/>
        </w:rPr>
        <w:t>畢業</w:t>
      </w:r>
      <w:r w:rsidRPr="006F130F">
        <w:rPr>
          <w:color w:val="000000" w:themeColor="text1"/>
        </w:rPr>
        <w:t>4</w:t>
      </w:r>
      <w:r w:rsidRPr="006F130F">
        <w:rPr>
          <w:rFonts w:hAnsi="標楷體"/>
          <w:color w:val="000000" w:themeColor="text1"/>
        </w:rPr>
        <w:t>屆，人數約</w:t>
      </w:r>
      <w:r w:rsidRPr="006F130F">
        <w:rPr>
          <w:rFonts w:hAnsi="標楷體" w:hint="eastAsia"/>
          <w:color w:val="000000" w:themeColor="text1"/>
        </w:rPr>
        <w:t>為</w:t>
      </w:r>
      <w:r w:rsidRPr="006F130F">
        <w:rPr>
          <w:color w:val="000000" w:themeColor="text1"/>
        </w:rPr>
        <w:t>200</w:t>
      </w:r>
      <w:r w:rsidRPr="006F130F">
        <w:rPr>
          <w:rFonts w:hAnsi="標楷體"/>
          <w:color w:val="000000" w:themeColor="text1"/>
        </w:rPr>
        <w:t>人；</w:t>
      </w:r>
      <w:proofErr w:type="gramStart"/>
      <w:r w:rsidRPr="006F130F">
        <w:rPr>
          <w:rFonts w:hAnsi="標楷體" w:hint="eastAsia"/>
          <w:color w:val="000000" w:themeColor="text1"/>
        </w:rPr>
        <w:t>進修部</w:t>
      </w:r>
      <w:r w:rsidRPr="006F130F">
        <w:rPr>
          <w:rFonts w:hAnsi="標楷體"/>
          <w:color w:val="000000" w:themeColor="text1"/>
        </w:rPr>
        <w:t>大學制</w:t>
      </w:r>
      <w:proofErr w:type="gramEnd"/>
      <w:r w:rsidRPr="006F130F">
        <w:rPr>
          <w:rFonts w:hAnsi="標楷體"/>
          <w:color w:val="000000" w:themeColor="text1"/>
        </w:rPr>
        <w:t>已畢業</w:t>
      </w:r>
      <w:r w:rsidRPr="006F130F">
        <w:rPr>
          <w:color w:val="000000" w:themeColor="text1"/>
        </w:rPr>
        <w:t>6</w:t>
      </w:r>
      <w:r w:rsidRPr="006F130F">
        <w:rPr>
          <w:rFonts w:hAnsi="標楷體"/>
          <w:color w:val="000000" w:themeColor="text1"/>
        </w:rPr>
        <w:t>屆，人數約</w:t>
      </w:r>
      <w:r w:rsidRPr="006F130F">
        <w:rPr>
          <w:rFonts w:hAnsi="標楷體" w:hint="eastAsia"/>
          <w:color w:val="000000" w:themeColor="text1"/>
        </w:rPr>
        <w:t>為</w:t>
      </w:r>
      <w:r w:rsidRPr="006F130F">
        <w:rPr>
          <w:color w:val="000000" w:themeColor="text1"/>
        </w:rPr>
        <w:t>300</w:t>
      </w:r>
      <w:r w:rsidRPr="006F130F">
        <w:rPr>
          <w:rFonts w:hAnsi="標楷體"/>
          <w:color w:val="000000" w:themeColor="text1"/>
        </w:rPr>
        <w:t>人；碩士班已畢業</w:t>
      </w:r>
      <w:r w:rsidRPr="006F130F">
        <w:rPr>
          <w:color w:val="000000" w:themeColor="text1"/>
        </w:rPr>
        <w:t>5</w:t>
      </w:r>
      <w:r w:rsidRPr="006F130F">
        <w:rPr>
          <w:rFonts w:hAnsi="標楷體"/>
          <w:color w:val="000000" w:themeColor="text1"/>
        </w:rPr>
        <w:t>屆，人數</w:t>
      </w:r>
      <w:r w:rsidRPr="006F130F">
        <w:rPr>
          <w:rFonts w:hAnsi="標楷體" w:hint="eastAsia"/>
          <w:color w:val="000000" w:themeColor="text1"/>
        </w:rPr>
        <w:t>為</w:t>
      </w:r>
      <w:r w:rsidRPr="006F130F">
        <w:rPr>
          <w:color w:val="000000" w:themeColor="text1"/>
        </w:rPr>
        <w:t>42</w:t>
      </w:r>
      <w:r w:rsidRPr="006F130F">
        <w:rPr>
          <w:rFonts w:hAnsi="標楷體"/>
          <w:color w:val="000000" w:themeColor="text1"/>
        </w:rPr>
        <w:t>人</w:t>
      </w:r>
      <w:r w:rsidRPr="006F130F">
        <w:rPr>
          <w:rFonts w:hAnsi="標楷體" w:hint="eastAsia"/>
          <w:color w:val="000000" w:themeColor="text1"/>
        </w:rPr>
        <w:t>；由此可知，至今本系已培育近千人的生物事業管理人才</w:t>
      </w:r>
      <w:r w:rsidRPr="006F130F">
        <w:rPr>
          <w:rFonts w:hAnsi="標楷體"/>
          <w:color w:val="000000" w:themeColor="text1"/>
        </w:rPr>
        <w:t>。</w:t>
      </w:r>
    </w:p>
    <w:p w:rsidR="00A6728D" w:rsidRPr="006F130F" w:rsidRDefault="00A6728D" w:rsidP="00A6728D">
      <w:pPr>
        <w:spacing w:line="440" w:lineRule="exact"/>
        <w:jc w:val="both"/>
        <w:rPr>
          <w:color w:val="000000" w:themeColor="text1"/>
        </w:rPr>
      </w:pPr>
    </w:p>
    <w:p w:rsidR="00A6728D" w:rsidRPr="006F130F" w:rsidRDefault="00A6728D" w:rsidP="00A6728D">
      <w:pPr>
        <w:spacing w:line="440" w:lineRule="exact"/>
        <w:jc w:val="both"/>
        <w:rPr>
          <w:color w:val="000000" w:themeColor="text1"/>
        </w:rPr>
      </w:pPr>
    </w:p>
    <w:p w:rsidR="00A6728D" w:rsidRPr="006F130F" w:rsidRDefault="00A6728D" w:rsidP="00A6728D">
      <w:pPr>
        <w:spacing w:line="440" w:lineRule="exact"/>
        <w:jc w:val="both"/>
        <w:rPr>
          <w:color w:val="000000" w:themeColor="text1"/>
        </w:rPr>
      </w:pPr>
    </w:p>
    <w:p w:rsidR="00A6728D" w:rsidRPr="006F130F" w:rsidRDefault="00A6728D" w:rsidP="00A6728D">
      <w:pPr>
        <w:spacing w:afterLines="50" w:after="180" w:line="480" w:lineRule="exact"/>
        <w:outlineLvl w:val="1"/>
        <w:rPr>
          <w:rFonts w:hAnsi="標楷體"/>
          <w:b/>
          <w:color w:val="000000" w:themeColor="text1"/>
          <w:sz w:val="32"/>
          <w:szCs w:val="32"/>
        </w:rPr>
      </w:pPr>
      <w:bookmarkStart w:id="3" w:name="_Toc339704450"/>
      <w:r w:rsidRPr="006F130F">
        <w:rPr>
          <w:rFonts w:hAnsi="標楷體"/>
          <w:b/>
          <w:color w:val="000000" w:themeColor="text1"/>
          <w:sz w:val="32"/>
          <w:szCs w:val="32"/>
        </w:rPr>
        <w:t>二、自我評鑑過程</w:t>
      </w:r>
      <w:bookmarkEnd w:id="3"/>
    </w:p>
    <w:p w:rsidR="00A6728D" w:rsidRPr="006F130F" w:rsidRDefault="00A6728D" w:rsidP="00A6728D">
      <w:pPr>
        <w:spacing w:beforeLines="50" w:before="180" w:line="480" w:lineRule="exact"/>
        <w:jc w:val="both"/>
        <w:rPr>
          <w:color w:val="000000" w:themeColor="text1"/>
        </w:rPr>
      </w:pPr>
      <w:r w:rsidRPr="006F130F">
        <w:rPr>
          <w:color w:val="000000" w:themeColor="text1"/>
        </w:rPr>
        <w:t xml:space="preserve">    </w:t>
      </w:r>
      <w:r w:rsidRPr="006F130F">
        <w:rPr>
          <w:rFonts w:hAnsi="標楷體" w:hint="eastAsia"/>
          <w:color w:val="000000" w:themeColor="text1"/>
        </w:rPr>
        <w:t>依</w:t>
      </w:r>
      <w:r w:rsidRPr="006F130F">
        <w:rPr>
          <w:rFonts w:hAnsi="標楷體"/>
          <w:color w:val="000000" w:themeColor="text1"/>
        </w:rPr>
        <w:t>據本校民國</w:t>
      </w:r>
      <w:r w:rsidRPr="006F130F">
        <w:rPr>
          <w:color w:val="000000" w:themeColor="text1"/>
        </w:rPr>
        <w:t>93</w:t>
      </w:r>
      <w:r w:rsidRPr="006F130F">
        <w:rPr>
          <w:rFonts w:hAnsi="標楷體"/>
          <w:color w:val="000000" w:themeColor="text1"/>
        </w:rPr>
        <w:t>年公布實施的「</w:t>
      </w:r>
      <w:r w:rsidRPr="006F130F">
        <w:rPr>
          <w:rFonts w:hAnsi="標楷體"/>
          <w:bCs/>
          <w:color w:val="000000" w:themeColor="text1"/>
        </w:rPr>
        <w:t>國立嘉義大學自我評鑑實施」要點</w:t>
      </w:r>
      <w:r w:rsidRPr="006F130F">
        <w:rPr>
          <w:rFonts w:hAnsi="標楷體"/>
          <w:color w:val="000000" w:themeColor="text1"/>
        </w:rPr>
        <w:t>，及教育部最新修正的「大學法」第五條規定：「大學應定期對教學、研究、服務、輔導、校務行政及學生參與等事項，進行自我評鑑，其評鑑規定，由各大學定之」，同時教育部為促進各大學之發展，組成評鑑委員會或委託學術團體或專業評鑑機構，要定期辦理大學評鑑，並公告其結果</w:t>
      </w:r>
      <w:r w:rsidRPr="006F130F">
        <w:rPr>
          <w:rFonts w:hAnsi="標楷體" w:hint="eastAsia"/>
          <w:color w:val="000000" w:themeColor="text1"/>
        </w:rPr>
        <w:t>；</w:t>
      </w:r>
      <w:r w:rsidRPr="006F130F">
        <w:rPr>
          <w:rFonts w:hAnsi="標楷體"/>
          <w:color w:val="000000" w:themeColor="text1"/>
        </w:rPr>
        <w:t>由此可知，未來大學各系所的評鑑是項極為重要的工作項目。</w:t>
      </w:r>
    </w:p>
    <w:p w:rsidR="00A6728D" w:rsidRPr="006F130F" w:rsidRDefault="00A6728D" w:rsidP="00A6728D">
      <w:pPr>
        <w:spacing w:beforeLines="50" w:before="180" w:line="480" w:lineRule="exact"/>
        <w:jc w:val="both"/>
        <w:rPr>
          <w:color w:val="000000" w:themeColor="text1"/>
        </w:rPr>
      </w:pPr>
      <w:r w:rsidRPr="006F130F">
        <w:rPr>
          <w:color w:val="000000" w:themeColor="text1"/>
        </w:rPr>
        <w:t xml:space="preserve">    </w:t>
      </w:r>
      <w:r w:rsidRPr="006F130F">
        <w:rPr>
          <w:rFonts w:hAnsi="標楷體"/>
          <w:color w:val="000000" w:themeColor="text1"/>
        </w:rPr>
        <w:t>鑒於</w:t>
      </w:r>
      <w:r w:rsidRPr="006F130F">
        <w:rPr>
          <w:color w:val="000000" w:themeColor="text1"/>
        </w:rPr>
        <w:t>96</w:t>
      </w:r>
      <w:r w:rsidRPr="006F130F">
        <w:rPr>
          <w:rFonts w:hAnsi="標楷體"/>
          <w:color w:val="000000" w:themeColor="text1"/>
        </w:rPr>
        <w:t>學年第一</w:t>
      </w:r>
      <w:r w:rsidRPr="006F130F">
        <w:rPr>
          <w:rFonts w:hAnsi="標楷體" w:hint="eastAsia"/>
          <w:color w:val="000000" w:themeColor="text1"/>
        </w:rPr>
        <w:t>週</w:t>
      </w:r>
      <w:r w:rsidRPr="006F130F">
        <w:rPr>
          <w:rFonts w:hAnsi="標楷體"/>
          <w:color w:val="000000" w:themeColor="text1"/>
        </w:rPr>
        <w:t>期評鑑後，針對評鑑五大項目則積極運作，</w:t>
      </w:r>
      <w:r w:rsidRPr="006F130F">
        <w:rPr>
          <w:rFonts w:hAnsi="標楷體" w:hint="eastAsia"/>
          <w:color w:val="000000" w:themeColor="text1"/>
        </w:rPr>
        <w:t>且自</w:t>
      </w:r>
      <w:r w:rsidRPr="006F130F">
        <w:rPr>
          <w:rFonts w:hint="eastAsia"/>
          <w:color w:val="000000" w:themeColor="text1"/>
        </w:rPr>
        <w:t>96</w:t>
      </w:r>
      <w:r w:rsidRPr="006F130F">
        <w:rPr>
          <w:rFonts w:hAnsi="標楷體"/>
          <w:color w:val="000000" w:themeColor="text1"/>
        </w:rPr>
        <w:t>學年起，</w:t>
      </w:r>
      <w:r w:rsidRPr="006F130F">
        <w:rPr>
          <w:rFonts w:hAnsi="標楷體" w:hint="eastAsia"/>
          <w:color w:val="000000" w:themeColor="text1"/>
        </w:rPr>
        <w:t>歷年積極</w:t>
      </w:r>
      <w:r w:rsidRPr="006F130F">
        <w:rPr>
          <w:rFonts w:hAnsi="標楷體"/>
          <w:color w:val="000000" w:themeColor="text1"/>
        </w:rPr>
        <w:t>收集系內老師歷年的教學資料、研究結果及服務資料等</w:t>
      </w:r>
      <w:r w:rsidRPr="006F130F">
        <w:rPr>
          <w:rFonts w:hAnsi="標楷體" w:hint="eastAsia"/>
          <w:color w:val="000000" w:themeColor="text1"/>
        </w:rPr>
        <w:t>，</w:t>
      </w:r>
      <w:r w:rsidRPr="006F130F">
        <w:rPr>
          <w:rFonts w:hAnsi="標楷體"/>
          <w:color w:val="000000" w:themeColor="text1"/>
        </w:rPr>
        <w:t>以專用文件夾的方式彙整，隨後學校亦辦理多場次的評鑑說明會，釐定評鑑進度表及評鑑報告書的格式。</w:t>
      </w:r>
      <w:proofErr w:type="gramStart"/>
      <w:r w:rsidRPr="006F130F">
        <w:rPr>
          <w:rFonts w:hAnsi="標楷體"/>
          <w:color w:val="000000" w:themeColor="text1"/>
        </w:rPr>
        <w:t>本系亦在</w:t>
      </w:r>
      <w:r w:rsidRPr="006F130F">
        <w:rPr>
          <w:color w:val="000000" w:themeColor="text1"/>
        </w:rPr>
        <w:t>100</w:t>
      </w:r>
      <w:r w:rsidRPr="006F130F">
        <w:rPr>
          <w:rFonts w:hAnsi="標楷體"/>
          <w:color w:val="000000" w:themeColor="text1"/>
        </w:rPr>
        <w:t>年學度上</w:t>
      </w:r>
      <w:proofErr w:type="gramEnd"/>
      <w:r w:rsidRPr="006F130F">
        <w:rPr>
          <w:rFonts w:hAnsi="標楷體"/>
          <w:color w:val="000000" w:themeColor="text1"/>
        </w:rPr>
        <w:t>學期起</w:t>
      </w:r>
      <w:r w:rsidRPr="006F130F">
        <w:rPr>
          <w:rFonts w:hAnsi="標楷體" w:hint="eastAsia"/>
          <w:color w:val="000000" w:themeColor="text1"/>
        </w:rPr>
        <w:t>，</w:t>
      </w:r>
      <w:r w:rsidRPr="006F130F">
        <w:rPr>
          <w:rFonts w:hAnsi="標楷體"/>
          <w:color w:val="000000" w:themeColor="text1"/>
        </w:rPr>
        <w:t>至今總共召開</w:t>
      </w:r>
      <w:r w:rsidRPr="00454BD2">
        <w:rPr>
          <w:rFonts w:hint="eastAsia"/>
          <w:color w:val="FF0000"/>
        </w:rPr>
        <w:t>6</w:t>
      </w:r>
      <w:r w:rsidRPr="006F130F">
        <w:rPr>
          <w:rFonts w:hAnsi="標楷體"/>
          <w:color w:val="000000" w:themeColor="text1"/>
        </w:rPr>
        <w:t>次以上的會議，進行各項分工及完成報告的撰寫。</w:t>
      </w:r>
    </w:p>
    <w:p w:rsidR="00A6728D" w:rsidRPr="006F130F" w:rsidRDefault="00A6728D" w:rsidP="00A6728D">
      <w:pPr>
        <w:spacing w:line="440" w:lineRule="exact"/>
        <w:rPr>
          <w:color w:val="000000" w:themeColor="text1"/>
        </w:rPr>
      </w:pPr>
    </w:p>
    <w:p w:rsidR="00A6728D" w:rsidRPr="006F130F" w:rsidRDefault="00A6728D" w:rsidP="00A6728D">
      <w:pPr>
        <w:widowControl/>
        <w:spacing w:line="240" w:lineRule="auto"/>
        <w:rPr>
          <w:b/>
          <w:color w:val="000000" w:themeColor="text1"/>
          <w:szCs w:val="32"/>
        </w:rPr>
      </w:pPr>
    </w:p>
    <w:p w:rsidR="00A6728D" w:rsidRPr="006F130F" w:rsidRDefault="00A6728D" w:rsidP="00A6728D">
      <w:pPr>
        <w:widowControl/>
        <w:spacing w:line="240" w:lineRule="auto"/>
        <w:rPr>
          <w:b/>
          <w:color w:val="000000" w:themeColor="text1"/>
          <w:szCs w:val="32"/>
        </w:rPr>
      </w:pPr>
    </w:p>
    <w:p w:rsidR="00A6728D" w:rsidRPr="006F130F" w:rsidRDefault="00A6728D" w:rsidP="00A6728D">
      <w:pPr>
        <w:widowControl/>
        <w:spacing w:line="240" w:lineRule="auto"/>
        <w:rPr>
          <w:b/>
          <w:color w:val="000000" w:themeColor="text1"/>
          <w:szCs w:val="32"/>
        </w:rPr>
      </w:pPr>
    </w:p>
    <w:p w:rsidR="00377EFB" w:rsidRPr="00A6728D" w:rsidRDefault="00377EFB">
      <w:bookmarkStart w:id="4" w:name="_GoBack"/>
      <w:bookmarkEnd w:id="4"/>
    </w:p>
    <w:sectPr w:rsidR="00377EFB" w:rsidRPr="00A67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E3" w:rsidRDefault="000B40E3" w:rsidP="00A6728D">
      <w:pPr>
        <w:spacing w:line="240" w:lineRule="auto"/>
      </w:pPr>
      <w:r>
        <w:separator/>
      </w:r>
    </w:p>
  </w:endnote>
  <w:endnote w:type="continuationSeparator" w:id="0">
    <w:p w:rsidR="000B40E3" w:rsidRDefault="000B40E3" w:rsidP="00A67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E3" w:rsidRDefault="000B40E3" w:rsidP="00A6728D">
      <w:pPr>
        <w:spacing w:line="240" w:lineRule="auto"/>
      </w:pPr>
      <w:r>
        <w:separator/>
      </w:r>
    </w:p>
  </w:footnote>
  <w:footnote w:type="continuationSeparator" w:id="0">
    <w:p w:rsidR="000B40E3" w:rsidRDefault="000B40E3" w:rsidP="00A672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B"/>
    <w:rsid w:val="00002F6E"/>
    <w:rsid w:val="00015833"/>
    <w:rsid w:val="0002156E"/>
    <w:rsid w:val="00031407"/>
    <w:rsid w:val="00035C1F"/>
    <w:rsid w:val="00040A7C"/>
    <w:rsid w:val="000427A9"/>
    <w:rsid w:val="00043D20"/>
    <w:rsid w:val="00050ADD"/>
    <w:rsid w:val="00050D64"/>
    <w:rsid w:val="00053937"/>
    <w:rsid w:val="00055A11"/>
    <w:rsid w:val="00056FFC"/>
    <w:rsid w:val="0005760E"/>
    <w:rsid w:val="00057A5F"/>
    <w:rsid w:val="00061B7D"/>
    <w:rsid w:val="000658D3"/>
    <w:rsid w:val="00077BCF"/>
    <w:rsid w:val="00080DE1"/>
    <w:rsid w:val="00085498"/>
    <w:rsid w:val="00087ED8"/>
    <w:rsid w:val="000943D9"/>
    <w:rsid w:val="000A2AE0"/>
    <w:rsid w:val="000A4BCE"/>
    <w:rsid w:val="000A7B39"/>
    <w:rsid w:val="000B0012"/>
    <w:rsid w:val="000B025D"/>
    <w:rsid w:val="000B40E3"/>
    <w:rsid w:val="000B79DF"/>
    <w:rsid w:val="000C16F7"/>
    <w:rsid w:val="000C2A2E"/>
    <w:rsid w:val="000C7C23"/>
    <w:rsid w:val="000D0DFC"/>
    <w:rsid w:val="000D128C"/>
    <w:rsid w:val="000D36C6"/>
    <w:rsid w:val="000D7A28"/>
    <w:rsid w:val="000E5123"/>
    <w:rsid w:val="000E5EA7"/>
    <w:rsid w:val="000E621B"/>
    <w:rsid w:val="0010071E"/>
    <w:rsid w:val="001069F9"/>
    <w:rsid w:val="0011045D"/>
    <w:rsid w:val="001137B8"/>
    <w:rsid w:val="001155C1"/>
    <w:rsid w:val="00143561"/>
    <w:rsid w:val="00143595"/>
    <w:rsid w:val="001437FE"/>
    <w:rsid w:val="00144091"/>
    <w:rsid w:val="00155733"/>
    <w:rsid w:val="0015756F"/>
    <w:rsid w:val="00164E4C"/>
    <w:rsid w:val="001706F4"/>
    <w:rsid w:val="001753ED"/>
    <w:rsid w:val="001764C5"/>
    <w:rsid w:val="001813EF"/>
    <w:rsid w:val="00186826"/>
    <w:rsid w:val="001915C7"/>
    <w:rsid w:val="00191FEA"/>
    <w:rsid w:val="00192095"/>
    <w:rsid w:val="001932A4"/>
    <w:rsid w:val="00197F66"/>
    <w:rsid w:val="001A3587"/>
    <w:rsid w:val="001A718D"/>
    <w:rsid w:val="001B08A1"/>
    <w:rsid w:val="001B2148"/>
    <w:rsid w:val="001C2FD5"/>
    <w:rsid w:val="001D1F49"/>
    <w:rsid w:val="001D337F"/>
    <w:rsid w:val="001D77BD"/>
    <w:rsid w:val="001E03E0"/>
    <w:rsid w:val="001E0F22"/>
    <w:rsid w:val="001E18CF"/>
    <w:rsid w:val="001E6060"/>
    <w:rsid w:val="001E7013"/>
    <w:rsid w:val="00206E7B"/>
    <w:rsid w:val="0021224A"/>
    <w:rsid w:val="00212EBA"/>
    <w:rsid w:val="002142FE"/>
    <w:rsid w:val="00220E90"/>
    <w:rsid w:val="00221B6C"/>
    <w:rsid w:val="00223525"/>
    <w:rsid w:val="00224993"/>
    <w:rsid w:val="002317E0"/>
    <w:rsid w:val="00237564"/>
    <w:rsid w:val="0024482A"/>
    <w:rsid w:val="002531FC"/>
    <w:rsid w:val="00253944"/>
    <w:rsid w:val="00265458"/>
    <w:rsid w:val="00282F8A"/>
    <w:rsid w:val="00286D1A"/>
    <w:rsid w:val="00294585"/>
    <w:rsid w:val="002963C4"/>
    <w:rsid w:val="002A0BE3"/>
    <w:rsid w:val="002A2CA0"/>
    <w:rsid w:val="002B2CD2"/>
    <w:rsid w:val="002C108D"/>
    <w:rsid w:val="002C34FD"/>
    <w:rsid w:val="002D4470"/>
    <w:rsid w:val="002F0283"/>
    <w:rsid w:val="0030142A"/>
    <w:rsid w:val="0030710E"/>
    <w:rsid w:val="003110CF"/>
    <w:rsid w:val="00316415"/>
    <w:rsid w:val="003240A7"/>
    <w:rsid w:val="00331044"/>
    <w:rsid w:val="00335BEB"/>
    <w:rsid w:val="00336AA6"/>
    <w:rsid w:val="00345234"/>
    <w:rsid w:val="00345AD5"/>
    <w:rsid w:val="00351D78"/>
    <w:rsid w:val="003541BE"/>
    <w:rsid w:val="00355A6A"/>
    <w:rsid w:val="00356D13"/>
    <w:rsid w:val="0037651F"/>
    <w:rsid w:val="00377EFB"/>
    <w:rsid w:val="003818C6"/>
    <w:rsid w:val="00396183"/>
    <w:rsid w:val="003A42DC"/>
    <w:rsid w:val="003A6E10"/>
    <w:rsid w:val="003A74AE"/>
    <w:rsid w:val="003A796E"/>
    <w:rsid w:val="003B1AD8"/>
    <w:rsid w:val="003C126C"/>
    <w:rsid w:val="003C53BF"/>
    <w:rsid w:val="003D04A2"/>
    <w:rsid w:val="003D0BA8"/>
    <w:rsid w:val="003D6409"/>
    <w:rsid w:val="003E17FD"/>
    <w:rsid w:val="003E22B5"/>
    <w:rsid w:val="003E28F4"/>
    <w:rsid w:val="003E5596"/>
    <w:rsid w:val="003F0B8A"/>
    <w:rsid w:val="003F11E6"/>
    <w:rsid w:val="003F4490"/>
    <w:rsid w:val="003F4CD7"/>
    <w:rsid w:val="003F4DB7"/>
    <w:rsid w:val="003F4E55"/>
    <w:rsid w:val="0040253B"/>
    <w:rsid w:val="00405272"/>
    <w:rsid w:val="004135F6"/>
    <w:rsid w:val="004137ED"/>
    <w:rsid w:val="00414598"/>
    <w:rsid w:val="00423C99"/>
    <w:rsid w:val="004257A2"/>
    <w:rsid w:val="00430204"/>
    <w:rsid w:val="004322B5"/>
    <w:rsid w:val="004324AD"/>
    <w:rsid w:val="0045663F"/>
    <w:rsid w:val="00457899"/>
    <w:rsid w:val="00473F62"/>
    <w:rsid w:val="0047775F"/>
    <w:rsid w:val="00484DC2"/>
    <w:rsid w:val="00487A0B"/>
    <w:rsid w:val="00495581"/>
    <w:rsid w:val="004A2B7A"/>
    <w:rsid w:val="004A3761"/>
    <w:rsid w:val="004A6E89"/>
    <w:rsid w:val="004B0602"/>
    <w:rsid w:val="004B79B3"/>
    <w:rsid w:val="004C7322"/>
    <w:rsid w:val="004D536F"/>
    <w:rsid w:val="004D5799"/>
    <w:rsid w:val="004D7E19"/>
    <w:rsid w:val="004F56AA"/>
    <w:rsid w:val="004F5769"/>
    <w:rsid w:val="004F7716"/>
    <w:rsid w:val="00515610"/>
    <w:rsid w:val="00516713"/>
    <w:rsid w:val="00521DDB"/>
    <w:rsid w:val="0052376A"/>
    <w:rsid w:val="005240A5"/>
    <w:rsid w:val="00530B40"/>
    <w:rsid w:val="00532A6E"/>
    <w:rsid w:val="00535617"/>
    <w:rsid w:val="00535C2C"/>
    <w:rsid w:val="00544F4A"/>
    <w:rsid w:val="00561BC5"/>
    <w:rsid w:val="00561F4B"/>
    <w:rsid w:val="0056469B"/>
    <w:rsid w:val="005707D4"/>
    <w:rsid w:val="005760B1"/>
    <w:rsid w:val="0057791A"/>
    <w:rsid w:val="00577A14"/>
    <w:rsid w:val="00582A68"/>
    <w:rsid w:val="0058475B"/>
    <w:rsid w:val="005923B3"/>
    <w:rsid w:val="005A62DA"/>
    <w:rsid w:val="005B22FD"/>
    <w:rsid w:val="005B27C0"/>
    <w:rsid w:val="005B7E14"/>
    <w:rsid w:val="005C1471"/>
    <w:rsid w:val="005C5A67"/>
    <w:rsid w:val="005C5D87"/>
    <w:rsid w:val="005D01E8"/>
    <w:rsid w:val="005E4327"/>
    <w:rsid w:val="005E4B8F"/>
    <w:rsid w:val="005E69A3"/>
    <w:rsid w:val="005E6C24"/>
    <w:rsid w:val="00603510"/>
    <w:rsid w:val="00604A1B"/>
    <w:rsid w:val="00614FDB"/>
    <w:rsid w:val="00620841"/>
    <w:rsid w:val="006209A0"/>
    <w:rsid w:val="00641AF4"/>
    <w:rsid w:val="0064368B"/>
    <w:rsid w:val="00643BDF"/>
    <w:rsid w:val="00661D1F"/>
    <w:rsid w:val="0066568E"/>
    <w:rsid w:val="00671668"/>
    <w:rsid w:val="00673732"/>
    <w:rsid w:val="0067681B"/>
    <w:rsid w:val="006808C0"/>
    <w:rsid w:val="0068477B"/>
    <w:rsid w:val="006859BA"/>
    <w:rsid w:val="00690E11"/>
    <w:rsid w:val="00693D46"/>
    <w:rsid w:val="006A1B2F"/>
    <w:rsid w:val="006A3102"/>
    <w:rsid w:val="006B5387"/>
    <w:rsid w:val="006C2A9E"/>
    <w:rsid w:val="006D06E9"/>
    <w:rsid w:val="006D3551"/>
    <w:rsid w:val="006D6D0E"/>
    <w:rsid w:val="006E061B"/>
    <w:rsid w:val="006E6299"/>
    <w:rsid w:val="006F395A"/>
    <w:rsid w:val="00701B0D"/>
    <w:rsid w:val="0071324B"/>
    <w:rsid w:val="007304F2"/>
    <w:rsid w:val="00731D7E"/>
    <w:rsid w:val="0073525E"/>
    <w:rsid w:val="00736105"/>
    <w:rsid w:val="00742E98"/>
    <w:rsid w:val="00743B9C"/>
    <w:rsid w:val="00745079"/>
    <w:rsid w:val="00752F51"/>
    <w:rsid w:val="007574C4"/>
    <w:rsid w:val="00763144"/>
    <w:rsid w:val="00767E99"/>
    <w:rsid w:val="00770F19"/>
    <w:rsid w:val="00773D17"/>
    <w:rsid w:val="0077535D"/>
    <w:rsid w:val="00786535"/>
    <w:rsid w:val="007949E1"/>
    <w:rsid w:val="007978B3"/>
    <w:rsid w:val="007A7329"/>
    <w:rsid w:val="007B03CF"/>
    <w:rsid w:val="007B38F1"/>
    <w:rsid w:val="007B4175"/>
    <w:rsid w:val="007D2AA6"/>
    <w:rsid w:val="007D4481"/>
    <w:rsid w:val="007D6947"/>
    <w:rsid w:val="007E7EC5"/>
    <w:rsid w:val="007F6500"/>
    <w:rsid w:val="0080529A"/>
    <w:rsid w:val="008056E1"/>
    <w:rsid w:val="00810E3C"/>
    <w:rsid w:val="00817C12"/>
    <w:rsid w:val="0082184E"/>
    <w:rsid w:val="00824960"/>
    <w:rsid w:val="008345CC"/>
    <w:rsid w:val="00836863"/>
    <w:rsid w:val="00842C9D"/>
    <w:rsid w:val="008451EC"/>
    <w:rsid w:val="00850068"/>
    <w:rsid w:val="00857665"/>
    <w:rsid w:val="008637DA"/>
    <w:rsid w:val="00871833"/>
    <w:rsid w:val="00876EEB"/>
    <w:rsid w:val="0088096A"/>
    <w:rsid w:val="00881DE0"/>
    <w:rsid w:val="00883981"/>
    <w:rsid w:val="008928DC"/>
    <w:rsid w:val="00894058"/>
    <w:rsid w:val="008A5550"/>
    <w:rsid w:val="008A5C39"/>
    <w:rsid w:val="008B00A6"/>
    <w:rsid w:val="008B2D0E"/>
    <w:rsid w:val="008B5C4E"/>
    <w:rsid w:val="008B79A4"/>
    <w:rsid w:val="008C3147"/>
    <w:rsid w:val="008C7CFD"/>
    <w:rsid w:val="008D1584"/>
    <w:rsid w:val="008D7590"/>
    <w:rsid w:val="008E3403"/>
    <w:rsid w:val="008F5479"/>
    <w:rsid w:val="0090300C"/>
    <w:rsid w:val="00911BE9"/>
    <w:rsid w:val="00917C5B"/>
    <w:rsid w:val="00920343"/>
    <w:rsid w:val="00934A13"/>
    <w:rsid w:val="00936844"/>
    <w:rsid w:val="00940F64"/>
    <w:rsid w:val="00944128"/>
    <w:rsid w:val="009636C4"/>
    <w:rsid w:val="00966B30"/>
    <w:rsid w:val="00974B03"/>
    <w:rsid w:val="009865AB"/>
    <w:rsid w:val="00991878"/>
    <w:rsid w:val="009945E4"/>
    <w:rsid w:val="009962B9"/>
    <w:rsid w:val="009A098A"/>
    <w:rsid w:val="009B26BA"/>
    <w:rsid w:val="009B32F1"/>
    <w:rsid w:val="009B4A24"/>
    <w:rsid w:val="009C251E"/>
    <w:rsid w:val="009D2372"/>
    <w:rsid w:val="009E091F"/>
    <w:rsid w:val="009E62E9"/>
    <w:rsid w:val="009E6D32"/>
    <w:rsid w:val="009E700C"/>
    <w:rsid w:val="009F00C2"/>
    <w:rsid w:val="00A00E7A"/>
    <w:rsid w:val="00A045EC"/>
    <w:rsid w:val="00A0710D"/>
    <w:rsid w:val="00A0758C"/>
    <w:rsid w:val="00A263AB"/>
    <w:rsid w:val="00A31EDA"/>
    <w:rsid w:val="00A418DE"/>
    <w:rsid w:val="00A51AF6"/>
    <w:rsid w:val="00A52047"/>
    <w:rsid w:val="00A54091"/>
    <w:rsid w:val="00A55C65"/>
    <w:rsid w:val="00A64453"/>
    <w:rsid w:val="00A6728D"/>
    <w:rsid w:val="00A71CD5"/>
    <w:rsid w:val="00A7287D"/>
    <w:rsid w:val="00A77C5F"/>
    <w:rsid w:val="00A86713"/>
    <w:rsid w:val="00A87DC3"/>
    <w:rsid w:val="00A934A7"/>
    <w:rsid w:val="00AA005E"/>
    <w:rsid w:val="00AA59B6"/>
    <w:rsid w:val="00AB4390"/>
    <w:rsid w:val="00AB698E"/>
    <w:rsid w:val="00AC0E7B"/>
    <w:rsid w:val="00AD2DDA"/>
    <w:rsid w:val="00AD641C"/>
    <w:rsid w:val="00AE3549"/>
    <w:rsid w:val="00AF325E"/>
    <w:rsid w:val="00AF37F1"/>
    <w:rsid w:val="00B03370"/>
    <w:rsid w:val="00B21189"/>
    <w:rsid w:val="00B33239"/>
    <w:rsid w:val="00B408BD"/>
    <w:rsid w:val="00B468F1"/>
    <w:rsid w:val="00B5131F"/>
    <w:rsid w:val="00B54C60"/>
    <w:rsid w:val="00B56003"/>
    <w:rsid w:val="00B67073"/>
    <w:rsid w:val="00B70CD6"/>
    <w:rsid w:val="00B72FB9"/>
    <w:rsid w:val="00B86108"/>
    <w:rsid w:val="00B8798F"/>
    <w:rsid w:val="00B95E0D"/>
    <w:rsid w:val="00BA65CC"/>
    <w:rsid w:val="00BA6E14"/>
    <w:rsid w:val="00BB7967"/>
    <w:rsid w:val="00BD2B3B"/>
    <w:rsid w:val="00BD32D9"/>
    <w:rsid w:val="00BD40E4"/>
    <w:rsid w:val="00BD75A8"/>
    <w:rsid w:val="00BE0D8B"/>
    <w:rsid w:val="00C0153C"/>
    <w:rsid w:val="00C12436"/>
    <w:rsid w:val="00C21D50"/>
    <w:rsid w:val="00C22DE8"/>
    <w:rsid w:val="00C3308C"/>
    <w:rsid w:val="00C35712"/>
    <w:rsid w:val="00C42CA3"/>
    <w:rsid w:val="00C537F2"/>
    <w:rsid w:val="00C629C3"/>
    <w:rsid w:val="00C71E5D"/>
    <w:rsid w:val="00C75E66"/>
    <w:rsid w:val="00C83AEA"/>
    <w:rsid w:val="00C84842"/>
    <w:rsid w:val="00C8571A"/>
    <w:rsid w:val="00CB718B"/>
    <w:rsid w:val="00CC216B"/>
    <w:rsid w:val="00CE1B89"/>
    <w:rsid w:val="00CE2EF1"/>
    <w:rsid w:val="00CE5A64"/>
    <w:rsid w:val="00CF2ACE"/>
    <w:rsid w:val="00D0344C"/>
    <w:rsid w:val="00D043A2"/>
    <w:rsid w:val="00D21997"/>
    <w:rsid w:val="00D27F5C"/>
    <w:rsid w:val="00D36F90"/>
    <w:rsid w:val="00D36FBE"/>
    <w:rsid w:val="00D53849"/>
    <w:rsid w:val="00D67935"/>
    <w:rsid w:val="00D7405E"/>
    <w:rsid w:val="00D76008"/>
    <w:rsid w:val="00D77AEC"/>
    <w:rsid w:val="00D82412"/>
    <w:rsid w:val="00D82D90"/>
    <w:rsid w:val="00D87248"/>
    <w:rsid w:val="00DB307C"/>
    <w:rsid w:val="00DB4AD4"/>
    <w:rsid w:val="00DB6A6C"/>
    <w:rsid w:val="00DC45D3"/>
    <w:rsid w:val="00DC6588"/>
    <w:rsid w:val="00DC7D12"/>
    <w:rsid w:val="00DD32EF"/>
    <w:rsid w:val="00DD4889"/>
    <w:rsid w:val="00DD4A3D"/>
    <w:rsid w:val="00DD53B0"/>
    <w:rsid w:val="00DD7EBF"/>
    <w:rsid w:val="00DF2829"/>
    <w:rsid w:val="00DF5E97"/>
    <w:rsid w:val="00E02CB6"/>
    <w:rsid w:val="00E16A34"/>
    <w:rsid w:val="00E17AF2"/>
    <w:rsid w:val="00E26356"/>
    <w:rsid w:val="00E37034"/>
    <w:rsid w:val="00E40B3A"/>
    <w:rsid w:val="00E42755"/>
    <w:rsid w:val="00E470F9"/>
    <w:rsid w:val="00E56076"/>
    <w:rsid w:val="00E64CEB"/>
    <w:rsid w:val="00E70527"/>
    <w:rsid w:val="00E814AA"/>
    <w:rsid w:val="00E914E2"/>
    <w:rsid w:val="00E94849"/>
    <w:rsid w:val="00EB54ED"/>
    <w:rsid w:val="00EB65F4"/>
    <w:rsid w:val="00EC5255"/>
    <w:rsid w:val="00ED1AC6"/>
    <w:rsid w:val="00EE3BBC"/>
    <w:rsid w:val="00EE4E4A"/>
    <w:rsid w:val="00EF7E36"/>
    <w:rsid w:val="00F00FAC"/>
    <w:rsid w:val="00F03C6E"/>
    <w:rsid w:val="00F078D4"/>
    <w:rsid w:val="00F10FA2"/>
    <w:rsid w:val="00F11A03"/>
    <w:rsid w:val="00F13634"/>
    <w:rsid w:val="00F1667E"/>
    <w:rsid w:val="00F307A7"/>
    <w:rsid w:val="00F40C06"/>
    <w:rsid w:val="00F52A36"/>
    <w:rsid w:val="00F60FEF"/>
    <w:rsid w:val="00F65B96"/>
    <w:rsid w:val="00F67D27"/>
    <w:rsid w:val="00F76EC1"/>
    <w:rsid w:val="00F86295"/>
    <w:rsid w:val="00F86FBE"/>
    <w:rsid w:val="00F91F87"/>
    <w:rsid w:val="00F961B2"/>
    <w:rsid w:val="00F975AA"/>
    <w:rsid w:val="00FA1799"/>
    <w:rsid w:val="00FB1CD5"/>
    <w:rsid w:val="00FC0B6E"/>
    <w:rsid w:val="00FC1A74"/>
    <w:rsid w:val="00FC254A"/>
    <w:rsid w:val="00FC31A5"/>
    <w:rsid w:val="00FC57F6"/>
    <w:rsid w:val="00FE566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8D"/>
    <w:pPr>
      <w:widowControl w:val="0"/>
      <w:spacing w:line="420" w:lineRule="exact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28D"/>
    <w:pPr>
      <w:tabs>
        <w:tab w:val="center" w:pos="4153"/>
        <w:tab w:val="right" w:pos="8306"/>
      </w:tabs>
      <w:snapToGrid w:val="0"/>
      <w:spacing w:line="240" w:lineRule="auto"/>
    </w:pPr>
    <w:rPr>
      <w:rFonts w:eastAsia="新細明體"/>
      <w:sz w:val="20"/>
      <w:szCs w:val="20"/>
    </w:rPr>
  </w:style>
  <w:style w:type="character" w:customStyle="1" w:styleId="a4">
    <w:name w:val="頁首 字元"/>
    <w:basedOn w:val="a0"/>
    <w:link w:val="a3"/>
    <w:rsid w:val="00A6728D"/>
    <w:rPr>
      <w:kern w:val="2"/>
    </w:rPr>
  </w:style>
  <w:style w:type="paragraph" w:styleId="a5">
    <w:name w:val="footer"/>
    <w:basedOn w:val="a"/>
    <w:link w:val="a6"/>
    <w:rsid w:val="00A6728D"/>
    <w:pPr>
      <w:tabs>
        <w:tab w:val="center" w:pos="4153"/>
        <w:tab w:val="right" w:pos="8306"/>
      </w:tabs>
      <w:snapToGrid w:val="0"/>
      <w:spacing w:line="240" w:lineRule="auto"/>
    </w:pPr>
    <w:rPr>
      <w:rFonts w:eastAsia="新細明體"/>
      <w:sz w:val="20"/>
      <w:szCs w:val="20"/>
    </w:rPr>
  </w:style>
  <w:style w:type="character" w:customStyle="1" w:styleId="a6">
    <w:name w:val="頁尾 字元"/>
    <w:basedOn w:val="a0"/>
    <w:link w:val="a5"/>
    <w:rsid w:val="00A6728D"/>
    <w:rPr>
      <w:kern w:val="2"/>
    </w:rPr>
  </w:style>
  <w:style w:type="paragraph" w:styleId="a7">
    <w:name w:val="Plain Text"/>
    <w:basedOn w:val="a"/>
    <w:link w:val="a8"/>
    <w:rsid w:val="00A6728D"/>
    <w:pPr>
      <w:spacing w:line="240" w:lineRule="auto"/>
    </w:pPr>
    <w:rPr>
      <w:rFonts w:ascii="細明體" w:eastAsia="細明體" w:hAnsi="Courier New"/>
      <w:sz w:val="24"/>
      <w:szCs w:val="20"/>
    </w:rPr>
  </w:style>
  <w:style w:type="character" w:customStyle="1" w:styleId="a8">
    <w:name w:val="純文字 字元"/>
    <w:basedOn w:val="a0"/>
    <w:link w:val="a7"/>
    <w:rsid w:val="00A6728D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8D"/>
    <w:pPr>
      <w:widowControl w:val="0"/>
      <w:spacing w:line="420" w:lineRule="exact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28D"/>
    <w:pPr>
      <w:tabs>
        <w:tab w:val="center" w:pos="4153"/>
        <w:tab w:val="right" w:pos="8306"/>
      </w:tabs>
      <w:snapToGrid w:val="0"/>
      <w:spacing w:line="240" w:lineRule="auto"/>
    </w:pPr>
    <w:rPr>
      <w:rFonts w:eastAsia="新細明體"/>
      <w:sz w:val="20"/>
      <w:szCs w:val="20"/>
    </w:rPr>
  </w:style>
  <w:style w:type="character" w:customStyle="1" w:styleId="a4">
    <w:name w:val="頁首 字元"/>
    <w:basedOn w:val="a0"/>
    <w:link w:val="a3"/>
    <w:rsid w:val="00A6728D"/>
    <w:rPr>
      <w:kern w:val="2"/>
    </w:rPr>
  </w:style>
  <w:style w:type="paragraph" w:styleId="a5">
    <w:name w:val="footer"/>
    <w:basedOn w:val="a"/>
    <w:link w:val="a6"/>
    <w:rsid w:val="00A6728D"/>
    <w:pPr>
      <w:tabs>
        <w:tab w:val="center" w:pos="4153"/>
        <w:tab w:val="right" w:pos="8306"/>
      </w:tabs>
      <w:snapToGrid w:val="0"/>
      <w:spacing w:line="240" w:lineRule="auto"/>
    </w:pPr>
    <w:rPr>
      <w:rFonts w:eastAsia="新細明體"/>
      <w:sz w:val="20"/>
      <w:szCs w:val="20"/>
    </w:rPr>
  </w:style>
  <w:style w:type="character" w:customStyle="1" w:styleId="a6">
    <w:name w:val="頁尾 字元"/>
    <w:basedOn w:val="a0"/>
    <w:link w:val="a5"/>
    <w:rsid w:val="00A6728D"/>
    <w:rPr>
      <w:kern w:val="2"/>
    </w:rPr>
  </w:style>
  <w:style w:type="paragraph" w:styleId="a7">
    <w:name w:val="Plain Text"/>
    <w:basedOn w:val="a"/>
    <w:link w:val="a8"/>
    <w:rsid w:val="00A6728D"/>
    <w:pPr>
      <w:spacing w:line="240" w:lineRule="auto"/>
    </w:pPr>
    <w:rPr>
      <w:rFonts w:ascii="細明體" w:eastAsia="細明體" w:hAnsi="Courier New"/>
      <w:sz w:val="24"/>
      <w:szCs w:val="20"/>
    </w:rPr>
  </w:style>
  <w:style w:type="character" w:customStyle="1" w:styleId="a8">
    <w:name w:val="純文字 字元"/>
    <w:basedOn w:val="a0"/>
    <w:link w:val="a7"/>
    <w:rsid w:val="00A6728D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2013-02-22T03:26:00Z</dcterms:created>
  <dcterms:modified xsi:type="dcterms:W3CDTF">2013-02-22T03:26:00Z</dcterms:modified>
</cp:coreProperties>
</file>