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B1" w:rsidRPr="009F5ECD" w:rsidRDefault="00F831B1" w:rsidP="00F831B1">
      <w:pPr>
        <w:tabs>
          <w:tab w:val="left" w:pos="4943"/>
          <w:tab w:val="left" w:pos="7740"/>
        </w:tabs>
        <w:spacing w:beforeLines="100" w:before="240" w:line="360" w:lineRule="auto"/>
        <w:ind w:left="714" w:rightChars="273" w:right="601"/>
        <w:jc w:val="center"/>
        <w:rPr>
          <w:rFonts w:ascii="Times New Roman" w:hAnsi="Times New Roman" w:cs="Times New Roman"/>
          <w:b/>
          <w:sz w:val="36"/>
          <w:lang w:eastAsia="zh-TW"/>
        </w:rPr>
      </w:pPr>
      <w:r w:rsidRPr="009F5ECD">
        <w:rPr>
          <w:rFonts w:ascii="Times New Roman" w:hAnsi="Times New Roman" w:cs="Times New Roman"/>
          <w:b/>
          <w:sz w:val="36"/>
          <w:lang w:eastAsia="zh-TW"/>
        </w:rPr>
        <w:t>國立嘉義大學</w:t>
      </w:r>
      <w:r w:rsidRPr="009F5ECD">
        <w:rPr>
          <w:rFonts w:ascii="Times New Roman" w:hAnsi="Times New Roman" w:cs="Times New Roman"/>
          <w:b/>
          <w:sz w:val="36"/>
          <w:u w:val="thick"/>
          <w:lang w:eastAsia="zh-TW"/>
        </w:rPr>
        <w:tab/>
      </w:r>
      <w:r w:rsidRPr="009F5ECD">
        <w:rPr>
          <w:rFonts w:ascii="Times New Roman" w:hAnsi="Times New Roman" w:cs="Times New Roman"/>
          <w:b/>
          <w:sz w:val="36"/>
          <w:lang w:eastAsia="zh-TW"/>
        </w:rPr>
        <w:t>學院</w:t>
      </w:r>
      <w:r w:rsidRPr="009F5ECD">
        <w:rPr>
          <w:rFonts w:ascii="Times New Roman" w:hAnsi="Times New Roman" w:cs="Times New Roman"/>
          <w:b/>
          <w:sz w:val="36"/>
          <w:u w:val="thick"/>
          <w:lang w:eastAsia="zh-TW"/>
        </w:rPr>
        <w:tab/>
      </w:r>
      <w:r w:rsidRPr="009F5ECD">
        <w:rPr>
          <w:rFonts w:ascii="Times New Roman" w:hAnsi="Times New Roman" w:cs="Times New Roman"/>
          <w:b/>
          <w:sz w:val="36"/>
          <w:lang w:eastAsia="zh-TW"/>
        </w:rPr>
        <w:t>學</w:t>
      </w:r>
      <w:r w:rsidRPr="009F5ECD">
        <w:rPr>
          <w:rFonts w:ascii="Times New Roman" w:hAnsi="Times New Roman" w:cs="Times New Roman"/>
          <w:b/>
          <w:spacing w:val="-92"/>
          <w:sz w:val="36"/>
          <w:lang w:eastAsia="zh-TW"/>
        </w:rPr>
        <w:t>系</w:t>
      </w:r>
      <w:r w:rsidRPr="009F5ECD">
        <w:rPr>
          <w:rFonts w:ascii="Times New Roman" w:hAnsi="Times New Roman" w:cs="Times New Roman"/>
          <w:b/>
          <w:sz w:val="36"/>
          <w:lang w:eastAsia="zh-TW"/>
        </w:rPr>
        <w:t>（所</w:t>
      </w:r>
      <w:r w:rsidRPr="009F5ECD">
        <w:rPr>
          <w:rFonts w:ascii="Times New Roman" w:hAnsi="Times New Roman" w:cs="Times New Roman" w:hint="eastAsia"/>
          <w:b/>
          <w:sz w:val="36"/>
          <w:lang w:eastAsia="zh-TW"/>
        </w:rPr>
        <w:t>、學位學程</w:t>
      </w:r>
      <w:r w:rsidRPr="009F5ECD">
        <w:rPr>
          <w:rFonts w:ascii="Times New Roman" w:hAnsi="Times New Roman" w:cs="Times New Roman"/>
          <w:b/>
          <w:sz w:val="36"/>
          <w:lang w:eastAsia="zh-TW"/>
        </w:rPr>
        <w:t>）</w:t>
      </w:r>
      <w:r w:rsidRPr="009F5ECD">
        <w:rPr>
          <w:rFonts w:ascii="Times New Roman" w:eastAsia="Times New Roman" w:hAnsi="Times New Roman" w:cs="Times New Roman"/>
          <w:b/>
          <w:sz w:val="36"/>
          <w:lang w:eastAsia="zh-TW"/>
        </w:rPr>
        <w:t>107</w:t>
      </w:r>
      <w:r w:rsidRPr="009F5ECD">
        <w:rPr>
          <w:rFonts w:ascii="Times New Roman" w:hAnsi="Times New Roman" w:cs="Times New Roman"/>
          <w:b/>
          <w:sz w:val="36"/>
          <w:lang w:eastAsia="zh-TW"/>
        </w:rPr>
        <w:t>學年度</w:t>
      </w:r>
      <w:bookmarkStart w:id="0" w:name="_GoBack"/>
      <w:r w:rsidRPr="009F5ECD">
        <w:rPr>
          <w:rFonts w:ascii="Times New Roman" w:hAnsi="Times New Roman" w:cs="Times New Roman"/>
          <w:b/>
          <w:sz w:val="36"/>
          <w:lang w:eastAsia="zh-TW"/>
        </w:rPr>
        <w:t>課程結構外審意見回覆說明表</w:t>
      </w:r>
      <w:bookmarkEnd w:id="0"/>
    </w:p>
    <w:p w:rsidR="00F831B1" w:rsidRPr="009F5ECD" w:rsidRDefault="00F831B1" w:rsidP="00F831B1">
      <w:pPr>
        <w:ind w:left="113" w:firstLineChars="211" w:firstLine="591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ascii="Times New Roman" w:hAnsi="Times New Roman" w:cs="Times New Roman"/>
          <w:sz w:val="28"/>
          <w:lang w:eastAsia="zh-TW"/>
        </w:rPr>
        <w:t>審查班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別</w:t>
      </w:r>
      <w:r w:rsidRPr="009F5ECD">
        <w:rPr>
          <w:rFonts w:ascii="Times New Roman" w:hAnsi="Times New Roman" w:cs="Times New Roman"/>
          <w:sz w:val="28"/>
          <w:lang w:eastAsia="zh-TW"/>
        </w:rPr>
        <w:t>：</w:t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學士</w:t>
      </w:r>
      <w:r w:rsidRPr="009F5ECD">
        <w:rPr>
          <w:rFonts w:ascii="Times New Roman" w:hAnsi="Times New Roman" w:cs="Times New Roman"/>
          <w:sz w:val="28"/>
          <w:lang w:eastAsia="zh-TW"/>
        </w:rPr>
        <w:t>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碩</w:t>
      </w:r>
      <w:r w:rsidRPr="009F5ECD">
        <w:rPr>
          <w:rFonts w:ascii="Times New Roman" w:hAnsi="Times New Roman" w:cs="Times New Roman"/>
          <w:sz w:val="28"/>
          <w:lang w:eastAsia="zh-TW"/>
        </w:rPr>
        <w:t>士班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z w:val="28"/>
          <w:lang w:eastAsia="zh-TW"/>
        </w:rPr>
        <w:t>博士班</w:t>
      </w:r>
    </w:p>
    <w:p w:rsidR="00F831B1" w:rsidRPr="009F5ECD" w:rsidRDefault="00F831B1" w:rsidP="00F831B1">
      <w:pPr>
        <w:spacing w:before="217"/>
        <w:ind w:left="116" w:firstLineChars="211" w:firstLine="676"/>
        <w:rPr>
          <w:rFonts w:ascii="Times New Roman" w:hAnsi="Times New Roman" w:cs="Times New Roman"/>
          <w:b/>
          <w:sz w:val="32"/>
          <w:lang w:eastAsia="zh-TW"/>
        </w:rPr>
      </w:pPr>
      <w:r w:rsidRPr="009F5ECD">
        <w:rPr>
          <w:rFonts w:ascii="Times New Roman" w:hAnsi="Times New Roman" w:cs="Times New Roman"/>
          <w:b/>
          <w:sz w:val="32"/>
          <w:lang w:eastAsia="zh-TW"/>
        </w:rPr>
        <w:t>一、外審意見系</w:t>
      </w:r>
      <w:r w:rsidRPr="009F5ECD">
        <w:rPr>
          <w:rFonts w:ascii="Times New Roman" w:eastAsia="Times New Roman" w:hAnsi="Times New Roman" w:cs="Times New Roman"/>
          <w:b/>
          <w:sz w:val="32"/>
          <w:lang w:eastAsia="zh-TW"/>
        </w:rPr>
        <w:t>(</w:t>
      </w:r>
      <w:r w:rsidRPr="009F5ECD">
        <w:rPr>
          <w:rFonts w:ascii="Times New Roman" w:hAnsi="Times New Roman" w:cs="Times New Roman"/>
          <w:b/>
          <w:sz w:val="32"/>
          <w:lang w:eastAsia="zh-TW"/>
        </w:rPr>
        <w:t>所</w:t>
      </w:r>
      <w:r w:rsidRPr="009F5ECD">
        <w:rPr>
          <w:rFonts w:ascii="Times New Roman" w:eastAsia="Times New Roman" w:hAnsi="Times New Roman" w:cs="Times New Roman"/>
          <w:b/>
          <w:sz w:val="32"/>
          <w:lang w:eastAsia="zh-TW"/>
        </w:rPr>
        <w:t>)</w:t>
      </w:r>
      <w:r w:rsidRPr="009F5ECD">
        <w:rPr>
          <w:rFonts w:ascii="Times New Roman" w:hAnsi="Times New Roman" w:cs="Times New Roman"/>
          <w:b/>
          <w:sz w:val="32"/>
          <w:lang w:eastAsia="zh-TW"/>
        </w:rPr>
        <w:t>回覆與彙整</w:t>
      </w:r>
    </w:p>
    <w:p w:rsidR="00F831B1" w:rsidRPr="009F5ECD" w:rsidRDefault="00F831B1" w:rsidP="00F831B1">
      <w:pPr>
        <w:pStyle w:val="a3"/>
        <w:spacing w:before="8"/>
        <w:rPr>
          <w:rFonts w:ascii="Times New Roman" w:hAnsi="Times New Roman" w:cs="Times New Roman"/>
          <w:b/>
          <w:sz w:val="9"/>
          <w:lang w:eastAsia="zh-TW"/>
        </w:rPr>
      </w:pPr>
    </w:p>
    <w:tbl>
      <w:tblPr>
        <w:tblStyle w:val="TableNormal"/>
        <w:tblW w:w="0" w:type="auto"/>
        <w:tblInd w:w="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65"/>
        <w:gridCol w:w="2550"/>
      </w:tblGrid>
      <w:tr w:rsidR="00F831B1" w:rsidRPr="009F5ECD" w:rsidTr="00C0145C">
        <w:trPr>
          <w:trHeight w:val="567"/>
        </w:trPr>
        <w:tc>
          <w:tcPr>
            <w:tcW w:w="4172" w:type="dxa"/>
            <w:tcBorders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spacing w:before="86"/>
              <w:ind w:left="1100" w:right="10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b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spacing w:before="86"/>
              <w:ind w:left="15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b/>
                <w:sz w:val="28"/>
              </w:rPr>
              <w:t>委員意見及建議事項</w:t>
            </w:r>
            <w:proofErr w:type="spell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spacing w:before="86"/>
              <w:ind w:left="15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b/>
                <w:sz w:val="28"/>
              </w:rPr>
              <w:t>回覆說明</w:t>
            </w:r>
            <w:proofErr w:type="spellEnd"/>
          </w:p>
        </w:tc>
      </w:tr>
      <w:tr w:rsidR="00F831B1" w:rsidRPr="009F5ECD" w:rsidTr="00C0145C">
        <w:trPr>
          <w:trHeight w:val="1080"/>
        </w:trPr>
        <w:tc>
          <w:tcPr>
            <w:tcW w:w="4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B1" w:rsidRPr="009F5ECD" w:rsidRDefault="00F831B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1.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課程結構設計與系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所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教育目標之一致性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F831B1" w:rsidRPr="009F5ECD" w:rsidTr="00C0145C">
        <w:trPr>
          <w:trHeight w:val="996"/>
        </w:trPr>
        <w:tc>
          <w:tcPr>
            <w:tcW w:w="4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B1" w:rsidRPr="009F5ECD" w:rsidRDefault="00F831B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2.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課程結構符合該專業領域中學術理論之架構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F831B1" w:rsidRPr="009F5ECD" w:rsidTr="00C0145C">
        <w:trPr>
          <w:trHeight w:val="990"/>
        </w:trPr>
        <w:tc>
          <w:tcPr>
            <w:tcW w:w="4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B1" w:rsidRPr="009F5ECD" w:rsidRDefault="00F831B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3.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系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所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訂定之教育目標與</w:t>
            </w:r>
            <w:r w:rsidRPr="009F5ECD">
              <w:rPr>
                <w:rFonts w:ascii="Times New Roman" w:hAnsi="Times New Roman" w:cs="Times New Roman" w:hint="eastAsia"/>
                <w:spacing w:val="-11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能力與最新專業發展需求的符合程度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F831B1" w:rsidRPr="009F5ECD" w:rsidTr="00C0145C">
        <w:trPr>
          <w:trHeight w:val="1112"/>
        </w:trPr>
        <w:tc>
          <w:tcPr>
            <w:tcW w:w="4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4.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相對於教育目標與學生</w:t>
            </w:r>
            <w:r w:rsidRPr="009F5ECD">
              <w:rPr>
                <w:rFonts w:ascii="Times New Roman" w:hAnsi="Times New Roman" w:cs="Times New Roman" w:hint="eastAsia"/>
                <w:spacing w:val="-11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能力指標，必選修學分數分配之適當性。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F831B1" w:rsidRPr="009F5ECD" w:rsidTr="00C0145C">
        <w:trPr>
          <w:trHeight w:val="1112"/>
        </w:trPr>
        <w:tc>
          <w:tcPr>
            <w:tcW w:w="4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B1" w:rsidRPr="009F5ECD" w:rsidRDefault="00F831B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5.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課程結構設計欲培育學生達成系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所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之</w:t>
            </w:r>
            <w:r w:rsidRPr="009F5ECD">
              <w:rPr>
                <w:rFonts w:ascii="Times New Roman" w:hAnsi="Times New Roman" w:cs="Times New Roman" w:hint="eastAsia"/>
                <w:spacing w:val="-11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能力的檢核指標之適當程度。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F831B1" w:rsidRPr="009F5ECD" w:rsidTr="00C0145C">
        <w:trPr>
          <w:trHeight w:val="1112"/>
        </w:trPr>
        <w:tc>
          <w:tcPr>
            <w:tcW w:w="4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B1" w:rsidRPr="009F5ECD" w:rsidRDefault="00F831B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6.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每學年各學期課程之銜接順序合理性。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F831B1" w:rsidRPr="009F5ECD" w:rsidTr="00C0145C">
        <w:trPr>
          <w:trHeight w:val="1112"/>
        </w:trPr>
        <w:tc>
          <w:tcPr>
            <w:tcW w:w="4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7.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課程結構設計已考量就業需求與職</w:t>
            </w:r>
            <w:proofErr w:type="gramStart"/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涯</w:t>
            </w:r>
            <w:proofErr w:type="gramEnd"/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進路，培育學生將所學應用在實務上的能力。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F831B1" w:rsidRPr="009F5ECD" w:rsidTr="00C0145C">
        <w:trPr>
          <w:trHeight w:val="824"/>
        </w:trPr>
        <w:tc>
          <w:tcPr>
            <w:tcW w:w="4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8.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與國內外標竿</w:t>
            </w:r>
            <w:r w:rsidRPr="009F5ECD">
              <w:rPr>
                <w:rFonts w:ascii="Times New Roman" w:hAnsi="Times New Roman" w:cs="Times New Roman" w:hint="eastAsia"/>
                <w:sz w:val="28"/>
                <w:lang w:eastAsia="zh-TW"/>
              </w:rPr>
              <w:t>(</w:t>
            </w:r>
            <w:r w:rsidRPr="009F5ECD">
              <w:rPr>
                <w:rFonts w:ascii="Times New Roman" w:hAnsi="Times New Roman" w:cs="Times New Roman" w:hint="eastAsia"/>
                <w:sz w:val="28"/>
                <w:lang w:eastAsia="zh-TW"/>
              </w:rPr>
              <w:t>或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參考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學系所課程結構設計相符程度。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F831B1" w:rsidRPr="009F5ECD" w:rsidTr="00C0145C">
        <w:trPr>
          <w:trHeight w:val="695"/>
        </w:trPr>
        <w:tc>
          <w:tcPr>
            <w:tcW w:w="417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831B1" w:rsidRPr="009F5ECD" w:rsidRDefault="00F831B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9.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整體性綜合意見。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</w:tbl>
    <w:p w:rsidR="00F831B1" w:rsidRPr="009F5ECD" w:rsidRDefault="00F831B1" w:rsidP="00F831B1">
      <w:pPr>
        <w:pStyle w:val="a3"/>
        <w:spacing w:before="7"/>
        <w:rPr>
          <w:rFonts w:ascii="Times New Roman" w:hAnsi="Times New Roman" w:cs="Times New Roman"/>
          <w:sz w:val="3"/>
          <w:lang w:eastAsia="zh-TW"/>
        </w:rPr>
      </w:pPr>
    </w:p>
    <w:p w:rsidR="00F831B1" w:rsidRPr="009F5ECD" w:rsidRDefault="00F831B1" w:rsidP="00F831B1">
      <w:pPr>
        <w:rPr>
          <w:rFonts w:ascii="Times New Roman" w:hAnsi="Times New Roman" w:cs="Times New Roman"/>
          <w:sz w:val="24"/>
        </w:rPr>
        <w:sectPr w:rsidR="00F831B1" w:rsidRPr="009F5ECD">
          <w:headerReference w:type="default" r:id="rId7"/>
          <w:pgSz w:w="11910" w:h="16840"/>
          <w:pgMar w:top="1160" w:right="540" w:bottom="1440" w:left="420" w:header="891" w:footer="1248" w:gutter="0"/>
          <w:cols w:space="720"/>
        </w:sectPr>
      </w:pPr>
    </w:p>
    <w:p w:rsidR="00F831B1" w:rsidRPr="009F5ECD" w:rsidRDefault="00F831B1" w:rsidP="00F831B1">
      <w:pPr>
        <w:pStyle w:val="a3"/>
        <w:spacing w:before="1"/>
        <w:rPr>
          <w:rFonts w:ascii="Times New Roman" w:hAnsi="Times New Roman" w:cs="Times New Roman"/>
          <w:sz w:val="10"/>
        </w:rPr>
      </w:pPr>
    </w:p>
    <w:p w:rsidR="00F831B1" w:rsidRPr="009F5ECD" w:rsidRDefault="00F831B1" w:rsidP="00F831B1">
      <w:pPr>
        <w:spacing w:before="65"/>
        <w:ind w:left="712"/>
        <w:rPr>
          <w:rFonts w:ascii="Times New Roman" w:hAnsi="Times New Roman" w:cs="Times New Roman"/>
          <w:b/>
          <w:sz w:val="32"/>
          <w:lang w:eastAsia="zh-TW"/>
        </w:rPr>
      </w:pPr>
      <w:r w:rsidRPr="009F5ECD">
        <w:rPr>
          <w:rFonts w:ascii="Times New Roman" w:hAnsi="Times New Roman" w:cs="Times New Roman"/>
          <w:b/>
          <w:sz w:val="32"/>
          <w:lang w:eastAsia="zh-TW"/>
        </w:rPr>
        <w:t>二、系</w:t>
      </w:r>
      <w:r w:rsidRPr="009F5ECD">
        <w:rPr>
          <w:rFonts w:ascii="Times New Roman" w:eastAsia="Times New Roman" w:hAnsi="Times New Roman" w:cs="Times New Roman"/>
          <w:b/>
          <w:sz w:val="32"/>
          <w:lang w:eastAsia="zh-TW"/>
        </w:rPr>
        <w:t>(</w:t>
      </w:r>
      <w:r w:rsidRPr="009F5ECD">
        <w:rPr>
          <w:rFonts w:ascii="Times New Roman" w:hAnsi="Times New Roman" w:cs="Times New Roman"/>
          <w:b/>
          <w:sz w:val="32"/>
          <w:lang w:eastAsia="zh-TW"/>
        </w:rPr>
        <w:t>所</w:t>
      </w:r>
      <w:r w:rsidRPr="009F5ECD">
        <w:rPr>
          <w:rFonts w:ascii="Times New Roman" w:eastAsia="Times New Roman" w:hAnsi="Times New Roman" w:cs="Times New Roman"/>
          <w:b/>
          <w:sz w:val="32"/>
          <w:lang w:eastAsia="zh-TW"/>
        </w:rPr>
        <w:t>)</w:t>
      </w:r>
      <w:r w:rsidRPr="009F5ECD">
        <w:rPr>
          <w:rFonts w:ascii="Times New Roman" w:hAnsi="Times New Roman" w:cs="Times New Roman"/>
          <w:b/>
          <w:sz w:val="32"/>
          <w:lang w:eastAsia="zh-TW"/>
        </w:rPr>
        <w:t>依據外審意見修正與改進彙整表</w:t>
      </w:r>
    </w:p>
    <w:p w:rsidR="00F831B1" w:rsidRPr="009F5ECD" w:rsidRDefault="00F831B1" w:rsidP="00F831B1">
      <w:pPr>
        <w:spacing w:before="272"/>
        <w:ind w:left="712"/>
        <w:rPr>
          <w:rFonts w:ascii="Times New Roman" w:hAnsi="Times New Roman" w:cs="Times New Roman"/>
          <w:b/>
          <w:sz w:val="32"/>
          <w:lang w:eastAsia="zh-TW"/>
        </w:rPr>
      </w:pPr>
      <w:r w:rsidRPr="009F5ECD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030E32" wp14:editId="3E445115">
                <wp:simplePos x="0" y="0"/>
                <wp:positionH relativeFrom="page">
                  <wp:posOffset>4720590</wp:posOffset>
                </wp:positionH>
                <wp:positionV relativeFrom="paragraph">
                  <wp:posOffset>414655</wp:posOffset>
                </wp:positionV>
                <wp:extent cx="814070" cy="0"/>
                <wp:effectExtent l="5715" t="6350" r="8890" b="12700"/>
                <wp:wrapNone/>
                <wp:docPr id="19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0A0EA" id="Line 16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7pt,32.65pt" to="435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" strokeweight=".84pt">
                <w10:wrap anchorx="page"/>
              </v:line>
            </w:pict>
          </mc:Fallback>
        </mc:AlternateContent>
      </w:r>
      <w:r w:rsidRPr="009F5ECD">
        <w:rPr>
          <w:rFonts w:ascii="新細明體" w:eastAsia="新細明體" w:hAnsi="新細明體" w:cs="新細明體" w:hint="eastAsia"/>
          <w:b/>
          <w:sz w:val="32"/>
          <w:lang w:eastAsia="zh-TW"/>
        </w:rPr>
        <w:t>※</w:t>
      </w:r>
      <w:r w:rsidRPr="009F5ECD">
        <w:rPr>
          <w:rFonts w:ascii="Times New Roman" w:hAnsi="Times New Roman" w:cs="Times New Roman"/>
          <w:b/>
          <w:sz w:val="32"/>
          <w:lang w:eastAsia="zh-TW"/>
        </w:rPr>
        <w:t>請依前述「回覆說明」彙整系</w:t>
      </w:r>
      <w:r w:rsidRPr="009F5ECD">
        <w:rPr>
          <w:rFonts w:ascii="Times New Roman" w:eastAsia="Times New Roman" w:hAnsi="Times New Roman" w:cs="Times New Roman"/>
          <w:b/>
          <w:sz w:val="32"/>
          <w:lang w:eastAsia="zh-TW"/>
        </w:rPr>
        <w:t>(</w:t>
      </w:r>
      <w:r w:rsidRPr="009F5ECD">
        <w:rPr>
          <w:rFonts w:ascii="Times New Roman" w:hAnsi="Times New Roman" w:cs="Times New Roman"/>
          <w:b/>
          <w:sz w:val="32"/>
          <w:lang w:eastAsia="zh-TW"/>
        </w:rPr>
        <w:t>所</w:t>
      </w:r>
      <w:r w:rsidRPr="009F5ECD">
        <w:rPr>
          <w:rFonts w:ascii="Times New Roman" w:eastAsia="Times New Roman" w:hAnsi="Times New Roman" w:cs="Times New Roman"/>
          <w:b/>
          <w:sz w:val="32"/>
          <w:lang w:eastAsia="zh-TW"/>
        </w:rPr>
        <w:t>)</w:t>
      </w:r>
      <w:r w:rsidRPr="009F5ECD">
        <w:rPr>
          <w:rFonts w:ascii="Times New Roman" w:hAnsi="Times New Roman" w:cs="Times New Roman"/>
          <w:b/>
          <w:sz w:val="32"/>
          <w:lang w:eastAsia="zh-TW"/>
        </w:rPr>
        <w:t>「</w:t>
      </w:r>
      <w:r w:rsidRPr="009F5ECD">
        <w:rPr>
          <w:rFonts w:ascii="Times New Roman" w:hAnsi="Times New Roman" w:cs="Times New Roman"/>
          <w:b/>
          <w:sz w:val="32"/>
          <w:u w:val="single"/>
          <w:lang w:eastAsia="zh-TW"/>
        </w:rPr>
        <w:t>修正</w:t>
      </w:r>
      <w:r w:rsidRPr="009F5ECD">
        <w:rPr>
          <w:rFonts w:ascii="Times New Roman" w:hAnsi="Times New Roman" w:cs="Times New Roman"/>
          <w:b/>
          <w:sz w:val="32"/>
          <w:lang w:eastAsia="zh-TW"/>
        </w:rPr>
        <w:t>及具體改進事項」</w:t>
      </w:r>
    </w:p>
    <w:tbl>
      <w:tblPr>
        <w:tblStyle w:val="TableNormal"/>
        <w:tblW w:w="0" w:type="auto"/>
        <w:tblInd w:w="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6380"/>
      </w:tblGrid>
      <w:tr w:rsidR="00F831B1" w:rsidRPr="009F5ECD" w:rsidTr="00C0145C">
        <w:trPr>
          <w:trHeight w:val="567"/>
        </w:trPr>
        <w:tc>
          <w:tcPr>
            <w:tcW w:w="3198" w:type="dxa"/>
            <w:tcBorders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spacing w:before="86"/>
              <w:ind w:left="33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b/>
                <w:sz w:val="28"/>
              </w:rPr>
              <w:t>委員意見及建議事項</w:t>
            </w:r>
            <w:proofErr w:type="spellEnd"/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spacing w:before="86"/>
              <w:ind w:left="1938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b/>
                <w:sz w:val="28"/>
              </w:rPr>
              <w:t>修正及具體改進事項</w:t>
            </w:r>
            <w:proofErr w:type="spellEnd"/>
          </w:p>
        </w:tc>
      </w:tr>
      <w:tr w:rsidR="00F831B1" w:rsidRPr="009F5ECD" w:rsidTr="00C0145C">
        <w:trPr>
          <w:trHeight w:val="1715"/>
        </w:trPr>
        <w:tc>
          <w:tcPr>
            <w:tcW w:w="3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1B1" w:rsidRPr="009F5ECD" w:rsidTr="00C0145C">
        <w:trPr>
          <w:trHeight w:val="1716"/>
        </w:trPr>
        <w:tc>
          <w:tcPr>
            <w:tcW w:w="3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1B1" w:rsidRPr="009F5ECD" w:rsidTr="00C0145C">
        <w:trPr>
          <w:trHeight w:val="1717"/>
        </w:trPr>
        <w:tc>
          <w:tcPr>
            <w:tcW w:w="3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1B1" w:rsidRPr="009F5ECD" w:rsidTr="00C0145C">
        <w:trPr>
          <w:trHeight w:val="1716"/>
        </w:trPr>
        <w:tc>
          <w:tcPr>
            <w:tcW w:w="3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1B1" w:rsidRPr="009F5ECD" w:rsidTr="00C0145C">
        <w:trPr>
          <w:trHeight w:val="1712"/>
        </w:trPr>
        <w:tc>
          <w:tcPr>
            <w:tcW w:w="3198" w:type="dxa"/>
            <w:tcBorders>
              <w:top w:val="single" w:sz="4" w:space="0" w:color="000000"/>
              <w:righ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</w:tcBorders>
          </w:tcPr>
          <w:p w:rsidR="00F831B1" w:rsidRPr="009F5ECD" w:rsidRDefault="00F831B1" w:rsidP="00C0145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831B1" w:rsidRPr="009F5ECD" w:rsidRDefault="00F831B1" w:rsidP="00F831B1">
      <w:pPr>
        <w:spacing w:before="168"/>
        <w:ind w:left="712"/>
        <w:rPr>
          <w:rFonts w:ascii="Times New Roman" w:hAnsi="Times New Roman" w:cs="Times New Roman"/>
          <w:b/>
          <w:sz w:val="28"/>
          <w:lang w:eastAsia="zh-TW"/>
        </w:rPr>
      </w:pPr>
      <w:r w:rsidRPr="009F5ECD">
        <w:rPr>
          <w:rFonts w:ascii="Times New Roman" w:hAnsi="Times New Roman" w:cs="Times New Roman"/>
          <w:b/>
          <w:sz w:val="28"/>
          <w:lang w:eastAsia="zh-TW"/>
        </w:rPr>
        <w:t>院課程委員會審議結果：</w:t>
      </w:r>
    </w:p>
    <w:p w:rsidR="00F831B1" w:rsidRPr="009F5ECD" w:rsidRDefault="00F831B1" w:rsidP="00F831B1">
      <w:pPr>
        <w:pStyle w:val="5"/>
        <w:numPr>
          <w:ilvl w:val="0"/>
          <w:numId w:val="1"/>
        </w:numPr>
        <w:tabs>
          <w:tab w:val="left" w:pos="1134"/>
        </w:tabs>
        <w:spacing w:before="147"/>
        <w:rPr>
          <w:rFonts w:ascii="Times New Roman" w:hAnsi="Times New Roman" w:cs="Times New Roman"/>
          <w:lang w:eastAsia="zh-TW"/>
        </w:rPr>
      </w:pPr>
      <w:r w:rsidRPr="009F5ECD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E75FF4" wp14:editId="1058FEDE">
                <wp:simplePos x="0" y="0"/>
                <wp:positionH relativeFrom="page">
                  <wp:posOffset>1697990</wp:posOffset>
                </wp:positionH>
                <wp:positionV relativeFrom="paragraph">
                  <wp:posOffset>306070</wp:posOffset>
                </wp:positionV>
                <wp:extent cx="1068705" cy="0"/>
                <wp:effectExtent l="12065" t="8890" r="5080" b="10160"/>
                <wp:wrapNone/>
                <wp:docPr id="18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C3A45" id="Line 16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7pt,24.1pt" to="217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voIAIAAEUEAAAOAAAAZHJzL2Uyb0RvYy54bWysU8GO2jAQvVfqP1i+QxKaZU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" strokeweight=".72pt">
                <w10:wrap anchorx="page"/>
              </v:line>
            </w:pict>
          </mc:Fallback>
        </mc:AlternateContent>
      </w:r>
      <w:r w:rsidRPr="009F5ECD">
        <w:rPr>
          <w:rFonts w:ascii="Times New Roman" w:hAnsi="Times New Roman" w:cs="Times New Roman"/>
          <w:lang w:eastAsia="zh-TW"/>
        </w:rPr>
        <w:t>通過（</w:t>
      </w:r>
      <w:r w:rsidRPr="009F5ECD">
        <w:rPr>
          <w:rFonts w:ascii="Times New Roman" w:hAnsi="Times New Roman" w:cs="Times New Roman"/>
          <w:spacing w:val="-3"/>
          <w:lang w:eastAsia="zh-TW"/>
        </w:rPr>
        <w:t>送校課程委員會審議</w:t>
      </w:r>
      <w:r w:rsidRPr="009F5ECD">
        <w:rPr>
          <w:rFonts w:ascii="Times New Roman" w:hAnsi="Times New Roman" w:cs="Times New Roman"/>
          <w:lang w:eastAsia="zh-TW"/>
        </w:rPr>
        <w:t>）</w:t>
      </w:r>
    </w:p>
    <w:p w:rsidR="00F831B1" w:rsidRPr="009F5ECD" w:rsidRDefault="00F831B1" w:rsidP="00F831B1">
      <w:pPr>
        <w:pStyle w:val="a9"/>
        <w:numPr>
          <w:ilvl w:val="0"/>
          <w:numId w:val="1"/>
        </w:numPr>
        <w:tabs>
          <w:tab w:val="left" w:pos="1134"/>
        </w:tabs>
        <w:spacing w:before="153"/>
        <w:rPr>
          <w:rFonts w:ascii="Times New Roman" w:hAnsi="Times New Roman" w:cs="Times New Roman"/>
          <w:sz w:val="28"/>
        </w:rPr>
      </w:pPr>
      <w:proofErr w:type="spellStart"/>
      <w:r w:rsidRPr="009F5ECD">
        <w:rPr>
          <w:rFonts w:ascii="Times New Roman" w:hAnsi="Times New Roman" w:cs="Times New Roman"/>
          <w:spacing w:val="-2"/>
          <w:sz w:val="28"/>
        </w:rPr>
        <w:t>本案退回系所修正</w:t>
      </w:r>
      <w:proofErr w:type="spellEnd"/>
    </w:p>
    <w:p w:rsidR="00F831B1" w:rsidRPr="009F5ECD" w:rsidRDefault="00F831B1" w:rsidP="00F831B1">
      <w:pPr>
        <w:pStyle w:val="a3"/>
        <w:spacing w:before="13"/>
        <w:rPr>
          <w:rFonts w:ascii="Times New Roman" w:hAnsi="Times New Roman" w:cs="Times New Roman"/>
          <w:sz w:val="7"/>
        </w:rPr>
      </w:pPr>
    </w:p>
    <w:p w:rsidR="00A33D2B" w:rsidRPr="00F831B1" w:rsidRDefault="00F831B1" w:rsidP="00F831B1">
      <w:pPr>
        <w:spacing w:before="45"/>
        <w:ind w:left="3634"/>
        <w:rPr>
          <w:lang w:eastAsia="zh-TW"/>
        </w:rPr>
      </w:pPr>
      <w:r w:rsidRPr="009F5ECD">
        <w:rPr>
          <w:rFonts w:ascii="Times New Roman" w:hAnsi="Times New Roman" w:cs="Times New Roman"/>
          <w:sz w:val="28"/>
          <w:lang w:eastAsia="zh-TW"/>
        </w:rPr>
        <w:t>院課程委員會召集人：</w:t>
      </w:r>
      <w:proofErr w:type="gramStart"/>
      <w:r w:rsidRPr="009F5ECD">
        <w:rPr>
          <w:rFonts w:ascii="Times New Roman" w:hAnsi="Times New Roman" w:cs="Times New Roman"/>
          <w:sz w:val="28"/>
          <w:u w:val="single"/>
          <w:lang w:eastAsia="zh-TW"/>
        </w:rPr>
        <w:t>＿＿＿＿＿＿＿＿＿＿</w:t>
      </w:r>
      <w:proofErr w:type="gramEnd"/>
      <w:r w:rsidRPr="009F5ECD">
        <w:rPr>
          <w:rFonts w:ascii="Times New Roman" w:hAnsi="Times New Roman" w:cs="Times New Roman"/>
          <w:sz w:val="28"/>
          <w:lang w:eastAsia="zh-TW"/>
        </w:rPr>
        <w:t>（簽章）</w:t>
      </w:r>
    </w:p>
    <w:sectPr w:rsidR="00A33D2B" w:rsidRPr="00F831B1" w:rsidSect="00A508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5C" w:rsidRDefault="001D0F5C" w:rsidP="00526212">
      <w:r>
        <w:separator/>
      </w:r>
    </w:p>
  </w:endnote>
  <w:endnote w:type="continuationSeparator" w:id="0">
    <w:p w:rsidR="001D0F5C" w:rsidRDefault="001D0F5C" w:rsidP="0052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5C" w:rsidRDefault="001D0F5C" w:rsidP="00526212">
      <w:r>
        <w:separator/>
      </w:r>
    </w:p>
  </w:footnote>
  <w:footnote w:type="continuationSeparator" w:id="0">
    <w:p w:rsidR="001D0F5C" w:rsidRDefault="001D0F5C" w:rsidP="0052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B1" w:rsidRDefault="00F831B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8D"/>
    <w:rsid w:val="001D0F5C"/>
    <w:rsid w:val="00526212"/>
    <w:rsid w:val="00894EE1"/>
    <w:rsid w:val="00A33D2B"/>
    <w:rsid w:val="00A5088D"/>
    <w:rsid w:val="00F8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49A13-BC2D-48EA-9CD1-F21B58B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088D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5088D"/>
    <w:pPr>
      <w:ind w:left="116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A5088D"/>
    <w:pPr>
      <w:ind w:left="138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A5088D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1"/>
    <w:rsid w:val="00A5088D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08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88D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5088D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5088D"/>
  </w:style>
  <w:style w:type="paragraph" w:styleId="a5">
    <w:name w:val="header"/>
    <w:basedOn w:val="a"/>
    <w:link w:val="a6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831B1"/>
    <w:pPr>
      <w:spacing w:before="72"/>
      <w:ind w:left="2220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2021-02-23T04:08:00Z</dcterms:created>
  <dcterms:modified xsi:type="dcterms:W3CDTF">2021-02-23T04:08:00Z</dcterms:modified>
</cp:coreProperties>
</file>