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16" w:rsidRPr="003232B7" w:rsidRDefault="00E75616" w:rsidP="00E75616">
      <w:pPr>
        <w:jc w:val="center"/>
        <w:rPr>
          <w:rFonts w:eastAsia="標楷體"/>
          <w:b/>
          <w:color w:val="FF0000"/>
          <w:kern w:val="0"/>
          <w:sz w:val="32"/>
          <w:szCs w:val="23"/>
        </w:rPr>
      </w:pPr>
      <w:r w:rsidRPr="003232B7">
        <w:rPr>
          <w:rFonts w:eastAsia="標楷體"/>
          <w:b/>
          <w:kern w:val="0"/>
          <w:sz w:val="32"/>
          <w:szCs w:val="23"/>
        </w:rPr>
        <w:t>國立嘉義大學</w:t>
      </w:r>
      <w:proofErr w:type="gramStart"/>
      <w:r w:rsidRPr="003232B7">
        <w:rPr>
          <w:rFonts w:eastAsia="標楷體"/>
          <w:b/>
          <w:kern w:val="0"/>
          <w:sz w:val="32"/>
          <w:szCs w:val="23"/>
        </w:rPr>
        <w:t>學</w:t>
      </w:r>
      <w:proofErr w:type="gramEnd"/>
      <w:r w:rsidRPr="003232B7">
        <w:rPr>
          <w:rFonts w:eastAsia="標楷體"/>
          <w:b/>
          <w:kern w:val="0"/>
          <w:sz w:val="32"/>
          <w:szCs w:val="23"/>
        </w:rPr>
        <w:t>程實施辦法</w:t>
      </w:r>
    </w:p>
    <w:p w:rsidR="00E75616" w:rsidRPr="00DD2124" w:rsidRDefault="00E75616" w:rsidP="00E75616">
      <w:pPr>
        <w:jc w:val="right"/>
        <w:rPr>
          <w:rFonts w:eastAsia="標楷體"/>
          <w:kern w:val="0"/>
          <w:sz w:val="23"/>
          <w:szCs w:val="23"/>
        </w:rPr>
      </w:pPr>
      <w:r>
        <w:rPr>
          <w:rFonts w:ascii="標楷體" w:eastAsia="標楷體" w:hAnsi="標楷體" w:hint="eastAsia"/>
          <w:kern w:val="0"/>
          <w:sz w:val="18"/>
          <w:szCs w:val="23"/>
        </w:rPr>
        <w:t>104</w:t>
      </w:r>
      <w:r w:rsidRPr="00DD2124">
        <w:rPr>
          <w:rFonts w:ascii="標楷體" w:eastAsia="標楷體" w:hAnsi="標楷體"/>
          <w:kern w:val="0"/>
          <w:sz w:val="18"/>
          <w:szCs w:val="23"/>
        </w:rPr>
        <w:t>年</w:t>
      </w:r>
      <w:r>
        <w:rPr>
          <w:rFonts w:ascii="標楷體" w:eastAsia="標楷體" w:hAnsi="標楷體" w:hint="eastAsia"/>
          <w:kern w:val="0"/>
          <w:sz w:val="18"/>
          <w:szCs w:val="23"/>
        </w:rPr>
        <w:t>4</w:t>
      </w:r>
      <w:r w:rsidRPr="00DD2124">
        <w:rPr>
          <w:rFonts w:ascii="標楷體" w:eastAsia="標楷體" w:hAnsi="標楷體"/>
          <w:kern w:val="0"/>
          <w:sz w:val="18"/>
          <w:szCs w:val="23"/>
        </w:rPr>
        <w:t>月</w:t>
      </w:r>
      <w:r>
        <w:rPr>
          <w:rFonts w:ascii="標楷體" w:eastAsia="標楷體" w:hAnsi="標楷體" w:hint="eastAsia"/>
          <w:kern w:val="0"/>
          <w:sz w:val="18"/>
          <w:szCs w:val="23"/>
        </w:rPr>
        <w:t>21</w:t>
      </w:r>
      <w:r w:rsidRPr="00DD2124">
        <w:rPr>
          <w:rFonts w:ascii="標楷體" w:eastAsia="標楷體" w:hAnsi="標楷體"/>
          <w:kern w:val="0"/>
          <w:sz w:val="18"/>
          <w:szCs w:val="23"/>
        </w:rPr>
        <w:t>日教務</w:t>
      </w:r>
      <w:r w:rsidRPr="00DD2124">
        <w:rPr>
          <w:rFonts w:eastAsia="標楷體"/>
          <w:kern w:val="0"/>
          <w:sz w:val="18"/>
          <w:szCs w:val="23"/>
        </w:rPr>
        <w:t>會議通過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第一條　國立嘉義大學</w:t>
      </w:r>
      <w:r>
        <w:rPr>
          <w:rFonts w:eastAsia="標楷體" w:hint="eastAsia"/>
          <w:kern w:val="0"/>
        </w:rPr>
        <w:t>(</w:t>
      </w:r>
      <w:r>
        <w:rPr>
          <w:rFonts w:eastAsia="標楷體"/>
          <w:kern w:val="0"/>
        </w:rPr>
        <w:t>以下簡稱本校</w:t>
      </w:r>
      <w:r>
        <w:rPr>
          <w:rFonts w:eastAsia="標楷體"/>
          <w:kern w:val="0"/>
        </w:rPr>
        <w:t>)</w:t>
      </w:r>
      <w:r w:rsidRPr="00DD2124">
        <w:rPr>
          <w:rFonts w:eastAsia="標楷體"/>
          <w:kern w:val="0"/>
        </w:rPr>
        <w:t>為因應社會變遷及人才需求趨勢，並整合教學資源及提升教學與學習的效率，建構以學生為本位之專業化精實課程及發揮學生學習能量，創造優質、多元與跨領域的學習環境，以提升學生競爭力，特訂定國立嘉義大學</w:t>
      </w:r>
      <w:proofErr w:type="gramStart"/>
      <w:r w:rsidRPr="00DD2124">
        <w:rPr>
          <w:rFonts w:eastAsia="標楷體"/>
          <w:kern w:val="0"/>
        </w:rPr>
        <w:t>學</w:t>
      </w:r>
      <w:proofErr w:type="gramEnd"/>
      <w:r w:rsidRPr="00DD2124">
        <w:rPr>
          <w:rFonts w:eastAsia="標楷體"/>
          <w:kern w:val="0"/>
        </w:rPr>
        <w:t>程實施辦法</w:t>
      </w:r>
      <w:r w:rsidRPr="00DD2124">
        <w:rPr>
          <w:rFonts w:eastAsia="標楷體"/>
          <w:kern w:val="0"/>
        </w:rPr>
        <w:t>(</w:t>
      </w:r>
      <w:r w:rsidRPr="00DD2124">
        <w:rPr>
          <w:rFonts w:eastAsia="標楷體"/>
          <w:kern w:val="0"/>
        </w:rPr>
        <w:t>以下簡稱本辦法</w:t>
      </w:r>
      <w:r w:rsidRPr="00DD2124">
        <w:rPr>
          <w:rFonts w:eastAsia="標楷體"/>
          <w:kern w:val="0"/>
        </w:rPr>
        <w:t>)</w:t>
      </w:r>
      <w:r w:rsidRPr="00DD2124">
        <w:rPr>
          <w:rFonts w:eastAsia="標楷體"/>
          <w:kern w:val="0"/>
        </w:rPr>
        <w:t>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第二條　各學院得整合所屬學系共同的基礎課程，規劃為「院共同課程」；各學系則將基礎課程規劃為「系基礎學程」，專業核心課程規劃為「系核心學程」，並依其專業應用需求，分流規劃學術型或實務型的不同學習主題之「專業選修學程」。</w:t>
      </w:r>
      <w:r w:rsidRPr="00DD2124">
        <w:rPr>
          <w:rFonts w:eastAsia="標楷體"/>
          <w:kern w:val="0"/>
        </w:rPr>
        <w:br/>
      </w:r>
      <w:r w:rsidRPr="00DD2124">
        <w:rPr>
          <w:rFonts w:eastAsia="標楷體"/>
          <w:kern w:val="0"/>
        </w:rPr>
        <w:t>院共同課程學分數由各學院訂定，其餘學程以</w:t>
      </w:r>
      <w:r w:rsidRPr="00DD2124">
        <w:rPr>
          <w:rFonts w:eastAsia="標楷體"/>
          <w:kern w:val="0"/>
        </w:rPr>
        <w:t>16-24</w:t>
      </w:r>
      <w:r w:rsidRPr="00DD2124">
        <w:rPr>
          <w:rFonts w:eastAsia="標楷體"/>
          <w:kern w:val="0"/>
        </w:rPr>
        <w:t>學分為原則。因修業年限五年</w:t>
      </w:r>
      <w:r w:rsidRPr="00DD2124">
        <w:rPr>
          <w:rFonts w:eastAsia="標楷體"/>
          <w:kern w:val="0"/>
        </w:rPr>
        <w:t>(</w:t>
      </w:r>
      <w:r w:rsidRPr="00DD2124">
        <w:rPr>
          <w:rFonts w:eastAsia="標楷體"/>
          <w:kern w:val="0"/>
        </w:rPr>
        <w:t>如獸醫學系</w:t>
      </w:r>
      <w:r w:rsidRPr="00DD2124">
        <w:rPr>
          <w:rFonts w:eastAsia="標楷體"/>
          <w:kern w:val="0"/>
        </w:rPr>
        <w:t>)</w:t>
      </w:r>
      <w:r w:rsidRPr="00DD2124">
        <w:rPr>
          <w:rFonts w:eastAsia="標楷體"/>
          <w:kern w:val="0"/>
        </w:rPr>
        <w:t>或師資培育需要，畢業學分超過</w:t>
      </w:r>
      <w:r w:rsidRPr="00DD2124">
        <w:rPr>
          <w:rFonts w:eastAsia="標楷體"/>
          <w:kern w:val="0"/>
        </w:rPr>
        <w:t>128</w:t>
      </w:r>
      <w:r w:rsidRPr="00DD2124">
        <w:rPr>
          <w:rFonts w:eastAsia="標楷體"/>
          <w:kern w:val="0"/>
        </w:rPr>
        <w:t>者，</w:t>
      </w:r>
      <w:proofErr w:type="gramStart"/>
      <w:r w:rsidRPr="00DD2124">
        <w:rPr>
          <w:rFonts w:eastAsia="標楷體"/>
          <w:kern w:val="0"/>
        </w:rPr>
        <w:t>或者無院共同</w:t>
      </w:r>
      <w:proofErr w:type="gramEnd"/>
      <w:r w:rsidRPr="00DD2124">
        <w:rPr>
          <w:rFonts w:eastAsia="標楷體"/>
          <w:kern w:val="0"/>
        </w:rPr>
        <w:t>課程之學系，得</w:t>
      </w:r>
      <w:proofErr w:type="gramStart"/>
      <w:r w:rsidRPr="00DD2124">
        <w:rPr>
          <w:rFonts w:eastAsia="標楷體"/>
          <w:kern w:val="0"/>
        </w:rPr>
        <w:t>酌增學程</w:t>
      </w:r>
      <w:proofErr w:type="gramEnd"/>
      <w:r w:rsidRPr="00DD2124">
        <w:rPr>
          <w:rFonts w:eastAsia="標楷體"/>
          <w:kern w:val="0"/>
        </w:rPr>
        <w:t>之學分數。</w:t>
      </w:r>
    </w:p>
    <w:p w:rsidR="00E75616" w:rsidRPr="00E75616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color w:val="FF0000"/>
          <w:kern w:val="0"/>
        </w:rPr>
      </w:pPr>
      <w:r w:rsidRPr="00DD2124">
        <w:rPr>
          <w:rFonts w:eastAsia="標楷體"/>
          <w:kern w:val="0"/>
        </w:rPr>
        <w:t>第三條　為鼓勵學生多元學習，培養跨領域專長能力，各學院得整合教學資源，設置跨領域學程。跨領域學程應以整合性為原則，至少有兩個學系或學院共同規劃設置，並應共推其中一學系或學院為設置單位。</w:t>
      </w:r>
      <w:r w:rsidRPr="00E75616">
        <w:rPr>
          <w:rFonts w:eastAsia="標楷體"/>
          <w:color w:val="FF0000"/>
          <w:kern w:val="0"/>
        </w:rPr>
        <w:t>跨領域學分學程</w:t>
      </w:r>
      <w:r w:rsidRPr="00E75616">
        <w:rPr>
          <w:rFonts w:eastAsia="標楷體" w:hint="eastAsia"/>
          <w:color w:val="FF0000"/>
          <w:kern w:val="0"/>
        </w:rPr>
        <w:t>設置辦法</w:t>
      </w:r>
      <w:r w:rsidRPr="00E75616">
        <w:rPr>
          <w:rFonts w:eastAsia="標楷體"/>
          <w:color w:val="FF0000"/>
          <w:kern w:val="0"/>
        </w:rPr>
        <w:t>另訂之。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第四條　為建立學生學習英語的環境，培養英語表達應用能力與國際學術接軌，拓展全球視野，並吸引優秀外籍學生來校就讀，各學院及</w:t>
      </w:r>
      <w:proofErr w:type="gramStart"/>
      <w:r w:rsidRPr="00DD2124">
        <w:rPr>
          <w:rFonts w:eastAsia="標楷體"/>
          <w:kern w:val="0"/>
        </w:rPr>
        <w:t>學系得設置</w:t>
      </w:r>
      <w:proofErr w:type="gramEnd"/>
      <w:r w:rsidRPr="00DD2124">
        <w:rPr>
          <w:rFonts w:eastAsia="標楷體"/>
          <w:kern w:val="0"/>
        </w:rPr>
        <w:t>全英語授課學分學程。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第五條　各學系學士班之主修領域</w:t>
      </w:r>
      <w:r w:rsidRPr="00DD2124">
        <w:rPr>
          <w:rFonts w:eastAsia="標楷體"/>
          <w:kern w:val="0"/>
        </w:rPr>
        <w:t>(major)</w:t>
      </w:r>
      <w:r w:rsidRPr="00DD2124">
        <w:rPr>
          <w:rFonts w:eastAsia="標楷體"/>
          <w:kern w:val="0"/>
        </w:rPr>
        <w:t>，包含院共同課程、系基礎學程、系核心學程及學術型或實務型專業選修學程，並明訂於各學系課程規劃表內。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 xml:space="preserve">第六條　</w:t>
      </w:r>
      <w:proofErr w:type="gramStart"/>
      <w:r w:rsidRPr="00DD2124">
        <w:rPr>
          <w:rFonts w:eastAsia="標楷體"/>
          <w:kern w:val="0"/>
        </w:rPr>
        <w:t>不</w:t>
      </w:r>
      <w:proofErr w:type="gramEnd"/>
      <w:r w:rsidRPr="00DD2124">
        <w:rPr>
          <w:rFonts w:eastAsia="標楷體"/>
          <w:kern w:val="0"/>
        </w:rPr>
        <w:t>同學程中相同課程或等同課程，如經學程所屬單位審查同意認列，該課程即可同時認列滿足</w:t>
      </w:r>
      <w:proofErr w:type="gramStart"/>
      <w:r w:rsidRPr="00DD2124">
        <w:rPr>
          <w:rFonts w:eastAsia="標楷體"/>
          <w:kern w:val="0"/>
        </w:rPr>
        <w:t>不</w:t>
      </w:r>
      <w:proofErr w:type="gramEnd"/>
      <w:r w:rsidRPr="00DD2124">
        <w:rPr>
          <w:rFonts w:eastAsia="標楷體"/>
          <w:kern w:val="0"/>
        </w:rPr>
        <w:t>同學程要求，但認列課程在畢業學分總計只能計算一次。</w:t>
      </w:r>
      <w:r w:rsidRPr="00DD2124">
        <w:rPr>
          <w:rFonts w:eastAsia="標楷體"/>
          <w:kern w:val="0"/>
        </w:rPr>
        <w:br/>
      </w:r>
      <w:r w:rsidRPr="00DD2124">
        <w:rPr>
          <w:rFonts w:eastAsia="標楷體"/>
          <w:kern w:val="0"/>
        </w:rPr>
        <w:t>師資培育學</w:t>
      </w:r>
      <w:proofErr w:type="gramStart"/>
      <w:r w:rsidRPr="00DD2124">
        <w:rPr>
          <w:rFonts w:eastAsia="標楷體"/>
          <w:kern w:val="0"/>
        </w:rPr>
        <w:t>系報部</w:t>
      </w:r>
      <w:proofErr w:type="gramEnd"/>
      <w:r w:rsidRPr="00DD2124">
        <w:rPr>
          <w:rFonts w:eastAsia="標楷體"/>
          <w:kern w:val="0"/>
        </w:rPr>
        <w:t>核准之師資職前教育專業課程得規劃為一學程，且不受</w:t>
      </w:r>
      <w:proofErr w:type="gramStart"/>
      <w:r w:rsidRPr="00DD2124">
        <w:rPr>
          <w:rFonts w:eastAsia="標楷體"/>
          <w:kern w:val="0"/>
        </w:rPr>
        <w:t>第二條學程</w:t>
      </w:r>
      <w:proofErr w:type="gramEnd"/>
      <w:r w:rsidRPr="00DD2124">
        <w:rPr>
          <w:rFonts w:eastAsia="標楷體"/>
          <w:kern w:val="0"/>
        </w:rPr>
        <w:t>學分數之限制。未具師資生資格之學生選修師資職前教育專業課程，不論學分數多寡，</w:t>
      </w:r>
      <w:proofErr w:type="gramStart"/>
      <w:r w:rsidRPr="00DD2124">
        <w:rPr>
          <w:rFonts w:eastAsia="標楷體"/>
          <w:kern w:val="0"/>
        </w:rPr>
        <w:t>均僅得</w:t>
      </w:r>
      <w:proofErr w:type="gramEnd"/>
      <w:r w:rsidRPr="00DD2124">
        <w:rPr>
          <w:rFonts w:eastAsia="標楷體"/>
          <w:kern w:val="0"/>
        </w:rPr>
        <w:t>列計自由學分，亦不得要求於畢業證書或歷年成績單加</w:t>
      </w:r>
      <w:proofErr w:type="gramStart"/>
      <w:r w:rsidRPr="00DD2124">
        <w:rPr>
          <w:rFonts w:eastAsia="標楷體"/>
          <w:kern w:val="0"/>
        </w:rPr>
        <w:t>註</w:t>
      </w:r>
      <w:proofErr w:type="gramEnd"/>
      <w:r w:rsidRPr="00DD2124">
        <w:rPr>
          <w:rFonts w:eastAsia="標楷體"/>
          <w:kern w:val="0"/>
        </w:rPr>
        <w:t>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第七條　學生畢業條件規定如下</w:t>
      </w:r>
      <w:proofErr w:type="gramStart"/>
      <w:r w:rsidRPr="00DD2124">
        <w:rPr>
          <w:rFonts w:eastAsia="標楷體"/>
          <w:kern w:val="0"/>
        </w:rPr>
        <w:t>︰</w:t>
      </w:r>
      <w:proofErr w:type="gramEnd"/>
    </w:p>
    <w:p w:rsidR="00E75616" w:rsidRPr="00DD2124" w:rsidRDefault="00E75616" w:rsidP="00E75616">
      <w:pPr>
        <w:autoSpaceDE w:val="0"/>
        <w:autoSpaceDN w:val="0"/>
        <w:ind w:leftChars="400" w:left="1320" w:hangingChars="150" w:hanging="360"/>
        <w:jc w:val="both"/>
        <w:rPr>
          <w:rFonts w:eastAsia="標楷體"/>
          <w:kern w:val="0"/>
        </w:rPr>
      </w:pPr>
      <w:r w:rsidRPr="00DD2124">
        <w:rPr>
          <w:rFonts w:eastAsia="標楷體"/>
        </w:rPr>
        <w:t>(</w:t>
      </w:r>
      <w:proofErr w:type="gramStart"/>
      <w:r w:rsidRPr="00DD2124">
        <w:rPr>
          <w:rFonts w:eastAsia="標楷體"/>
        </w:rPr>
        <w:t>一</w:t>
      </w:r>
      <w:proofErr w:type="gramEnd"/>
      <w:r w:rsidRPr="00DD2124">
        <w:rPr>
          <w:rFonts w:eastAsia="標楷體"/>
        </w:rPr>
        <w:t>)</w:t>
      </w:r>
      <w:r w:rsidRPr="00DD2124">
        <w:rPr>
          <w:rFonts w:eastAsia="標楷體"/>
        </w:rPr>
        <w:t>修滿校訂通識教育</w:t>
      </w:r>
      <w:r w:rsidRPr="00DD2124">
        <w:rPr>
          <w:rFonts w:eastAsia="標楷體"/>
        </w:rPr>
        <w:t>30</w:t>
      </w:r>
      <w:r w:rsidRPr="00DD2124">
        <w:rPr>
          <w:rFonts w:eastAsia="標楷體"/>
        </w:rPr>
        <w:t>學分及各學系規定之主修領域</w:t>
      </w:r>
      <w:r w:rsidRPr="00DD2124">
        <w:rPr>
          <w:rFonts w:eastAsia="標楷體"/>
        </w:rPr>
        <w:t>(major)</w:t>
      </w:r>
      <w:r w:rsidRPr="00DD2124">
        <w:rPr>
          <w:rFonts w:eastAsia="標楷體"/>
        </w:rPr>
        <w:t>學程，且畢業總學分達</w:t>
      </w:r>
      <w:r w:rsidRPr="00DD2124">
        <w:rPr>
          <w:rFonts w:eastAsia="標楷體"/>
        </w:rPr>
        <w:t>128</w:t>
      </w:r>
      <w:r w:rsidRPr="00DD2124">
        <w:rPr>
          <w:rFonts w:eastAsia="標楷體"/>
        </w:rPr>
        <w:t>學分以上。</w:t>
      </w:r>
      <w:r w:rsidRPr="00DD2124">
        <w:rPr>
          <w:rFonts w:eastAsia="標楷體"/>
        </w:rPr>
        <w:br/>
      </w:r>
      <w:r w:rsidRPr="00DD2124">
        <w:rPr>
          <w:rFonts w:eastAsia="標楷體"/>
          <w:kern w:val="0"/>
        </w:rPr>
        <w:t>修滿前項規定之課程、學程後，如不足</w:t>
      </w:r>
      <w:r w:rsidRPr="00DD2124">
        <w:rPr>
          <w:rFonts w:eastAsia="標楷體"/>
          <w:kern w:val="0"/>
        </w:rPr>
        <w:t>128</w:t>
      </w:r>
      <w:r w:rsidRPr="00DD2124">
        <w:rPr>
          <w:rFonts w:eastAsia="標楷體"/>
          <w:kern w:val="0"/>
        </w:rPr>
        <w:t>學分，可以自由選修補足。自由選修包括各院、系</w:t>
      </w:r>
      <w:r w:rsidRPr="00DD2124">
        <w:rPr>
          <w:rFonts w:eastAsia="標楷體"/>
          <w:kern w:val="0"/>
        </w:rPr>
        <w:t>(</w:t>
      </w:r>
      <w:proofErr w:type="gramStart"/>
      <w:r w:rsidRPr="00DD2124">
        <w:rPr>
          <w:rFonts w:eastAsia="標楷體"/>
          <w:kern w:val="0"/>
        </w:rPr>
        <w:t>含本院</w:t>
      </w:r>
      <w:proofErr w:type="gramEnd"/>
      <w:r w:rsidRPr="00DD2124">
        <w:rPr>
          <w:rFonts w:eastAsia="標楷體"/>
          <w:kern w:val="0"/>
        </w:rPr>
        <w:t>、系</w:t>
      </w:r>
      <w:r w:rsidRPr="00DD2124">
        <w:rPr>
          <w:rFonts w:eastAsia="標楷體"/>
          <w:kern w:val="0"/>
        </w:rPr>
        <w:t>)</w:t>
      </w:r>
      <w:r w:rsidRPr="00DD2124">
        <w:rPr>
          <w:rFonts w:eastAsia="標楷體"/>
          <w:kern w:val="0"/>
        </w:rPr>
        <w:t>所開設之課程或外系任</w:t>
      </w:r>
      <w:proofErr w:type="gramStart"/>
      <w:r w:rsidRPr="00DD2124">
        <w:rPr>
          <w:rFonts w:eastAsia="標楷體"/>
          <w:kern w:val="0"/>
        </w:rPr>
        <w:t>一</w:t>
      </w:r>
      <w:proofErr w:type="gramEnd"/>
      <w:r w:rsidRPr="00DD2124">
        <w:rPr>
          <w:rFonts w:eastAsia="標楷體"/>
          <w:kern w:val="0"/>
        </w:rPr>
        <w:t>完整之學程。</w:t>
      </w:r>
    </w:p>
    <w:p w:rsidR="00E75616" w:rsidRPr="00DD2124" w:rsidRDefault="00E75616" w:rsidP="00E75616">
      <w:pPr>
        <w:autoSpaceDE w:val="0"/>
        <w:autoSpaceDN w:val="0"/>
        <w:ind w:leftChars="400" w:left="1320" w:hangingChars="150" w:hanging="360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二</w:t>
      </w:r>
      <w:r>
        <w:rPr>
          <w:rFonts w:eastAsia="標楷體"/>
          <w:kern w:val="0"/>
        </w:rPr>
        <w:t>)</w:t>
      </w:r>
      <w:r w:rsidRPr="00DD2124">
        <w:rPr>
          <w:rFonts w:eastAsia="標楷體"/>
          <w:kern w:val="0"/>
        </w:rPr>
        <w:t>符合學則第五十三條規定之「英語文能力」及「資訊能力」之檢定</w:t>
      </w:r>
      <w:r w:rsidRPr="00DD2124">
        <w:rPr>
          <w:rFonts w:eastAsia="標楷體"/>
          <w:kern w:val="0"/>
        </w:rPr>
        <w:lastRenderedPageBreak/>
        <w:t>標準。</w:t>
      </w:r>
    </w:p>
    <w:p w:rsidR="00E75616" w:rsidRPr="00DD2124" w:rsidRDefault="00E75616" w:rsidP="00E75616">
      <w:pPr>
        <w:autoSpaceDE w:val="0"/>
        <w:autoSpaceDN w:val="0"/>
        <w:ind w:leftChars="400" w:left="1320" w:hangingChars="150" w:hanging="3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各</w:t>
      </w:r>
      <w:proofErr w:type="gramStart"/>
      <w:r w:rsidRPr="00DD2124">
        <w:rPr>
          <w:rFonts w:eastAsia="標楷體"/>
          <w:kern w:val="0"/>
        </w:rPr>
        <w:t>學系得依</w:t>
      </w:r>
      <w:proofErr w:type="gramEnd"/>
      <w:r w:rsidRPr="00DD2124">
        <w:rPr>
          <w:rFonts w:eastAsia="標楷體"/>
          <w:kern w:val="0"/>
        </w:rPr>
        <w:t>專業需求訂定更嚴格之畢業條件，並明</w:t>
      </w:r>
      <w:proofErr w:type="gramStart"/>
      <w:r w:rsidRPr="00DD2124">
        <w:rPr>
          <w:rFonts w:eastAsia="標楷體"/>
          <w:kern w:val="0"/>
        </w:rPr>
        <w:t>訂於必選修</w:t>
      </w:r>
      <w:proofErr w:type="gramEnd"/>
      <w:r w:rsidRPr="00DD2124">
        <w:rPr>
          <w:rFonts w:eastAsia="標楷體"/>
          <w:kern w:val="0"/>
        </w:rPr>
        <w:t>科目表中。</w:t>
      </w:r>
    </w:p>
    <w:p w:rsidR="00E75616" w:rsidRPr="00DD2124" w:rsidRDefault="00E75616" w:rsidP="005D4549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第八條　學生修畢外系學程規定之科目及學分者，得於學位證書上加註或核發學分學</w:t>
      </w:r>
      <w:bookmarkStart w:id="0" w:name="_GoBack"/>
      <w:bookmarkEnd w:id="0"/>
      <w:r w:rsidRPr="00DD2124">
        <w:rPr>
          <w:rFonts w:eastAsia="標楷體"/>
          <w:kern w:val="0"/>
        </w:rPr>
        <w:t>程證明書︰</w:t>
      </w:r>
    </w:p>
    <w:p w:rsidR="00E75616" w:rsidRPr="00DD2124" w:rsidRDefault="00E75616" w:rsidP="00E75616">
      <w:pPr>
        <w:autoSpaceDE w:val="0"/>
        <w:autoSpaceDN w:val="0"/>
        <w:ind w:leftChars="400" w:left="1320" w:hangingChars="150" w:hanging="360"/>
        <w:jc w:val="both"/>
        <w:rPr>
          <w:rFonts w:eastAsia="標楷體"/>
        </w:rPr>
      </w:pPr>
      <w:r w:rsidRPr="00DD2124">
        <w:rPr>
          <w:rFonts w:eastAsia="標楷體"/>
        </w:rPr>
        <w:t>(</w:t>
      </w:r>
      <w:proofErr w:type="gramStart"/>
      <w:r w:rsidRPr="00DD2124">
        <w:rPr>
          <w:rFonts w:eastAsia="標楷體"/>
        </w:rPr>
        <w:t>一</w:t>
      </w:r>
      <w:proofErr w:type="gramEnd"/>
      <w:r w:rsidRPr="00DD2124">
        <w:rPr>
          <w:rFonts w:eastAsia="標楷體"/>
        </w:rPr>
        <w:t>)</w:t>
      </w:r>
      <w:r w:rsidRPr="00DD2124">
        <w:rPr>
          <w:rFonts w:eastAsia="標楷體"/>
        </w:rPr>
        <w:t>修畢外系之院共同課程</w:t>
      </w:r>
      <w:r w:rsidRPr="00DD2124">
        <w:rPr>
          <w:rFonts w:eastAsia="標楷體"/>
        </w:rPr>
        <w:t>(</w:t>
      </w:r>
      <w:r w:rsidRPr="00DD2124">
        <w:rPr>
          <w:rFonts w:eastAsia="標楷體"/>
        </w:rPr>
        <w:t>同院可免修</w:t>
      </w:r>
      <w:r w:rsidRPr="00DD2124">
        <w:rPr>
          <w:rFonts w:eastAsia="標楷體"/>
        </w:rPr>
        <w:t>)</w:t>
      </w:r>
      <w:r w:rsidRPr="00DD2124">
        <w:rPr>
          <w:rFonts w:eastAsia="標楷體"/>
        </w:rPr>
        <w:t>、系基礎學程，學位證書及歷年成績表加</w:t>
      </w:r>
      <w:proofErr w:type="gramStart"/>
      <w:r w:rsidRPr="00DD2124">
        <w:rPr>
          <w:rFonts w:eastAsia="標楷體"/>
        </w:rPr>
        <w:t>註</w:t>
      </w:r>
      <w:proofErr w:type="gramEnd"/>
      <w:r w:rsidRPr="00DD2124">
        <w:rPr>
          <w:rFonts w:eastAsia="標楷體"/>
        </w:rPr>
        <w:t>「輔系</w:t>
      </w:r>
      <w:proofErr w:type="gramStart"/>
      <w:r w:rsidRPr="00DD2124">
        <w:rPr>
          <w:rFonts w:eastAsia="標楷體"/>
        </w:rPr>
        <w:t>︰</w:t>
      </w:r>
      <w:proofErr w:type="gramEnd"/>
      <w:r w:rsidRPr="00DD2124">
        <w:rPr>
          <w:rFonts w:ascii="標楷體" w:eastAsia="標楷體" w:hAnsi="標楷體"/>
        </w:rPr>
        <w:t>○○○</w:t>
      </w:r>
      <w:r w:rsidRPr="00DD2124">
        <w:rPr>
          <w:rFonts w:eastAsia="標楷體"/>
        </w:rPr>
        <w:t>學系」。</w:t>
      </w:r>
    </w:p>
    <w:p w:rsidR="00E75616" w:rsidRPr="00DD2124" w:rsidRDefault="00E75616" w:rsidP="00E75616">
      <w:pPr>
        <w:autoSpaceDE w:val="0"/>
        <w:autoSpaceDN w:val="0"/>
        <w:ind w:leftChars="400" w:left="1320" w:hangingChars="150" w:hanging="360"/>
        <w:jc w:val="both"/>
        <w:rPr>
          <w:rFonts w:eastAsia="標楷體"/>
        </w:rPr>
      </w:pPr>
      <w:r w:rsidRPr="00DD2124">
        <w:rPr>
          <w:rFonts w:eastAsia="標楷體"/>
        </w:rPr>
        <w:t>(</w:t>
      </w:r>
      <w:r w:rsidRPr="00DD2124">
        <w:rPr>
          <w:rFonts w:eastAsia="標楷體"/>
        </w:rPr>
        <w:t>二</w:t>
      </w:r>
      <w:r w:rsidRPr="00DD2124">
        <w:rPr>
          <w:rFonts w:eastAsia="標楷體"/>
        </w:rPr>
        <w:t>)</w:t>
      </w:r>
      <w:r w:rsidRPr="00DD2124">
        <w:rPr>
          <w:rFonts w:eastAsia="標楷體"/>
        </w:rPr>
        <w:t>修畢外系之院共同課程</w:t>
      </w:r>
      <w:r w:rsidRPr="00DD2124">
        <w:rPr>
          <w:rFonts w:eastAsia="標楷體"/>
        </w:rPr>
        <w:t>(</w:t>
      </w:r>
      <w:r w:rsidRPr="00DD2124">
        <w:rPr>
          <w:rFonts w:eastAsia="標楷體"/>
        </w:rPr>
        <w:t>同院可免修</w:t>
      </w:r>
      <w:r w:rsidRPr="00DD2124">
        <w:rPr>
          <w:rFonts w:eastAsia="標楷體"/>
        </w:rPr>
        <w:t>)</w:t>
      </w:r>
      <w:r w:rsidRPr="00DD2124">
        <w:rPr>
          <w:rFonts w:eastAsia="標楷體"/>
        </w:rPr>
        <w:t>、系基礎學程，系核心學程，學位證書及歷年成績表加</w:t>
      </w:r>
      <w:proofErr w:type="gramStart"/>
      <w:r w:rsidRPr="00DD2124">
        <w:rPr>
          <w:rFonts w:eastAsia="標楷體"/>
        </w:rPr>
        <w:t>註</w:t>
      </w:r>
      <w:proofErr w:type="gramEnd"/>
      <w:r w:rsidRPr="00DD2124">
        <w:rPr>
          <w:rFonts w:eastAsia="標楷體"/>
        </w:rPr>
        <w:t>「雙主修</w:t>
      </w:r>
      <w:proofErr w:type="gramStart"/>
      <w:r w:rsidRPr="00DD2124">
        <w:rPr>
          <w:rFonts w:eastAsia="標楷體"/>
        </w:rPr>
        <w:t>︰</w:t>
      </w:r>
      <w:proofErr w:type="gramEnd"/>
      <w:r w:rsidRPr="00DD2124">
        <w:rPr>
          <w:rFonts w:ascii="標楷體" w:eastAsia="標楷體" w:hAnsi="標楷體"/>
        </w:rPr>
        <w:t>○○○</w:t>
      </w:r>
      <w:r w:rsidRPr="00DD2124">
        <w:rPr>
          <w:rFonts w:eastAsia="標楷體"/>
        </w:rPr>
        <w:t>學系」及學位名稱。</w:t>
      </w:r>
    </w:p>
    <w:p w:rsidR="00E75616" w:rsidRPr="00DD2124" w:rsidRDefault="00E75616" w:rsidP="00E75616">
      <w:pPr>
        <w:autoSpaceDE w:val="0"/>
        <w:autoSpaceDN w:val="0"/>
        <w:ind w:leftChars="400" w:left="1320" w:hangingChars="150" w:hanging="3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(</w:t>
      </w:r>
      <w:r w:rsidRPr="00DD2124">
        <w:rPr>
          <w:rFonts w:eastAsia="標楷體"/>
          <w:kern w:val="0"/>
        </w:rPr>
        <w:t>三</w:t>
      </w:r>
      <w:r w:rsidRPr="00DD2124">
        <w:rPr>
          <w:rFonts w:eastAsia="標楷體"/>
          <w:kern w:val="0"/>
        </w:rPr>
        <w:t>)</w:t>
      </w:r>
      <w:r w:rsidRPr="00DD2124">
        <w:rPr>
          <w:rFonts w:eastAsia="標楷體"/>
          <w:kern w:val="0"/>
        </w:rPr>
        <w:t>修畢本系或外系之專業選修學程或各院之跨領域</w:t>
      </w:r>
      <w:proofErr w:type="gramStart"/>
      <w:r w:rsidRPr="00DD2124">
        <w:rPr>
          <w:rFonts w:eastAsia="標楷體"/>
          <w:kern w:val="0"/>
        </w:rPr>
        <w:t>學程者</w:t>
      </w:r>
      <w:proofErr w:type="gramEnd"/>
      <w:r w:rsidRPr="00DD2124">
        <w:rPr>
          <w:rFonts w:eastAsia="標楷體"/>
          <w:kern w:val="0"/>
        </w:rPr>
        <w:t>，發給學分學程證明書，若為全英語授課者，再加</w:t>
      </w:r>
      <w:proofErr w:type="gramStart"/>
      <w:r w:rsidRPr="00DD2124">
        <w:rPr>
          <w:rFonts w:eastAsia="標楷體"/>
          <w:kern w:val="0"/>
        </w:rPr>
        <w:t>註</w:t>
      </w:r>
      <w:proofErr w:type="gramEnd"/>
      <w:r w:rsidRPr="00DD2124">
        <w:rPr>
          <w:rFonts w:eastAsia="標楷體"/>
          <w:kern w:val="0"/>
        </w:rPr>
        <w:t>全英語授課。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第九條　學程制度下，學生選修學程、輔系或雙主修僅須先至校務行政系統登記，登記後於三年級前</w:t>
      </w:r>
      <w:proofErr w:type="gramStart"/>
      <w:r w:rsidRPr="00DD2124">
        <w:rPr>
          <w:rFonts w:eastAsia="標楷體"/>
          <w:kern w:val="0"/>
        </w:rPr>
        <w:t>仍可異動</w:t>
      </w:r>
      <w:proofErr w:type="gramEnd"/>
      <w:r w:rsidRPr="00DD2124">
        <w:rPr>
          <w:rFonts w:eastAsia="標楷體"/>
          <w:kern w:val="0"/>
        </w:rPr>
        <w:t>，</w:t>
      </w:r>
      <w:proofErr w:type="gramStart"/>
      <w:r w:rsidRPr="00DD2124">
        <w:rPr>
          <w:rFonts w:eastAsia="標楷體"/>
          <w:kern w:val="0"/>
        </w:rPr>
        <w:t>惟最遲</w:t>
      </w:r>
      <w:proofErr w:type="gramEnd"/>
      <w:r w:rsidRPr="00DD2124">
        <w:rPr>
          <w:rFonts w:eastAsia="標楷體"/>
          <w:kern w:val="0"/>
        </w:rPr>
        <w:t>應於大四上學期開學後二</w:t>
      </w:r>
      <w:proofErr w:type="gramStart"/>
      <w:r w:rsidRPr="00DD2124">
        <w:rPr>
          <w:rFonts w:eastAsia="標楷體"/>
          <w:kern w:val="0"/>
        </w:rPr>
        <w:t>週</w:t>
      </w:r>
      <w:proofErr w:type="gramEnd"/>
      <w:r w:rsidRPr="00DD2124">
        <w:rPr>
          <w:rFonts w:eastAsia="標楷體"/>
          <w:kern w:val="0"/>
        </w:rPr>
        <w:t>內確定修讀之學程、輔系或雙主修，以利各學系及各行政單位辦理畢業資格審查。平時則可自行利用此系統自行檢核，查詢應修、未修科目及可取得之學程等資訊。</w:t>
      </w:r>
    </w:p>
    <w:p w:rsidR="00E75616" w:rsidRPr="00DD2124" w:rsidRDefault="00E75616" w:rsidP="00E75616">
      <w:pPr>
        <w:autoSpaceDE w:val="0"/>
        <w:autoSpaceDN w:val="0"/>
        <w:adjustRightInd w:val="0"/>
        <w:ind w:left="960" w:hangingChars="400" w:hanging="96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第十條　學程制度實施後，舊制度並存之過渡時期內，舊制學生的畢業資格、雙主修、輔系、課程認列等事宜仍依照舊制度規定。學生因課程配當改變之課程追認、</w:t>
      </w:r>
      <w:proofErr w:type="gramStart"/>
      <w:r w:rsidRPr="00DD2124">
        <w:rPr>
          <w:rFonts w:eastAsia="標楷體"/>
          <w:kern w:val="0"/>
        </w:rPr>
        <w:t>抵免等申請</w:t>
      </w:r>
      <w:proofErr w:type="gramEnd"/>
      <w:r w:rsidRPr="00DD2124">
        <w:rPr>
          <w:rFonts w:eastAsia="標楷體"/>
          <w:kern w:val="0"/>
        </w:rPr>
        <w:t>，由各學系自行辦理並且進行審查。</w:t>
      </w:r>
    </w:p>
    <w:p w:rsidR="00E75616" w:rsidRPr="00DD2124" w:rsidRDefault="00E75616" w:rsidP="00E75616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第十一條　學生得因已修習本系或外系學程、輔系、跨領域學程或全英語授課學程而申請延長修業年限，</w:t>
      </w:r>
      <w:proofErr w:type="gramStart"/>
      <w:r w:rsidRPr="00DD2124">
        <w:rPr>
          <w:rFonts w:eastAsia="標楷體"/>
          <w:kern w:val="0"/>
        </w:rPr>
        <w:t>惟最長</w:t>
      </w:r>
      <w:proofErr w:type="gramEnd"/>
      <w:r w:rsidRPr="00DD2124">
        <w:rPr>
          <w:rFonts w:eastAsia="標楷體"/>
          <w:kern w:val="0"/>
        </w:rPr>
        <w:t>仍以二年為限；</w:t>
      </w:r>
      <w:proofErr w:type="gramStart"/>
      <w:r w:rsidRPr="00DD2124">
        <w:rPr>
          <w:rFonts w:eastAsia="標楷體"/>
          <w:kern w:val="0"/>
        </w:rPr>
        <w:t>修習雙主修</w:t>
      </w:r>
      <w:proofErr w:type="gramEnd"/>
      <w:r w:rsidRPr="00DD2124">
        <w:rPr>
          <w:rFonts w:eastAsia="標楷體"/>
          <w:kern w:val="0"/>
        </w:rPr>
        <w:t>者則最多得再延長修業年限</w:t>
      </w:r>
      <w:proofErr w:type="gramStart"/>
      <w:r w:rsidRPr="00DD2124">
        <w:rPr>
          <w:rFonts w:eastAsia="標楷體"/>
          <w:kern w:val="0"/>
        </w:rPr>
        <w:t>一</w:t>
      </w:r>
      <w:proofErr w:type="gramEnd"/>
      <w:r w:rsidRPr="00DD2124">
        <w:rPr>
          <w:rFonts w:eastAsia="標楷體"/>
          <w:kern w:val="0"/>
        </w:rPr>
        <w:t>學年，但總修業</w:t>
      </w:r>
      <w:proofErr w:type="gramStart"/>
      <w:r w:rsidRPr="00DD2124">
        <w:rPr>
          <w:rFonts w:eastAsia="標楷體"/>
          <w:kern w:val="0"/>
        </w:rPr>
        <w:t>年限均應符合</w:t>
      </w:r>
      <w:proofErr w:type="gramEnd"/>
      <w:r w:rsidRPr="00DD2124">
        <w:rPr>
          <w:rFonts w:eastAsia="標楷體"/>
          <w:kern w:val="0"/>
        </w:rPr>
        <w:t>大學法修業年限及本校學則規定。</w:t>
      </w:r>
    </w:p>
    <w:p w:rsidR="00E75616" w:rsidRPr="00DD2124" w:rsidRDefault="00E75616" w:rsidP="00E75616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/>
          <w:kern w:val="0"/>
        </w:rPr>
      </w:pPr>
      <w:r w:rsidRPr="00DD2124">
        <w:rPr>
          <w:rFonts w:eastAsia="標楷體"/>
          <w:kern w:val="0"/>
        </w:rPr>
        <w:t>第十二條　各學院共同課程、各學系學程應經系級、院級課程委員會通過後，</w:t>
      </w:r>
      <w:proofErr w:type="gramStart"/>
      <w:r w:rsidRPr="00DD2124">
        <w:rPr>
          <w:rFonts w:eastAsia="標楷體"/>
          <w:kern w:val="0"/>
        </w:rPr>
        <w:t>提送校級</w:t>
      </w:r>
      <w:proofErr w:type="gramEnd"/>
      <w:r w:rsidRPr="00DD2124">
        <w:rPr>
          <w:rFonts w:eastAsia="標楷體"/>
          <w:kern w:val="0"/>
        </w:rPr>
        <w:t>課程委員會審議，並經教務會議核備後實施。</w:t>
      </w:r>
    </w:p>
    <w:p w:rsidR="00E75616" w:rsidRPr="00DD2124" w:rsidRDefault="00E75616" w:rsidP="00E75616">
      <w:pPr>
        <w:autoSpaceDE w:val="0"/>
        <w:autoSpaceDN w:val="0"/>
        <w:adjustRightInd w:val="0"/>
        <w:ind w:left="1200" w:hangingChars="500" w:hanging="1200"/>
        <w:jc w:val="both"/>
        <w:rPr>
          <w:rFonts w:eastAsia="標楷體"/>
        </w:rPr>
      </w:pPr>
      <w:r w:rsidRPr="00DD2124">
        <w:rPr>
          <w:rFonts w:eastAsia="標楷體"/>
          <w:kern w:val="0"/>
        </w:rPr>
        <w:t>第十三條　本辦法經教務會議通過，陳請校長核定後實施。</w:t>
      </w:r>
    </w:p>
    <w:p w:rsidR="00E75616" w:rsidRDefault="00E75616" w:rsidP="00E75616"/>
    <w:p w:rsidR="00E75616" w:rsidRDefault="00E75616" w:rsidP="00E75616"/>
    <w:p w:rsidR="0083641E" w:rsidRPr="00E75616" w:rsidRDefault="0083641E"/>
    <w:sectPr w:rsidR="0083641E" w:rsidRPr="00E75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16"/>
    <w:rsid w:val="005D4549"/>
    <w:rsid w:val="0083641E"/>
    <w:rsid w:val="00C51129"/>
    <w:rsid w:val="00E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2015-04-24T06:15:00Z</dcterms:created>
  <dcterms:modified xsi:type="dcterms:W3CDTF">2015-04-27T01:51:00Z</dcterms:modified>
</cp:coreProperties>
</file>