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33" w:rsidRDefault="00F10DD3">
      <w:pPr>
        <w:jc w:val="center"/>
        <w:rPr>
          <w:rFonts w:ascii="標楷體" w:eastAsia="標楷體" w:hAnsi="標楷體"/>
          <w:b/>
          <w:sz w:val="44"/>
          <w:szCs w:val="44"/>
        </w:rPr>
      </w:pPr>
      <w:r>
        <w:rPr>
          <w:rFonts w:ascii="標楷體" w:eastAsia="標楷體" w:hAnsi="標楷體"/>
          <w:b/>
          <w:sz w:val="44"/>
          <w:szCs w:val="44"/>
        </w:rPr>
        <w:t>2022理工學院創意專題競賽--決賽錄取名單</w:t>
      </w:r>
    </w:p>
    <w:p w:rsidR="00127E33" w:rsidRDefault="003E5696">
      <w:pPr>
        <w:rPr>
          <w:rFonts w:ascii="標楷體" w:eastAsia="標楷體" w:hAnsi="標楷體"/>
          <w:b/>
          <w:sz w:val="36"/>
          <w:szCs w:val="36"/>
        </w:rPr>
      </w:pPr>
      <w:r w:rsidRPr="003E5696">
        <w:rPr>
          <w:rFonts w:ascii="標楷體" w:eastAsia="標楷體" w:hAnsi="標楷體" w:cs="Times New Roman" w:hint="eastAsia"/>
          <w:b/>
          <w:bCs/>
          <w:spacing w:val="18"/>
          <w:sz w:val="36"/>
          <w:szCs w:val="36"/>
        </w:rPr>
        <w:t>物理、化學與數學類組</w:t>
      </w:r>
      <w:r w:rsidR="00F10DD3">
        <w:rPr>
          <w:rFonts w:ascii="標楷體" w:eastAsia="標楷體" w:hAnsi="標楷體"/>
          <w:b/>
          <w:sz w:val="36"/>
          <w:szCs w:val="36"/>
        </w:rPr>
        <w:t>：</w:t>
      </w:r>
    </w:p>
    <w:tbl>
      <w:tblPr>
        <w:tblStyle w:val="af"/>
        <w:tblW w:w="10053" w:type="dxa"/>
        <w:tblLook w:val="04A0" w:firstRow="1" w:lastRow="0" w:firstColumn="1" w:lastColumn="0" w:noHBand="0" w:noVBand="1"/>
      </w:tblPr>
      <w:tblGrid>
        <w:gridCol w:w="1270"/>
        <w:gridCol w:w="2835"/>
        <w:gridCol w:w="5948"/>
      </w:tblGrid>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編 號</w:t>
            </w:r>
          </w:p>
        </w:tc>
        <w:tc>
          <w:tcPr>
            <w:tcW w:w="283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隊伍名稱</w:t>
            </w:r>
          </w:p>
        </w:tc>
        <w:tc>
          <w:tcPr>
            <w:tcW w:w="5948"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作品名稱</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P-001</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開始賣肝</w:t>
            </w:r>
            <w:proofErr w:type="gramStart"/>
            <w:r w:rsidRPr="00162370">
              <w:rPr>
                <w:rFonts w:ascii="標楷體" w:eastAsia="標楷體" w:hAnsi="標楷體" w:cs="Arial"/>
                <w:sz w:val="28"/>
                <w:szCs w:val="28"/>
                <w:shd w:val="clear" w:color="auto" w:fill="FFFFFF"/>
              </w:rPr>
              <w:t>囉</w:t>
            </w:r>
            <w:proofErr w:type="gramEnd"/>
          </w:p>
        </w:tc>
        <w:tc>
          <w:tcPr>
            <w:tcW w:w="5948" w:type="dxa"/>
            <w:shd w:val="clear" w:color="auto" w:fill="auto"/>
          </w:tcPr>
          <w:p w:rsidR="00127E33" w:rsidRPr="00162370" w:rsidRDefault="00F10DD3" w:rsidP="00A11C40">
            <w:r w:rsidRPr="00162370">
              <w:rPr>
                <w:rFonts w:ascii="標楷體" w:eastAsia="標楷體" w:hAnsi="標楷體" w:cs="Arial"/>
                <w:sz w:val="28"/>
                <w:szCs w:val="28"/>
                <w:highlight w:val="white"/>
              </w:rPr>
              <w:t>氧化鎂插入層提升氧化</w:t>
            </w:r>
            <w:proofErr w:type="gramStart"/>
            <w:r w:rsidRPr="00162370">
              <w:rPr>
                <w:rFonts w:ascii="標楷體" w:eastAsia="標楷體" w:hAnsi="標楷體" w:cs="Arial"/>
                <w:sz w:val="28"/>
                <w:szCs w:val="28"/>
                <w:highlight w:val="white"/>
              </w:rPr>
              <w:t>鋅</w:t>
            </w:r>
            <w:proofErr w:type="gramEnd"/>
            <w:r w:rsidRPr="00162370">
              <w:rPr>
                <w:rFonts w:ascii="標楷體" w:eastAsia="標楷體" w:hAnsi="標楷體" w:cs="Arial"/>
                <w:sz w:val="28"/>
                <w:szCs w:val="28"/>
                <w:highlight w:val="white"/>
              </w:rPr>
              <w:t>金屬-半導體-金屬光檢測器的性能</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P-002</w:t>
            </w:r>
          </w:p>
        </w:tc>
        <w:tc>
          <w:tcPr>
            <w:tcW w:w="2835" w:type="dxa"/>
            <w:shd w:val="clear" w:color="auto" w:fill="auto"/>
          </w:tcPr>
          <w:p w:rsidR="00127E33" w:rsidRPr="00162370" w:rsidRDefault="00F10DD3" w:rsidP="00A11C40">
            <w:r w:rsidRPr="00162370">
              <w:rPr>
                <w:rFonts w:ascii="標楷體" w:eastAsia="標楷體" w:hAnsi="標楷體" w:cs="Arial"/>
                <w:sz w:val="28"/>
                <w:szCs w:val="28"/>
                <w:highlight w:val="white"/>
              </w:rPr>
              <w:t>仙杜瑞</w:t>
            </w:r>
            <w:proofErr w:type="gramStart"/>
            <w:r w:rsidRPr="00162370">
              <w:rPr>
                <w:rFonts w:ascii="標楷體" w:eastAsia="標楷體" w:hAnsi="標楷體" w:cs="Arial"/>
                <w:sz w:val="28"/>
                <w:szCs w:val="28"/>
                <w:highlight w:val="white"/>
              </w:rPr>
              <w:t>拉在鍍</w:t>
            </w:r>
            <w:proofErr w:type="gramEnd"/>
            <w:r w:rsidRPr="00162370">
              <w:rPr>
                <w:rFonts w:ascii="標楷體" w:eastAsia="標楷體" w:hAnsi="標楷體" w:cs="Arial"/>
                <w:sz w:val="28"/>
                <w:szCs w:val="28"/>
                <w:highlight w:val="white"/>
              </w:rPr>
              <w:t xml:space="preserve"> MAM </w:t>
            </w:r>
          </w:p>
        </w:tc>
        <w:tc>
          <w:tcPr>
            <w:tcW w:w="5948" w:type="dxa"/>
            <w:shd w:val="clear" w:color="auto" w:fill="auto"/>
          </w:tcPr>
          <w:p w:rsidR="00127E33" w:rsidRPr="00162370" w:rsidRDefault="00F10DD3" w:rsidP="00A11C40">
            <w:r w:rsidRPr="00162370">
              <w:rPr>
                <w:rFonts w:ascii="標楷體" w:eastAsia="標楷體" w:hAnsi="標楷體" w:cs="Arial"/>
                <w:sz w:val="28"/>
                <w:szCs w:val="28"/>
                <w:highlight w:val="white"/>
              </w:rPr>
              <w:t xml:space="preserve">具Al金屬種子層之MoO3/Ag/MoO3與WO3/Cu/WO3可撓曲式透明導 電薄膜光電特性與機械耐久度之探討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P-003</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賺點零用錢 </w:t>
            </w:r>
          </w:p>
        </w:tc>
        <w:tc>
          <w:tcPr>
            <w:tcW w:w="5948"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以氧化</w:t>
            </w:r>
            <w:proofErr w:type="gramStart"/>
            <w:r w:rsidRPr="00162370">
              <w:rPr>
                <w:rFonts w:ascii="標楷體" w:eastAsia="標楷體" w:hAnsi="標楷體" w:cs="Arial"/>
                <w:sz w:val="28"/>
                <w:szCs w:val="28"/>
                <w:shd w:val="clear" w:color="auto" w:fill="FFFFFF"/>
              </w:rPr>
              <w:t>鋅</w:t>
            </w:r>
            <w:proofErr w:type="gramEnd"/>
            <w:r w:rsidRPr="00162370">
              <w:rPr>
                <w:rFonts w:ascii="標楷體" w:eastAsia="標楷體" w:hAnsi="標楷體" w:cs="Arial"/>
                <w:sz w:val="28"/>
                <w:szCs w:val="28"/>
                <w:shd w:val="clear" w:color="auto" w:fill="FFFFFF"/>
              </w:rPr>
              <w:t xml:space="preserve">插入層提升 p 型氧化鎳 / n </w:t>
            </w:r>
            <w:proofErr w:type="gramStart"/>
            <w:r w:rsidRPr="00162370">
              <w:rPr>
                <w:rFonts w:ascii="標楷體" w:eastAsia="標楷體" w:hAnsi="標楷體" w:cs="Arial"/>
                <w:sz w:val="28"/>
                <w:szCs w:val="28"/>
                <w:shd w:val="clear" w:color="auto" w:fill="FFFFFF"/>
              </w:rPr>
              <w:t>型矽異質接面光二極體</w:t>
            </w:r>
            <w:proofErr w:type="gramEnd"/>
            <w:r w:rsidRPr="00162370">
              <w:rPr>
                <w:rFonts w:ascii="標楷體" w:eastAsia="標楷體" w:hAnsi="標楷體" w:cs="Arial"/>
                <w:sz w:val="28"/>
                <w:szCs w:val="28"/>
                <w:shd w:val="clear" w:color="auto" w:fill="FFFFFF"/>
              </w:rPr>
              <w:t xml:space="preserve">的性能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P-004</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專題做到快發瘋 </w:t>
            </w:r>
          </w:p>
        </w:tc>
        <w:tc>
          <w:tcPr>
            <w:tcW w:w="5948" w:type="dxa"/>
            <w:shd w:val="clear" w:color="auto" w:fill="auto"/>
          </w:tcPr>
          <w:p w:rsidR="00127E33" w:rsidRPr="00162370" w:rsidRDefault="00F10DD3" w:rsidP="00101A72">
            <w:r w:rsidRPr="00162370">
              <w:rPr>
                <w:rFonts w:ascii="標楷體" w:eastAsia="標楷體" w:hAnsi="標楷體" w:cs="Arial"/>
                <w:sz w:val="28"/>
                <w:szCs w:val="28"/>
                <w:shd w:val="clear" w:color="auto" w:fill="FFFFFF"/>
              </w:rPr>
              <w:t xml:space="preserve">溶劑對 PEDOT:PSS/Cu/PEDOT:PSS 透明導電薄膜之影響及其在有機太陽能電池之應用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P-005</w:t>
            </w:r>
          </w:p>
        </w:tc>
        <w:tc>
          <w:tcPr>
            <w:tcW w:w="2835" w:type="dxa"/>
            <w:shd w:val="clear" w:color="auto" w:fill="auto"/>
          </w:tcPr>
          <w:p w:rsidR="00127E33" w:rsidRPr="00162370" w:rsidRDefault="00F10DD3" w:rsidP="00A11C40">
            <w:r w:rsidRPr="00162370">
              <w:rPr>
                <w:rFonts w:ascii="標楷體" w:eastAsia="標楷體" w:hAnsi="標楷體" w:cs="Arial"/>
                <w:sz w:val="28"/>
                <w:szCs w:val="28"/>
                <w:highlight w:val="white"/>
              </w:rPr>
              <w:t xml:space="preserve">Bicolored-Decahedral Silver Nano-Superman </w:t>
            </w:r>
          </w:p>
        </w:tc>
        <w:tc>
          <w:tcPr>
            <w:tcW w:w="5948"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利用</w:t>
            </w:r>
            <w:proofErr w:type="gramStart"/>
            <w:r w:rsidRPr="00162370">
              <w:rPr>
                <w:rFonts w:ascii="標楷體" w:eastAsia="標楷體" w:hAnsi="標楷體" w:cs="Arial"/>
                <w:sz w:val="28"/>
                <w:szCs w:val="28"/>
                <w:shd w:val="clear" w:color="auto" w:fill="FFFFFF"/>
              </w:rPr>
              <w:t>電漿子媒介</w:t>
            </w:r>
            <w:proofErr w:type="gramEnd"/>
            <w:r w:rsidRPr="00162370">
              <w:rPr>
                <w:rFonts w:ascii="標楷體" w:eastAsia="標楷體" w:hAnsi="標楷體" w:cs="Arial"/>
                <w:sz w:val="28"/>
                <w:szCs w:val="28"/>
                <w:shd w:val="clear" w:color="auto" w:fill="FFFFFF"/>
              </w:rPr>
              <w:t>反應合成高光學品質</w:t>
            </w:r>
            <w:proofErr w:type="gramStart"/>
            <w:r w:rsidRPr="00162370">
              <w:rPr>
                <w:rFonts w:ascii="標楷體" w:eastAsia="標楷體" w:hAnsi="標楷體" w:cs="Arial"/>
                <w:sz w:val="28"/>
                <w:szCs w:val="28"/>
                <w:shd w:val="clear" w:color="auto" w:fill="FFFFFF"/>
              </w:rPr>
              <w:t>十面體奈</w:t>
            </w:r>
            <w:proofErr w:type="gramEnd"/>
            <w:r w:rsidRPr="00162370">
              <w:rPr>
                <w:rFonts w:ascii="標楷體" w:eastAsia="標楷體" w:hAnsi="標楷體" w:cs="Arial"/>
                <w:sz w:val="28"/>
                <w:szCs w:val="28"/>
                <w:shd w:val="clear" w:color="auto" w:fill="FFFFFF"/>
              </w:rPr>
              <w:t xml:space="preserve">米溶液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P-006</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奈米表面分析實驗室 </w:t>
            </w:r>
          </w:p>
        </w:tc>
        <w:tc>
          <w:tcPr>
            <w:tcW w:w="5948" w:type="dxa"/>
            <w:shd w:val="clear" w:color="auto" w:fill="auto"/>
          </w:tcPr>
          <w:p w:rsidR="00127E33" w:rsidRPr="00162370" w:rsidRDefault="00F10DD3" w:rsidP="00A11C40">
            <w:proofErr w:type="gramStart"/>
            <w:r w:rsidRPr="00162370">
              <w:rPr>
                <w:rFonts w:ascii="標楷體" w:eastAsia="標楷體" w:hAnsi="標楷體" w:cs="Arial"/>
                <w:sz w:val="28"/>
                <w:szCs w:val="28"/>
                <w:highlight w:val="white"/>
              </w:rPr>
              <w:t>摻銀氧化</w:t>
            </w:r>
            <w:proofErr w:type="gramEnd"/>
            <w:r w:rsidRPr="00162370">
              <w:rPr>
                <w:rFonts w:ascii="標楷體" w:eastAsia="標楷體" w:hAnsi="標楷體" w:cs="Arial"/>
                <w:sz w:val="28"/>
                <w:szCs w:val="28"/>
                <w:highlight w:val="white"/>
              </w:rPr>
              <w:t>石墨</w:t>
            </w:r>
            <w:proofErr w:type="gramStart"/>
            <w:r w:rsidRPr="00162370">
              <w:rPr>
                <w:rFonts w:ascii="標楷體" w:eastAsia="標楷體" w:hAnsi="標楷體" w:cs="Arial"/>
                <w:sz w:val="28"/>
                <w:szCs w:val="28"/>
                <w:highlight w:val="white"/>
              </w:rPr>
              <w:t>烯</w:t>
            </w:r>
            <w:proofErr w:type="gramEnd"/>
            <w:r w:rsidRPr="00162370">
              <w:rPr>
                <w:rFonts w:ascii="標楷體" w:eastAsia="標楷體" w:hAnsi="標楷體" w:cs="Arial"/>
                <w:sz w:val="28"/>
                <w:szCs w:val="28"/>
                <w:highlight w:val="white"/>
              </w:rPr>
              <w:t xml:space="preserve">薄膜對於 ITO 表面微觀電性之影響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P-007</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小當家 </w:t>
            </w:r>
          </w:p>
        </w:tc>
        <w:tc>
          <w:tcPr>
            <w:tcW w:w="5948"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改變 Mg 摻雜對 </w:t>
            </w:r>
            <w:proofErr w:type="spellStart"/>
            <w:r w:rsidRPr="00162370">
              <w:rPr>
                <w:rFonts w:ascii="標楷體" w:eastAsia="標楷體" w:hAnsi="標楷體" w:cs="Arial"/>
                <w:sz w:val="28"/>
                <w:szCs w:val="28"/>
                <w:shd w:val="clear" w:color="auto" w:fill="FFFFFF"/>
              </w:rPr>
              <w:t>NiO</w:t>
            </w:r>
            <w:proofErr w:type="spellEnd"/>
            <w:r w:rsidRPr="00162370">
              <w:rPr>
                <w:rFonts w:ascii="標楷體" w:eastAsia="標楷體" w:hAnsi="標楷體" w:cs="Arial"/>
                <w:sz w:val="28"/>
                <w:szCs w:val="28"/>
                <w:shd w:val="clear" w:color="auto" w:fill="FFFFFF"/>
              </w:rPr>
              <w:t xml:space="preserve"> 薄膜之 RRAM 電阻轉換特性研究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P-008</w:t>
            </w:r>
          </w:p>
        </w:tc>
        <w:tc>
          <w:tcPr>
            <w:tcW w:w="2835" w:type="dxa"/>
            <w:shd w:val="clear" w:color="auto" w:fill="auto"/>
          </w:tcPr>
          <w:p w:rsidR="00127E33" w:rsidRPr="00162370" w:rsidRDefault="00F10DD3" w:rsidP="00A11C40">
            <w:r w:rsidRPr="00162370">
              <w:rPr>
                <w:rFonts w:ascii="標楷體" w:eastAsia="標楷體" w:hAnsi="標楷體" w:cs="Arial"/>
                <w:sz w:val="28"/>
                <w:szCs w:val="28"/>
                <w:highlight w:val="white"/>
              </w:rPr>
              <w:t xml:space="preserve">獵人 </w:t>
            </w:r>
          </w:p>
        </w:tc>
        <w:tc>
          <w:tcPr>
            <w:tcW w:w="5948"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Ga 摻雜濃度對 </w:t>
            </w:r>
            <w:proofErr w:type="spellStart"/>
            <w:r w:rsidRPr="00162370">
              <w:rPr>
                <w:rFonts w:ascii="標楷體" w:eastAsia="標楷體" w:hAnsi="標楷體" w:cs="Arial"/>
                <w:sz w:val="28"/>
                <w:szCs w:val="28"/>
                <w:shd w:val="clear" w:color="auto" w:fill="FFFFFF"/>
              </w:rPr>
              <w:t>NiO:Ga</w:t>
            </w:r>
            <w:proofErr w:type="spellEnd"/>
            <w:r w:rsidRPr="00162370">
              <w:rPr>
                <w:rFonts w:ascii="標楷體" w:eastAsia="標楷體" w:hAnsi="標楷體" w:cs="Arial"/>
                <w:sz w:val="28"/>
                <w:szCs w:val="28"/>
                <w:shd w:val="clear" w:color="auto" w:fill="FFFFFF"/>
              </w:rPr>
              <w:t xml:space="preserve"> 薄膜之 RRAM 特性研究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P-009</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S2-S1=</w:t>
            </w:r>
            <w:proofErr w:type="spellStart"/>
            <w:r w:rsidRPr="00162370">
              <w:rPr>
                <w:rFonts w:ascii="標楷體" w:eastAsia="標楷體" w:hAnsi="標楷體" w:cs="Arial"/>
                <w:sz w:val="28"/>
                <w:szCs w:val="28"/>
                <w:shd w:val="clear" w:color="auto" w:fill="FFFFFF"/>
              </w:rPr>
              <w:t>mλ</w:t>
            </w:r>
            <w:proofErr w:type="spellEnd"/>
            <w:r w:rsidRPr="00162370">
              <w:rPr>
                <w:rFonts w:ascii="標楷體" w:eastAsia="標楷體" w:hAnsi="標楷體" w:cs="Arial"/>
                <w:sz w:val="28"/>
                <w:szCs w:val="28"/>
                <w:shd w:val="clear" w:color="auto" w:fill="FFFFFF"/>
              </w:rPr>
              <w:t xml:space="preserve"> </w:t>
            </w:r>
          </w:p>
        </w:tc>
        <w:tc>
          <w:tcPr>
            <w:tcW w:w="5948" w:type="dxa"/>
            <w:shd w:val="clear" w:color="auto" w:fill="auto"/>
          </w:tcPr>
          <w:p w:rsidR="00127E33" w:rsidRPr="00162370" w:rsidRDefault="00F10DD3" w:rsidP="00A11C40">
            <w:proofErr w:type="gramStart"/>
            <w:r w:rsidRPr="00162370">
              <w:rPr>
                <w:rFonts w:ascii="標楷體" w:eastAsia="標楷體" w:hAnsi="標楷體" w:cs="Arial"/>
                <w:sz w:val="28"/>
                <w:szCs w:val="28"/>
                <w:highlight w:val="white"/>
              </w:rPr>
              <w:t>利用雙單模</w:t>
            </w:r>
            <w:proofErr w:type="gramEnd"/>
            <w:r w:rsidRPr="00162370">
              <w:rPr>
                <w:rFonts w:ascii="標楷體" w:eastAsia="標楷體" w:hAnsi="標楷體" w:cs="Arial"/>
                <w:sz w:val="28"/>
                <w:szCs w:val="28"/>
                <w:highlight w:val="white"/>
              </w:rPr>
              <w:t xml:space="preserve">光纖干涉系統作液體折射率的感測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P-010</w:t>
            </w:r>
          </w:p>
        </w:tc>
        <w:tc>
          <w:tcPr>
            <w:tcW w:w="2835"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正良 HSA 大聯盟 </w:t>
            </w:r>
          </w:p>
        </w:tc>
        <w:tc>
          <w:tcPr>
            <w:tcW w:w="5948" w:type="dxa"/>
            <w:shd w:val="clear" w:color="auto" w:fill="auto"/>
          </w:tcPr>
          <w:p w:rsidR="00127E33" w:rsidRPr="00162370" w:rsidRDefault="00F10DD3" w:rsidP="00101A72">
            <w:r w:rsidRPr="00162370">
              <w:rPr>
                <w:rFonts w:ascii="標楷體" w:eastAsia="標楷體" w:hAnsi="標楷體" w:cs="Arial"/>
                <w:sz w:val="28"/>
                <w:szCs w:val="28"/>
                <w:shd w:val="clear" w:color="auto" w:fill="FFFFFF"/>
              </w:rPr>
              <w:t>平版</w:t>
            </w:r>
            <w:proofErr w:type="gramStart"/>
            <w:r w:rsidRPr="00162370">
              <w:rPr>
                <w:rFonts w:ascii="標楷體" w:eastAsia="標楷體" w:hAnsi="標楷體" w:cs="Arial"/>
                <w:sz w:val="28"/>
                <w:szCs w:val="28"/>
                <w:shd w:val="clear" w:color="auto" w:fill="FFFFFF"/>
              </w:rPr>
              <w:t>奈米銀遇見</w:t>
            </w:r>
            <w:proofErr w:type="gramEnd"/>
            <w:r w:rsidRPr="00162370">
              <w:rPr>
                <w:rFonts w:ascii="標楷體" w:eastAsia="標楷體" w:hAnsi="標楷體" w:cs="Arial"/>
                <w:sz w:val="28"/>
                <w:szCs w:val="28"/>
                <w:shd w:val="clear" w:color="auto" w:fill="FFFFFF"/>
              </w:rPr>
              <w:t>人血清白蛋白（HSA）的三種演化命運：由簡單的時間解 析光譜直接</w:t>
            </w:r>
            <w:proofErr w:type="gramStart"/>
            <w:r w:rsidRPr="00162370">
              <w:rPr>
                <w:rFonts w:ascii="標楷體" w:eastAsia="標楷體" w:hAnsi="標楷體" w:cs="Arial"/>
                <w:sz w:val="28"/>
                <w:szCs w:val="28"/>
                <w:shd w:val="clear" w:color="auto" w:fill="FFFFFF"/>
              </w:rPr>
              <w:t>觀察到奈米粒</w:t>
            </w:r>
            <w:proofErr w:type="gramEnd"/>
            <w:r w:rsidRPr="00162370">
              <w:rPr>
                <w:rFonts w:ascii="標楷體" w:eastAsia="標楷體" w:hAnsi="標楷體" w:cs="Arial"/>
                <w:sz w:val="28"/>
                <w:szCs w:val="28"/>
                <w:shd w:val="clear" w:color="auto" w:fill="FFFFFF"/>
              </w:rPr>
              <w:t>子的聚集、截角作用以及蛋白質冠冕</w:t>
            </w:r>
            <w:r w:rsidR="00101A72">
              <w:rPr>
                <w:rFonts w:ascii="標楷體" w:eastAsia="標楷體" w:hAnsi="標楷體" w:cs="Arial" w:hint="eastAsia"/>
                <w:sz w:val="28"/>
                <w:szCs w:val="28"/>
                <w:shd w:val="clear" w:color="auto" w:fill="FFFFFF"/>
              </w:rPr>
              <w:t>的</w:t>
            </w:r>
            <w:r w:rsidRPr="00162370">
              <w:rPr>
                <w:rFonts w:ascii="標楷體" w:eastAsia="標楷體" w:hAnsi="標楷體" w:cs="Arial"/>
                <w:sz w:val="28"/>
                <w:szCs w:val="28"/>
                <w:shd w:val="clear" w:color="auto" w:fill="FFFFFF"/>
              </w:rPr>
              <w:t xml:space="preserve">生成 </w:t>
            </w:r>
          </w:p>
        </w:tc>
      </w:tr>
      <w:tr w:rsidR="00127E33" w:rsidTr="00E83350">
        <w:trPr>
          <w:trHeight w:val="1171"/>
        </w:trPr>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P-011</w:t>
            </w:r>
          </w:p>
        </w:tc>
        <w:tc>
          <w:tcPr>
            <w:tcW w:w="2835" w:type="dxa"/>
            <w:shd w:val="clear" w:color="auto" w:fill="auto"/>
          </w:tcPr>
          <w:p w:rsidR="00127E33" w:rsidRPr="00162370" w:rsidRDefault="00F10DD3" w:rsidP="00A11C40">
            <w:pPr>
              <w:pStyle w:val="a7"/>
              <w:rPr>
                <w:rFonts w:ascii="Times New Roman" w:eastAsia="標楷體" w:hAnsi="Times New Roman"/>
                <w:szCs w:val="24"/>
              </w:rPr>
            </w:pPr>
            <w:r w:rsidRPr="00162370">
              <w:rPr>
                <w:rFonts w:ascii="標楷體" w:eastAsia="標楷體" w:hAnsi="標楷體" w:cs="Arial"/>
                <w:sz w:val="28"/>
                <w:szCs w:val="28"/>
                <w:highlight w:val="white"/>
              </w:rPr>
              <w:t>反射率大於1</w:t>
            </w:r>
          </w:p>
        </w:tc>
        <w:tc>
          <w:tcPr>
            <w:tcW w:w="5948" w:type="dxa"/>
            <w:shd w:val="clear" w:color="auto" w:fill="auto"/>
          </w:tcPr>
          <w:p w:rsidR="00127E33" w:rsidRPr="00162370" w:rsidRDefault="00F10DD3" w:rsidP="00A11C40">
            <w:pPr>
              <w:pStyle w:val="a7"/>
              <w:spacing w:line="480" w:lineRule="auto"/>
              <w:rPr>
                <w:rFonts w:ascii="Times New Roman" w:eastAsia="標楷體" w:hAnsi="Times New Roman"/>
                <w:szCs w:val="24"/>
              </w:rPr>
            </w:pPr>
            <w:r w:rsidRPr="00162370">
              <w:rPr>
                <w:rFonts w:ascii="標楷體" w:eastAsia="標楷體" w:hAnsi="標楷體" w:cs="Arial"/>
                <w:sz w:val="28"/>
                <w:szCs w:val="28"/>
                <w:shd w:val="clear" w:color="auto" w:fill="FFFFFF"/>
              </w:rPr>
              <w:t>極</w:t>
            </w:r>
            <w:proofErr w:type="gramStart"/>
            <w:r w:rsidRPr="00162370">
              <w:rPr>
                <w:rFonts w:ascii="標楷體" w:eastAsia="標楷體" w:hAnsi="標楷體" w:cs="Arial"/>
                <w:sz w:val="28"/>
                <w:szCs w:val="28"/>
                <w:shd w:val="clear" w:color="auto" w:fill="FFFFFF"/>
              </w:rPr>
              <w:t>紫外光微影製程</w:t>
            </w:r>
            <w:proofErr w:type="gramEnd"/>
            <w:r w:rsidRPr="00162370">
              <w:rPr>
                <w:rFonts w:ascii="標楷體" w:eastAsia="標楷體" w:hAnsi="標楷體" w:cs="Arial"/>
                <w:sz w:val="28"/>
                <w:szCs w:val="28"/>
                <w:shd w:val="clear" w:color="auto" w:fill="FFFFFF"/>
              </w:rPr>
              <w:t>多層膜反射鏡之光學設計與探討</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P-012</w:t>
            </w:r>
          </w:p>
        </w:tc>
        <w:tc>
          <w:tcPr>
            <w:tcW w:w="2835" w:type="dxa"/>
            <w:shd w:val="clear" w:color="auto" w:fill="auto"/>
          </w:tcPr>
          <w:p w:rsidR="00127E33" w:rsidRPr="00162370" w:rsidRDefault="00F10DD3" w:rsidP="00A11C40">
            <w:r w:rsidRPr="00162370">
              <w:rPr>
                <w:rFonts w:ascii="標楷體" w:eastAsia="標楷體" w:hAnsi="標楷體" w:cs="Arial"/>
                <w:sz w:val="28"/>
                <w:szCs w:val="28"/>
                <w:highlight w:val="white"/>
              </w:rPr>
              <w:t>過得爽</w:t>
            </w:r>
            <w:proofErr w:type="gramStart"/>
            <w:r w:rsidRPr="00162370">
              <w:rPr>
                <w:rFonts w:ascii="標楷體" w:eastAsia="標楷體" w:hAnsi="標楷體" w:cs="Arial"/>
                <w:sz w:val="28"/>
                <w:szCs w:val="28"/>
                <w:highlight w:val="white"/>
              </w:rPr>
              <w:t>爽</w:t>
            </w:r>
            <w:proofErr w:type="gramEnd"/>
            <w:r w:rsidRPr="00162370">
              <w:rPr>
                <w:rFonts w:ascii="標楷體" w:eastAsia="標楷體" w:hAnsi="標楷體" w:cs="Arial"/>
                <w:sz w:val="28"/>
                <w:szCs w:val="28"/>
                <w:highlight w:val="white"/>
              </w:rPr>
              <w:t xml:space="preserve"> </w:t>
            </w:r>
          </w:p>
        </w:tc>
        <w:tc>
          <w:tcPr>
            <w:tcW w:w="5948" w:type="dxa"/>
            <w:shd w:val="clear" w:color="auto" w:fill="auto"/>
          </w:tcPr>
          <w:p w:rsidR="00127E33" w:rsidRPr="00162370" w:rsidRDefault="00F10DD3" w:rsidP="00A11C40">
            <w:r w:rsidRPr="00162370">
              <w:rPr>
                <w:rFonts w:ascii="標楷體" w:eastAsia="標楷體" w:hAnsi="標楷體" w:cs="Arial"/>
                <w:sz w:val="28"/>
                <w:szCs w:val="28"/>
                <w:highlight w:val="white"/>
              </w:rPr>
              <w:t>具高</w:t>
            </w:r>
            <w:proofErr w:type="gramStart"/>
            <w:r w:rsidRPr="00162370">
              <w:rPr>
                <w:rFonts w:ascii="標楷體" w:eastAsia="標楷體" w:hAnsi="標楷體" w:cs="Arial"/>
                <w:sz w:val="28"/>
                <w:szCs w:val="28"/>
                <w:highlight w:val="white"/>
              </w:rPr>
              <w:t>介</w:t>
            </w:r>
            <w:proofErr w:type="gramEnd"/>
            <w:r w:rsidRPr="00162370">
              <w:rPr>
                <w:rFonts w:ascii="標楷體" w:eastAsia="標楷體" w:hAnsi="標楷體" w:cs="Arial"/>
                <w:sz w:val="28"/>
                <w:szCs w:val="28"/>
                <w:highlight w:val="white"/>
              </w:rPr>
              <w:t>電</w:t>
            </w:r>
            <w:proofErr w:type="gramStart"/>
            <w:r w:rsidRPr="00162370">
              <w:rPr>
                <w:rFonts w:ascii="標楷體" w:eastAsia="標楷體" w:hAnsi="標楷體" w:cs="Arial"/>
                <w:sz w:val="28"/>
                <w:szCs w:val="28"/>
                <w:highlight w:val="white"/>
              </w:rPr>
              <w:t>常數閘極氧化</w:t>
            </w:r>
            <w:proofErr w:type="gramEnd"/>
            <w:r w:rsidRPr="00162370">
              <w:rPr>
                <w:rFonts w:ascii="標楷體" w:eastAsia="標楷體" w:hAnsi="標楷體" w:cs="Arial"/>
                <w:sz w:val="28"/>
                <w:szCs w:val="28"/>
                <w:highlight w:val="white"/>
              </w:rPr>
              <w:t xml:space="preserve">鎂的氧化鎳/矽異質接面光電晶體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P-013</w:t>
            </w:r>
          </w:p>
        </w:tc>
        <w:tc>
          <w:tcPr>
            <w:tcW w:w="2835" w:type="dxa"/>
            <w:shd w:val="clear" w:color="auto" w:fill="auto"/>
          </w:tcPr>
          <w:p w:rsidR="00127E33" w:rsidRPr="00162370" w:rsidRDefault="00F10DD3" w:rsidP="00A11C40">
            <w:r w:rsidRPr="00162370">
              <w:rPr>
                <w:rFonts w:ascii="標楷體" w:eastAsia="標楷體" w:hAnsi="標楷體" w:cs="Arial"/>
                <w:sz w:val="28"/>
                <w:szCs w:val="28"/>
                <w:highlight w:val="white"/>
              </w:rPr>
              <w:t xml:space="preserve">麒麟是實驗室吉祥物 </w:t>
            </w:r>
          </w:p>
        </w:tc>
        <w:tc>
          <w:tcPr>
            <w:tcW w:w="5948" w:type="dxa"/>
            <w:shd w:val="clear" w:color="auto" w:fill="auto"/>
          </w:tcPr>
          <w:p w:rsidR="00127E33" w:rsidRPr="00162370" w:rsidRDefault="00F10DD3" w:rsidP="00A11C40">
            <w:r w:rsidRPr="00162370">
              <w:rPr>
                <w:rFonts w:ascii="標楷體" w:eastAsia="標楷體" w:hAnsi="標楷體" w:cs="Arial"/>
                <w:sz w:val="28"/>
                <w:szCs w:val="28"/>
                <w:shd w:val="clear" w:color="auto" w:fill="FFFFFF"/>
              </w:rPr>
              <w:t xml:space="preserve">四氟化碳電漿處理之藍寶石基板與鐵磁性薄膜之介面磁光法拉第效應特性研究 </w:t>
            </w:r>
          </w:p>
        </w:tc>
      </w:tr>
    </w:tbl>
    <w:p w:rsidR="00127E33" w:rsidRDefault="00F10DD3">
      <w:r>
        <w:rPr>
          <w:rFonts w:ascii="標楷體" w:eastAsia="標楷體" w:hAnsi="標楷體"/>
          <w:b/>
          <w:sz w:val="36"/>
          <w:szCs w:val="36"/>
        </w:rPr>
        <w:lastRenderedPageBreak/>
        <w:t>計算機應用類組：</w:t>
      </w:r>
    </w:p>
    <w:tbl>
      <w:tblPr>
        <w:tblStyle w:val="af"/>
        <w:tblW w:w="10020" w:type="dxa"/>
        <w:tblInd w:w="28" w:type="dxa"/>
        <w:tblLook w:val="04A0" w:firstRow="1" w:lastRow="0" w:firstColumn="1" w:lastColumn="0" w:noHBand="0" w:noVBand="1"/>
      </w:tblPr>
      <w:tblGrid>
        <w:gridCol w:w="1245"/>
        <w:gridCol w:w="2835"/>
        <w:gridCol w:w="5940"/>
      </w:tblGrid>
      <w:tr w:rsidR="00127E33">
        <w:tc>
          <w:tcPr>
            <w:tcW w:w="1245"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編 號</w:t>
            </w:r>
          </w:p>
        </w:tc>
        <w:tc>
          <w:tcPr>
            <w:tcW w:w="2835"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隊伍名稱</w:t>
            </w:r>
          </w:p>
        </w:tc>
        <w:tc>
          <w:tcPr>
            <w:tcW w:w="5940"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作品名稱</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MC-001</w:t>
            </w:r>
          </w:p>
        </w:tc>
        <w:tc>
          <w:tcPr>
            <w:tcW w:w="2835" w:type="dxa"/>
            <w:shd w:val="clear" w:color="auto" w:fill="auto"/>
          </w:tcPr>
          <w:p w:rsidR="00127E33" w:rsidRPr="00A11C40" w:rsidRDefault="00F10DD3" w:rsidP="00A11C40">
            <w:r w:rsidRPr="00A11C40">
              <w:rPr>
                <w:rFonts w:ascii="標楷體" w:eastAsia="標楷體" w:hAnsi="標楷體" w:cs="Arial"/>
                <w:sz w:val="28"/>
                <w:szCs w:val="28"/>
                <w:shd w:val="clear" w:color="auto" w:fill="FFFFFF"/>
              </w:rPr>
              <w:t xml:space="preserve">BME789 </w:t>
            </w:r>
          </w:p>
        </w:tc>
        <w:tc>
          <w:tcPr>
            <w:tcW w:w="5940" w:type="dxa"/>
            <w:shd w:val="clear" w:color="auto" w:fill="auto"/>
          </w:tcPr>
          <w:p w:rsidR="00127E33" w:rsidRPr="00A11C40" w:rsidRDefault="00F10DD3" w:rsidP="00A11C40">
            <w:r w:rsidRPr="00A11C40">
              <w:rPr>
                <w:rFonts w:ascii="標楷體" w:eastAsia="標楷體" w:hAnsi="標楷體" w:cs="Arial"/>
                <w:sz w:val="28"/>
                <w:szCs w:val="28"/>
                <w:highlight w:val="white"/>
              </w:rPr>
              <w:t xml:space="preserve">基於深度學習之人臉辨識門禁系統 </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MC-002</w:t>
            </w:r>
          </w:p>
        </w:tc>
        <w:tc>
          <w:tcPr>
            <w:tcW w:w="2835" w:type="dxa"/>
            <w:shd w:val="clear" w:color="auto" w:fill="auto"/>
          </w:tcPr>
          <w:p w:rsidR="00127E33" w:rsidRPr="00A11C40" w:rsidRDefault="00F10DD3" w:rsidP="00A11C40">
            <w:r w:rsidRPr="00A11C40">
              <w:rPr>
                <w:rFonts w:ascii="標楷體" w:eastAsia="標楷體" w:hAnsi="標楷體" w:cs="Arial"/>
                <w:sz w:val="28"/>
                <w:szCs w:val="28"/>
                <w:highlight w:val="white"/>
              </w:rPr>
              <w:t xml:space="preserve">test123… </w:t>
            </w:r>
          </w:p>
        </w:tc>
        <w:tc>
          <w:tcPr>
            <w:tcW w:w="5940" w:type="dxa"/>
            <w:shd w:val="clear" w:color="auto" w:fill="auto"/>
          </w:tcPr>
          <w:p w:rsidR="00127E33" w:rsidRPr="00A11C40" w:rsidRDefault="00F10DD3" w:rsidP="00A11C40">
            <w:r w:rsidRPr="00A11C40">
              <w:rPr>
                <w:rFonts w:ascii="標楷體" w:eastAsia="標楷體" w:hAnsi="標楷體" w:cs="Arial"/>
                <w:sz w:val="28"/>
                <w:szCs w:val="28"/>
                <w:highlight w:val="white"/>
              </w:rPr>
              <w:t>虛擬平台結合</w:t>
            </w:r>
            <w:proofErr w:type="gramStart"/>
            <w:r w:rsidRPr="00A11C40">
              <w:rPr>
                <w:rFonts w:ascii="標楷體" w:eastAsia="標楷體" w:hAnsi="標楷體" w:cs="Arial"/>
                <w:sz w:val="28"/>
                <w:szCs w:val="28"/>
                <w:highlight w:val="white"/>
              </w:rPr>
              <w:t>實體物聯網</w:t>
            </w:r>
            <w:proofErr w:type="gramEnd"/>
            <w:r w:rsidRPr="00A11C40">
              <w:rPr>
                <w:rFonts w:ascii="標楷體" w:eastAsia="標楷體" w:hAnsi="標楷體" w:cs="Arial"/>
                <w:sz w:val="28"/>
                <w:szCs w:val="28"/>
                <w:highlight w:val="white"/>
              </w:rPr>
              <w:t>設備之攻擊資料集建置</w:t>
            </w:r>
            <w:r w:rsidR="00E83350">
              <w:rPr>
                <w:rFonts w:ascii="標楷體" w:eastAsia="標楷體" w:hAnsi="標楷體" w:cs="Arial" w:hint="eastAsia"/>
                <w:sz w:val="28"/>
                <w:szCs w:val="28"/>
                <w:highlight w:val="white"/>
              </w:rPr>
              <w:t>及防禦模式研究</w:t>
            </w:r>
            <w:r w:rsidRPr="00A11C40">
              <w:rPr>
                <w:rFonts w:ascii="標楷體" w:eastAsia="標楷體" w:hAnsi="標楷體" w:cs="Arial"/>
                <w:sz w:val="28"/>
                <w:szCs w:val="28"/>
                <w:highlight w:val="white"/>
              </w:rPr>
              <w:t xml:space="preserve"> </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MC-003</w:t>
            </w:r>
          </w:p>
        </w:tc>
        <w:tc>
          <w:tcPr>
            <w:tcW w:w="2835" w:type="dxa"/>
            <w:shd w:val="clear" w:color="auto" w:fill="auto"/>
          </w:tcPr>
          <w:p w:rsidR="00127E33" w:rsidRPr="00A11C40" w:rsidRDefault="00F10DD3" w:rsidP="00A11C40">
            <w:pPr>
              <w:pStyle w:val="Default"/>
              <w:rPr>
                <w:color w:val="auto"/>
              </w:rPr>
            </w:pPr>
            <w:proofErr w:type="gramStart"/>
            <w:r w:rsidRPr="00A11C40">
              <w:rPr>
                <w:rFonts w:cs="Arial"/>
                <w:color w:val="auto"/>
                <w:sz w:val="28"/>
                <w:szCs w:val="28"/>
                <w:highlight w:val="white"/>
              </w:rPr>
              <w:t>智慧蜂箱</w:t>
            </w:r>
            <w:proofErr w:type="gramEnd"/>
            <w:r w:rsidRPr="00A11C40">
              <w:rPr>
                <w:rFonts w:cs="Arial"/>
                <w:color w:val="auto"/>
                <w:sz w:val="28"/>
                <w:szCs w:val="28"/>
                <w:highlight w:val="white"/>
              </w:rPr>
              <w:t xml:space="preserve"> </w:t>
            </w:r>
          </w:p>
        </w:tc>
        <w:tc>
          <w:tcPr>
            <w:tcW w:w="5940" w:type="dxa"/>
            <w:shd w:val="clear" w:color="auto" w:fill="auto"/>
          </w:tcPr>
          <w:p w:rsidR="00127E33" w:rsidRPr="00A11C40" w:rsidRDefault="00F10DD3" w:rsidP="00A11C40">
            <w:r w:rsidRPr="00A11C40">
              <w:rPr>
                <w:rFonts w:ascii="標楷體" w:eastAsia="標楷體" w:hAnsi="標楷體" w:cs="Arial"/>
                <w:sz w:val="28"/>
                <w:szCs w:val="28"/>
                <w:shd w:val="clear" w:color="auto" w:fill="FFFFFF"/>
              </w:rPr>
              <w:t>結合邊緣運算及雲端架構監控</w:t>
            </w:r>
            <w:proofErr w:type="gramStart"/>
            <w:r w:rsidRPr="00A11C40">
              <w:rPr>
                <w:rFonts w:ascii="標楷體" w:eastAsia="標楷體" w:hAnsi="標楷體" w:cs="Arial"/>
                <w:sz w:val="28"/>
                <w:szCs w:val="28"/>
                <w:shd w:val="clear" w:color="auto" w:fill="FFFFFF"/>
              </w:rPr>
              <w:t>蜜蜂群勢強弱</w:t>
            </w:r>
            <w:proofErr w:type="gramEnd"/>
            <w:r w:rsidRPr="00A11C40">
              <w:rPr>
                <w:rFonts w:ascii="標楷體" w:eastAsia="標楷體" w:hAnsi="標楷體" w:cs="Arial"/>
                <w:sz w:val="28"/>
                <w:szCs w:val="28"/>
                <w:shd w:val="clear" w:color="auto" w:fill="FFFFFF"/>
              </w:rPr>
              <w:t xml:space="preserve"> </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MC-004</w:t>
            </w:r>
          </w:p>
        </w:tc>
        <w:tc>
          <w:tcPr>
            <w:tcW w:w="2835" w:type="dxa"/>
            <w:shd w:val="clear" w:color="auto" w:fill="auto"/>
          </w:tcPr>
          <w:p w:rsidR="00127E33" w:rsidRPr="00A11C40" w:rsidRDefault="00F10DD3" w:rsidP="00A11C40">
            <w:pPr>
              <w:pStyle w:val="Default"/>
              <w:rPr>
                <w:color w:val="auto"/>
              </w:rPr>
            </w:pPr>
            <w:r w:rsidRPr="00A11C40">
              <w:rPr>
                <w:rFonts w:cs="Arial"/>
                <w:color w:val="auto"/>
                <w:sz w:val="28"/>
                <w:szCs w:val="28"/>
                <w:shd w:val="clear" w:color="auto" w:fill="FFFFFF"/>
              </w:rPr>
              <w:t>火龍果炒雞蛋</w:t>
            </w:r>
          </w:p>
        </w:tc>
        <w:tc>
          <w:tcPr>
            <w:tcW w:w="5940" w:type="dxa"/>
            <w:shd w:val="clear" w:color="auto" w:fill="auto"/>
          </w:tcPr>
          <w:p w:rsidR="00127E33" w:rsidRPr="00A11C40" w:rsidRDefault="00F10DD3" w:rsidP="00A11C40">
            <w:r w:rsidRPr="00A11C40">
              <w:rPr>
                <w:rFonts w:ascii="標楷體" w:eastAsia="標楷體" w:hAnsi="標楷體" w:cs="Arial"/>
                <w:sz w:val="28"/>
                <w:szCs w:val="28"/>
                <w:highlight w:val="white"/>
              </w:rPr>
              <w:t>地緣比對之交友軟體</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MC-005</w:t>
            </w:r>
          </w:p>
        </w:tc>
        <w:tc>
          <w:tcPr>
            <w:tcW w:w="2835" w:type="dxa"/>
            <w:shd w:val="clear" w:color="auto" w:fill="auto"/>
          </w:tcPr>
          <w:p w:rsidR="00127E33" w:rsidRPr="00A11C40" w:rsidRDefault="00F10DD3" w:rsidP="00A11C40">
            <w:proofErr w:type="spellStart"/>
            <w:r w:rsidRPr="00A11C40">
              <w:rPr>
                <w:rFonts w:ascii="標楷體" w:eastAsia="標楷體" w:hAnsi="標楷體" w:cs="Arial"/>
                <w:sz w:val="28"/>
                <w:szCs w:val="28"/>
                <w:shd w:val="clear" w:color="auto" w:fill="FFFFFF"/>
              </w:rPr>
              <w:t>MTBRisa</w:t>
            </w:r>
            <w:proofErr w:type="spellEnd"/>
            <w:r w:rsidRPr="00A11C40">
              <w:rPr>
                <w:rFonts w:ascii="標楷體" w:eastAsia="標楷體" w:hAnsi="標楷體" w:cs="Arial"/>
                <w:sz w:val="28"/>
                <w:szCs w:val="28"/>
                <w:shd w:val="clear" w:color="auto" w:fill="FFFFFF"/>
              </w:rPr>
              <w:t xml:space="preserve"> </w:t>
            </w:r>
          </w:p>
        </w:tc>
        <w:tc>
          <w:tcPr>
            <w:tcW w:w="5940" w:type="dxa"/>
            <w:shd w:val="clear" w:color="auto" w:fill="auto"/>
          </w:tcPr>
          <w:p w:rsidR="00127E33" w:rsidRPr="00A11C40" w:rsidRDefault="00F10DD3" w:rsidP="00A11C40">
            <w:r w:rsidRPr="00A11C40">
              <w:rPr>
                <w:rFonts w:ascii="標楷體" w:eastAsia="標楷體" w:hAnsi="標楷體" w:cs="Arial"/>
                <w:sz w:val="28"/>
                <w:szCs w:val="28"/>
                <w:shd w:val="clear" w:color="auto" w:fill="FFFFFF"/>
              </w:rPr>
              <w:t>水稻空拍影像植株位置自動標</w:t>
            </w:r>
            <w:proofErr w:type="gramStart"/>
            <w:r w:rsidRPr="00A11C40">
              <w:rPr>
                <w:rFonts w:ascii="標楷體" w:eastAsia="標楷體" w:hAnsi="標楷體" w:cs="Arial"/>
                <w:sz w:val="28"/>
                <w:szCs w:val="28"/>
                <w:shd w:val="clear" w:color="auto" w:fill="FFFFFF"/>
              </w:rPr>
              <w:t>註</w:t>
            </w:r>
            <w:proofErr w:type="gramEnd"/>
            <w:r w:rsidRPr="00A11C40">
              <w:rPr>
                <w:rFonts w:ascii="標楷體" w:eastAsia="標楷體" w:hAnsi="標楷體" w:cs="Arial"/>
                <w:sz w:val="28"/>
                <w:szCs w:val="28"/>
                <w:shd w:val="clear" w:color="auto" w:fill="FFFFFF"/>
              </w:rPr>
              <w:t xml:space="preserve"> </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MC-006</w:t>
            </w:r>
          </w:p>
        </w:tc>
        <w:tc>
          <w:tcPr>
            <w:tcW w:w="2835" w:type="dxa"/>
            <w:shd w:val="clear" w:color="auto" w:fill="auto"/>
          </w:tcPr>
          <w:p w:rsidR="00127E33" w:rsidRPr="00A11C40" w:rsidRDefault="00F10DD3" w:rsidP="00A11C40">
            <w:r w:rsidRPr="00A11C40">
              <w:rPr>
                <w:rFonts w:ascii="標楷體" w:eastAsia="標楷體" w:hAnsi="標楷體" w:cs="Arial"/>
                <w:sz w:val="28"/>
                <w:szCs w:val="28"/>
                <w:shd w:val="clear" w:color="auto" w:fill="FFFFFF"/>
              </w:rPr>
              <w:t xml:space="preserve">⼀路向北 </w:t>
            </w:r>
          </w:p>
        </w:tc>
        <w:tc>
          <w:tcPr>
            <w:tcW w:w="5940" w:type="dxa"/>
            <w:shd w:val="clear" w:color="auto" w:fill="auto"/>
          </w:tcPr>
          <w:p w:rsidR="00127E33" w:rsidRPr="00E83350" w:rsidRDefault="00E83350" w:rsidP="00E83350">
            <w:pPr>
              <w:rPr>
                <w:rFonts w:ascii="標楷體" w:eastAsia="標楷體" w:hAnsi="標楷體"/>
              </w:rPr>
            </w:pPr>
            <w:r>
              <w:rPr>
                <w:rFonts w:ascii="標楷體" w:eastAsia="標楷體" w:hAnsi="標楷體" w:cs="Arial" w:hint="eastAsia"/>
                <w:sz w:val="28"/>
                <w:szCs w:val="28"/>
                <w:shd w:val="clear" w:color="auto" w:fill="FFFFFF"/>
              </w:rPr>
              <w:t>自動跟拍車</w:t>
            </w:r>
          </w:p>
        </w:tc>
      </w:tr>
      <w:tr w:rsidR="00127E33">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MC-007</w:t>
            </w:r>
          </w:p>
        </w:tc>
        <w:tc>
          <w:tcPr>
            <w:tcW w:w="2835" w:type="dxa"/>
            <w:shd w:val="clear" w:color="auto" w:fill="auto"/>
          </w:tcPr>
          <w:p w:rsidR="00127E33" w:rsidRPr="00A11C40" w:rsidRDefault="00F10DD3" w:rsidP="00A11C40">
            <w:proofErr w:type="spellStart"/>
            <w:r w:rsidRPr="00A11C40">
              <w:rPr>
                <w:rFonts w:ascii="標楷體" w:eastAsia="標楷體" w:hAnsi="標楷體" w:cs="Arial"/>
                <w:sz w:val="28"/>
                <w:szCs w:val="28"/>
                <w:shd w:val="clear" w:color="auto" w:fill="FFFFFF"/>
              </w:rPr>
              <w:t>Weeee</w:t>
            </w:r>
            <w:proofErr w:type="spellEnd"/>
            <w:r w:rsidRPr="00A11C40">
              <w:rPr>
                <w:rFonts w:ascii="標楷體" w:eastAsia="標楷體" w:hAnsi="標楷體" w:cs="Arial"/>
                <w:sz w:val="28"/>
                <w:szCs w:val="28"/>
                <w:shd w:val="clear" w:color="auto" w:fill="FFFFFF"/>
              </w:rPr>
              <w:t xml:space="preserve"> </w:t>
            </w:r>
          </w:p>
        </w:tc>
        <w:tc>
          <w:tcPr>
            <w:tcW w:w="5940" w:type="dxa"/>
            <w:shd w:val="clear" w:color="auto" w:fill="auto"/>
          </w:tcPr>
          <w:p w:rsidR="00127E33" w:rsidRPr="00A11C40" w:rsidRDefault="00F10DD3" w:rsidP="00A11C40">
            <w:r w:rsidRPr="00A11C40">
              <w:rPr>
                <w:rFonts w:ascii="標楷體" w:eastAsia="標楷體" w:hAnsi="標楷體" w:cs="Arial"/>
                <w:sz w:val="28"/>
                <w:szCs w:val="28"/>
                <w:highlight w:val="white"/>
              </w:rPr>
              <w:t>智能合約的安全防護與檢測平台</w:t>
            </w:r>
            <w:r w:rsidR="00E83350">
              <w:rPr>
                <w:rFonts w:ascii="標楷體" w:eastAsia="標楷體" w:hAnsi="標楷體" w:cs="Arial" w:hint="eastAsia"/>
                <w:sz w:val="28"/>
                <w:szCs w:val="28"/>
                <w:highlight w:val="white"/>
              </w:rPr>
              <w:t>實作</w:t>
            </w:r>
          </w:p>
        </w:tc>
      </w:tr>
      <w:tr w:rsidR="00127E33" w:rsidTr="00162370">
        <w:trPr>
          <w:trHeight w:val="492"/>
        </w:trPr>
        <w:tc>
          <w:tcPr>
            <w:tcW w:w="1245"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MC-008</w:t>
            </w:r>
          </w:p>
        </w:tc>
        <w:tc>
          <w:tcPr>
            <w:tcW w:w="2835" w:type="dxa"/>
            <w:shd w:val="clear" w:color="auto" w:fill="auto"/>
          </w:tcPr>
          <w:p w:rsidR="00127E33" w:rsidRPr="00A11C40" w:rsidRDefault="00F10DD3" w:rsidP="00A11C40">
            <w:proofErr w:type="gramStart"/>
            <w:r w:rsidRPr="00A11C40">
              <w:rPr>
                <w:rFonts w:ascii="標楷體" w:eastAsia="標楷體" w:hAnsi="標楷體" w:cs="Arial"/>
                <w:sz w:val="28"/>
                <w:szCs w:val="28"/>
                <w:highlight w:val="white"/>
              </w:rPr>
              <w:t>舌來了</w:t>
            </w:r>
            <w:proofErr w:type="gramEnd"/>
            <w:r w:rsidRPr="00A11C40">
              <w:rPr>
                <w:rFonts w:ascii="標楷體" w:eastAsia="標楷體" w:hAnsi="標楷體" w:cs="Arial"/>
                <w:sz w:val="28"/>
                <w:szCs w:val="28"/>
                <w:highlight w:val="white"/>
              </w:rPr>
              <w:t xml:space="preserve"> </w:t>
            </w:r>
          </w:p>
        </w:tc>
        <w:tc>
          <w:tcPr>
            <w:tcW w:w="5940" w:type="dxa"/>
            <w:shd w:val="clear" w:color="auto" w:fill="auto"/>
          </w:tcPr>
          <w:p w:rsidR="00162370" w:rsidRPr="00A11C40" w:rsidRDefault="00F10DD3" w:rsidP="00A11C40">
            <w:r w:rsidRPr="00A11C40">
              <w:rPr>
                <w:rFonts w:ascii="標楷體" w:eastAsia="標楷體" w:hAnsi="標楷體" w:cs="Arial"/>
                <w:sz w:val="28"/>
                <w:szCs w:val="28"/>
                <w:highlight w:val="white"/>
              </w:rPr>
              <w:t xml:space="preserve">基於行動裝置之舌頭圖像切割診斷系統 </w:t>
            </w:r>
          </w:p>
        </w:tc>
      </w:tr>
      <w:tr w:rsidR="00162370" w:rsidTr="00162370">
        <w:trPr>
          <w:trHeight w:val="468"/>
        </w:trPr>
        <w:tc>
          <w:tcPr>
            <w:tcW w:w="1245" w:type="dxa"/>
            <w:shd w:val="clear" w:color="auto" w:fill="auto"/>
          </w:tcPr>
          <w:p w:rsidR="00162370" w:rsidRDefault="00162370" w:rsidP="00162370">
            <w:pPr>
              <w:jc w:val="center"/>
              <w:rPr>
                <w:rFonts w:ascii="標楷體" w:eastAsia="標楷體" w:hAnsi="標楷體"/>
                <w:b/>
                <w:sz w:val="28"/>
                <w:szCs w:val="28"/>
              </w:rPr>
            </w:pPr>
            <w:r>
              <w:rPr>
                <w:rFonts w:ascii="標楷體" w:eastAsia="標楷體" w:hAnsi="標楷體"/>
                <w:b/>
                <w:sz w:val="28"/>
                <w:szCs w:val="28"/>
              </w:rPr>
              <w:t>MC-009</w:t>
            </w:r>
          </w:p>
        </w:tc>
        <w:tc>
          <w:tcPr>
            <w:tcW w:w="2835" w:type="dxa"/>
            <w:shd w:val="clear" w:color="auto" w:fill="auto"/>
          </w:tcPr>
          <w:p w:rsidR="00162370" w:rsidRPr="00A11C40" w:rsidRDefault="0004041C" w:rsidP="00A11C40">
            <w:pPr>
              <w:rPr>
                <w:rFonts w:ascii="標楷體" w:eastAsia="標楷體" w:hAnsi="標楷體" w:cs="Arial"/>
                <w:sz w:val="28"/>
                <w:szCs w:val="28"/>
                <w:highlight w:val="white"/>
              </w:rPr>
            </w:pPr>
            <w:r w:rsidRPr="00A11C40">
              <w:rPr>
                <w:rFonts w:ascii="標楷體" w:eastAsia="標楷體" w:hAnsi="標楷體" w:cs="Arial"/>
                <w:sz w:val="28"/>
                <w:szCs w:val="28"/>
                <w:highlight w:val="white"/>
              </w:rPr>
              <w:t>微處理實驗室小隊</w:t>
            </w:r>
          </w:p>
        </w:tc>
        <w:tc>
          <w:tcPr>
            <w:tcW w:w="5940" w:type="dxa"/>
            <w:shd w:val="clear" w:color="auto" w:fill="auto"/>
          </w:tcPr>
          <w:p w:rsidR="00162370" w:rsidRPr="00A11C40" w:rsidRDefault="0004041C" w:rsidP="00A11C40">
            <w:pPr>
              <w:rPr>
                <w:rFonts w:ascii="標楷體" w:eastAsia="標楷體" w:hAnsi="標楷體" w:cs="Arial"/>
                <w:sz w:val="28"/>
                <w:szCs w:val="28"/>
                <w:highlight w:val="white"/>
              </w:rPr>
            </w:pPr>
            <w:r w:rsidRPr="00A11C40">
              <w:rPr>
                <w:rFonts w:ascii="標楷體" w:eastAsia="標楷體" w:hAnsi="標楷體" w:cs="Arial"/>
                <w:sz w:val="28"/>
                <w:szCs w:val="28"/>
                <w:highlight w:val="white"/>
              </w:rPr>
              <w:t>電力輔助智能腳踏車</w:t>
            </w:r>
          </w:p>
        </w:tc>
      </w:tr>
      <w:tr w:rsidR="00162370" w:rsidTr="00162370">
        <w:trPr>
          <w:trHeight w:val="286"/>
        </w:trPr>
        <w:tc>
          <w:tcPr>
            <w:tcW w:w="1245" w:type="dxa"/>
            <w:shd w:val="clear" w:color="auto" w:fill="auto"/>
          </w:tcPr>
          <w:p w:rsidR="00162370" w:rsidRDefault="00162370" w:rsidP="00162370">
            <w:pPr>
              <w:jc w:val="center"/>
              <w:rPr>
                <w:rFonts w:ascii="標楷體" w:eastAsia="標楷體" w:hAnsi="標楷體"/>
                <w:b/>
                <w:sz w:val="28"/>
                <w:szCs w:val="28"/>
              </w:rPr>
            </w:pPr>
            <w:r>
              <w:rPr>
                <w:rFonts w:ascii="標楷體" w:eastAsia="標楷體" w:hAnsi="標楷體"/>
                <w:b/>
                <w:sz w:val="28"/>
                <w:szCs w:val="28"/>
              </w:rPr>
              <w:t>MC-010</w:t>
            </w:r>
          </w:p>
        </w:tc>
        <w:tc>
          <w:tcPr>
            <w:tcW w:w="2835" w:type="dxa"/>
            <w:shd w:val="clear" w:color="auto" w:fill="auto"/>
          </w:tcPr>
          <w:p w:rsidR="00162370" w:rsidRPr="00A11C40" w:rsidRDefault="0004041C" w:rsidP="00A11C40">
            <w:pPr>
              <w:rPr>
                <w:rFonts w:ascii="標楷體" w:eastAsia="標楷體" w:hAnsi="標楷體" w:cs="Arial"/>
                <w:sz w:val="28"/>
                <w:szCs w:val="28"/>
                <w:highlight w:val="white"/>
              </w:rPr>
            </w:pPr>
            <w:r w:rsidRPr="00A11C40">
              <w:rPr>
                <w:rFonts w:ascii="標楷體" w:eastAsia="標楷體" w:hAnsi="標楷體" w:cs="Arial"/>
                <w:sz w:val="28"/>
                <w:szCs w:val="28"/>
                <w:shd w:val="clear" w:color="auto" w:fill="FFFFFF"/>
              </w:rPr>
              <w:t>我不知道</w:t>
            </w:r>
          </w:p>
        </w:tc>
        <w:tc>
          <w:tcPr>
            <w:tcW w:w="5940" w:type="dxa"/>
            <w:shd w:val="clear" w:color="auto" w:fill="auto"/>
          </w:tcPr>
          <w:p w:rsidR="00162370" w:rsidRPr="00A11C40" w:rsidRDefault="0004041C" w:rsidP="00A11C40">
            <w:pPr>
              <w:rPr>
                <w:rFonts w:ascii="標楷體" w:eastAsia="標楷體" w:hAnsi="標楷體" w:cs="Arial"/>
                <w:sz w:val="28"/>
                <w:szCs w:val="28"/>
              </w:rPr>
            </w:pPr>
            <w:r w:rsidRPr="00A11C40">
              <w:rPr>
                <w:rFonts w:ascii="標楷體" w:eastAsia="標楷體" w:hAnsi="標楷體" w:cs="Arial"/>
                <w:sz w:val="28"/>
                <w:szCs w:val="28"/>
                <w:shd w:val="clear" w:color="auto" w:fill="FFFFFF"/>
              </w:rPr>
              <w:t>雙人連線合作逃亡遊戲</w:t>
            </w:r>
          </w:p>
        </w:tc>
      </w:tr>
    </w:tbl>
    <w:p w:rsidR="0004041C" w:rsidRDefault="0004041C">
      <w:pPr>
        <w:rPr>
          <w:rFonts w:ascii="標楷體" w:eastAsia="標楷體" w:hAnsi="標楷體"/>
          <w:b/>
          <w:sz w:val="36"/>
          <w:szCs w:val="36"/>
        </w:rPr>
      </w:pPr>
    </w:p>
    <w:p w:rsidR="00127E33" w:rsidRDefault="00F10DD3">
      <w:r>
        <w:rPr>
          <w:rFonts w:ascii="標楷體" w:eastAsia="標楷體" w:hAnsi="標楷體"/>
          <w:b/>
          <w:sz w:val="36"/>
          <w:szCs w:val="36"/>
        </w:rPr>
        <w:t>能源、機械與工程應用類組：</w:t>
      </w:r>
    </w:p>
    <w:tbl>
      <w:tblPr>
        <w:tblStyle w:val="af"/>
        <w:tblW w:w="10053" w:type="dxa"/>
        <w:tblLook w:val="04A0" w:firstRow="1" w:lastRow="0" w:firstColumn="1" w:lastColumn="0" w:noHBand="0" w:noVBand="1"/>
      </w:tblPr>
      <w:tblGrid>
        <w:gridCol w:w="1270"/>
        <w:gridCol w:w="2835"/>
        <w:gridCol w:w="5948"/>
      </w:tblGrid>
      <w:tr w:rsidR="00127E33">
        <w:tc>
          <w:tcPr>
            <w:tcW w:w="1270"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編 號</w:t>
            </w:r>
          </w:p>
        </w:tc>
        <w:tc>
          <w:tcPr>
            <w:tcW w:w="2835"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隊伍名稱</w:t>
            </w:r>
          </w:p>
        </w:tc>
        <w:tc>
          <w:tcPr>
            <w:tcW w:w="5948"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作品名稱</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EA-001</w:t>
            </w:r>
          </w:p>
        </w:tc>
        <w:tc>
          <w:tcPr>
            <w:tcW w:w="2835" w:type="dxa"/>
            <w:shd w:val="clear" w:color="auto" w:fill="auto"/>
          </w:tcPr>
          <w:p w:rsidR="00127E33" w:rsidRPr="00A11C40" w:rsidRDefault="00F10DD3" w:rsidP="00A11C40">
            <w:pPr>
              <w:rPr>
                <w:rFonts w:ascii="標楷體" w:eastAsia="標楷體" w:hAnsi="標楷體"/>
                <w:sz w:val="28"/>
                <w:szCs w:val="28"/>
              </w:rPr>
            </w:pPr>
            <w:proofErr w:type="gramStart"/>
            <w:r w:rsidRPr="00A11C40">
              <w:rPr>
                <w:rFonts w:ascii="標楷體" w:eastAsia="標楷體" w:hAnsi="標楷體" w:cs="Arial"/>
                <w:sz w:val="28"/>
                <w:szCs w:val="28"/>
                <w:shd w:val="clear" w:color="auto" w:fill="FFFFFF"/>
              </w:rPr>
              <w:t>送嘎痛嘎</w:t>
            </w:r>
            <w:proofErr w:type="gramEnd"/>
            <w:r w:rsidRPr="00A11C40">
              <w:rPr>
                <w:rFonts w:ascii="標楷體" w:eastAsia="標楷體" w:hAnsi="標楷體" w:cs="Arial"/>
                <w:sz w:val="28"/>
                <w:szCs w:val="28"/>
                <w:shd w:val="clear" w:color="auto" w:fill="FFFFFF"/>
              </w:rPr>
              <w:t xml:space="preserve"> </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 xml:space="preserve">發展創新型成形系統與非對稱檢測技術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EA-002</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張中蘋果動主播</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highlight w:val="white"/>
              </w:rPr>
              <w:t xml:space="preserve">利用機械視覺與主成分分析法檢測蘋果損傷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EA-003</w:t>
            </w:r>
          </w:p>
        </w:tc>
        <w:tc>
          <w:tcPr>
            <w:tcW w:w="2835" w:type="dxa"/>
            <w:shd w:val="clear" w:color="auto" w:fill="auto"/>
          </w:tcPr>
          <w:p w:rsidR="00127E33" w:rsidRPr="00A11C40" w:rsidRDefault="00F10DD3" w:rsidP="00A11C40">
            <w:pPr>
              <w:pStyle w:val="Default"/>
              <w:rPr>
                <w:color w:val="auto"/>
                <w:sz w:val="28"/>
                <w:szCs w:val="28"/>
              </w:rPr>
            </w:pPr>
            <w:r w:rsidRPr="00A11C40">
              <w:rPr>
                <w:rFonts w:cs="Arial"/>
                <w:color w:val="auto"/>
                <w:sz w:val="28"/>
                <w:szCs w:val="28"/>
                <w:shd w:val="clear" w:color="auto" w:fill="FFFFFF"/>
              </w:rPr>
              <w:t xml:space="preserve">旺旺集團 </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 xml:space="preserve">體溫量測國家隊 COVID-19 門禁監控之研究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EA-004</w:t>
            </w:r>
          </w:p>
        </w:tc>
        <w:tc>
          <w:tcPr>
            <w:tcW w:w="2835" w:type="dxa"/>
            <w:shd w:val="clear" w:color="auto" w:fill="auto"/>
          </w:tcPr>
          <w:p w:rsidR="00127E33" w:rsidRPr="00A11C40" w:rsidRDefault="00F10DD3" w:rsidP="00A11C40">
            <w:pPr>
              <w:pStyle w:val="Default"/>
              <w:rPr>
                <w:color w:val="auto"/>
                <w:sz w:val="28"/>
                <w:szCs w:val="28"/>
              </w:rPr>
            </w:pPr>
            <w:r w:rsidRPr="00A11C40">
              <w:rPr>
                <w:rFonts w:cs="Arial"/>
                <w:color w:val="auto"/>
                <w:sz w:val="28"/>
                <w:szCs w:val="28"/>
                <w:shd w:val="clear" w:color="auto" w:fill="FFFFFF"/>
              </w:rPr>
              <w:t xml:space="preserve">機械二甲 </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 xml:space="preserve">超音波編碼器的研製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EA-005</w:t>
            </w:r>
          </w:p>
        </w:tc>
        <w:tc>
          <w:tcPr>
            <w:tcW w:w="2835" w:type="dxa"/>
            <w:shd w:val="clear" w:color="auto" w:fill="auto"/>
          </w:tcPr>
          <w:p w:rsidR="00127E33" w:rsidRPr="00A11C40" w:rsidRDefault="00F10DD3" w:rsidP="00A11C40">
            <w:pPr>
              <w:pStyle w:val="a7"/>
              <w:rPr>
                <w:rFonts w:ascii="標楷體" w:eastAsia="標楷體" w:hAnsi="標楷體"/>
                <w:sz w:val="28"/>
                <w:szCs w:val="28"/>
              </w:rPr>
            </w:pPr>
            <w:r w:rsidRPr="00A11C40">
              <w:rPr>
                <w:rFonts w:ascii="標楷體" w:eastAsia="標楷體" w:hAnsi="標楷體" w:cs="Arial"/>
                <w:sz w:val="28"/>
                <w:szCs w:val="28"/>
                <w:shd w:val="clear" w:color="auto" w:fill="FFFFFF"/>
              </w:rPr>
              <w:t>對流模擬</w:t>
            </w:r>
          </w:p>
        </w:tc>
        <w:tc>
          <w:tcPr>
            <w:tcW w:w="5948" w:type="dxa"/>
            <w:shd w:val="clear" w:color="auto" w:fill="auto"/>
          </w:tcPr>
          <w:p w:rsidR="00127E33" w:rsidRPr="00A11C40" w:rsidRDefault="00F10DD3" w:rsidP="00A11C40">
            <w:pPr>
              <w:pStyle w:val="a7"/>
              <w:rPr>
                <w:rFonts w:ascii="標楷體" w:eastAsia="標楷體" w:hAnsi="標楷體"/>
                <w:sz w:val="28"/>
                <w:szCs w:val="28"/>
              </w:rPr>
            </w:pPr>
            <w:r w:rsidRPr="00A11C40">
              <w:rPr>
                <w:rFonts w:ascii="標楷體" w:eastAsia="標楷體" w:hAnsi="標楷體" w:cs="Arial"/>
                <w:sz w:val="28"/>
                <w:szCs w:val="28"/>
                <w:highlight w:val="white"/>
              </w:rPr>
              <w:t>分析自然對流下不同安全帽之散熱性</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EA-006</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 xml:space="preserve">Freeform Optics Team </w:t>
            </w:r>
          </w:p>
        </w:tc>
        <w:tc>
          <w:tcPr>
            <w:tcW w:w="5948" w:type="dxa"/>
            <w:shd w:val="clear" w:color="auto" w:fill="auto"/>
          </w:tcPr>
          <w:p w:rsidR="00127E33" w:rsidRPr="00A11C40" w:rsidRDefault="00F10DD3" w:rsidP="00A11C40">
            <w:pPr>
              <w:rPr>
                <w:rFonts w:ascii="標楷體" w:eastAsia="標楷體" w:hAnsi="標楷體" w:cs="Arial"/>
                <w:sz w:val="28"/>
                <w:szCs w:val="28"/>
                <w:highlight w:val="white"/>
              </w:rPr>
            </w:pPr>
            <w:r w:rsidRPr="00A11C40">
              <w:rPr>
                <w:rFonts w:ascii="標楷體" w:eastAsia="標楷體" w:hAnsi="標楷體" w:cs="Arial"/>
                <w:sz w:val="28"/>
                <w:szCs w:val="28"/>
                <w:shd w:val="clear" w:color="auto" w:fill="FFFFFF"/>
              </w:rPr>
              <w:t xml:space="preserve">射出壓縮成型製程應用於自由曲面透鏡光學最佳化分析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EA-007</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highlight w:val="white"/>
              </w:rPr>
              <w:t xml:space="preserve">CAE </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highlight w:val="white"/>
              </w:rPr>
              <w:t xml:space="preserve">智慧型手機外部伸縮式變焦鏡頭模組之光學優化分析 </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EA-008</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新細明體"/>
                <w:kern w:val="0"/>
                <w:sz w:val="28"/>
                <w:szCs w:val="28"/>
                <w:shd w:val="clear" w:color="auto" w:fill="FFFFFF"/>
                <w:lang w:val="zh-TW"/>
              </w:rPr>
              <w:t>舒適一下</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highlight w:val="white"/>
              </w:rPr>
              <w:t>國立嘉義大學新民校區及</w:t>
            </w:r>
            <w:proofErr w:type="gramStart"/>
            <w:r w:rsidRPr="00A11C40">
              <w:rPr>
                <w:rFonts w:ascii="標楷體" w:eastAsia="標楷體" w:hAnsi="標楷體" w:cs="Arial"/>
                <w:sz w:val="28"/>
                <w:szCs w:val="28"/>
                <w:highlight w:val="white"/>
              </w:rPr>
              <w:t>檜意森活村</w:t>
            </w:r>
            <w:proofErr w:type="gramEnd"/>
            <w:r w:rsidRPr="00A11C40">
              <w:rPr>
                <w:rFonts w:ascii="標楷體" w:eastAsia="標楷體" w:hAnsi="標楷體" w:cs="Arial"/>
                <w:sz w:val="28"/>
                <w:szCs w:val="28"/>
                <w:highlight w:val="white"/>
              </w:rPr>
              <w:t>之熱舒適地圖開發與研究</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EA-009</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highlight w:val="white"/>
              </w:rPr>
              <w:t>新興能源-</w:t>
            </w:r>
            <w:proofErr w:type="gramStart"/>
            <w:r w:rsidRPr="00A11C40">
              <w:rPr>
                <w:rFonts w:ascii="標楷體" w:eastAsia="標楷體" w:hAnsi="標楷體" w:cs="Arial"/>
                <w:sz w:val="28"/>
                <w:szCs w:val="28"/>
                <w:highlight w:val="white"/>
              </w:rPr>
              <w:t>氫能燃料</w:t>
            </w:r>
            <w:proofErr w:type="gramEnd"/>
            <w:r w:rsidRPr="00A11C40">
              <w:rPr>
                <w:rFonts w:ascii="標楷體" w:eastAsia="標楷體" w:hAnsi="標楷體" w:cs="Arial"/>
                <w:sz w:val="28"/>
                <w:szCs w:val="28"/>
                <w:highlight w:val="white"/>
              </w:rPr>
              <w:t xml:space="preserve">電池 </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highlight w:val="white"/>
              </w:rPr>
              <w:t xml:space="preserve">質子交換膜燃料電池膜電極組製備 </w:t>
            </w:r>
          </w:p>
        </w:tc>
      </w:tr>
      <w:tr w:rsidR="00127E33" w:rsidTr="00E83350">
        <w:trPr>
          <w:trHeight w:val="477"/>
        </w:trPr>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EA-010</w:t>
            </w:r>
          </w:p>
        </w:tc>
        <w:tc>
          <w:tcPr>
            <w:tcW w:w="2835" w:type="dxa"/>
            <w:shd w:val="clear" w:color="auto" w:fill="auto"/>
          </w:tcPr>
          <w:p w:rsidR="00127E33" w:rsidRPr="00A11C40" w:rsidRDefault="00E83350" w:rsidP="00E83350">
            <w:pPr>
              <w:rPr>
                <w:rFonts w:ascii="標楷體" w:eastAsia="標楷體" w:hAnsi="標楷體"/>
                <w:sz w:val="28"/>
                <w:szCs w:val="28"/>
              </w:rPr>
            </w:pPr>
            <w:proofErr w:type="gramStart"/>
            <w:r>
              <w:rPr>
                <w:rFonts w:ascii="標楷體" w:eastAsia="標楷體" w:hAnsi="標楷體" w:hint="eastAsia"/>
                <w:sz w:val="28"/>
                <w:szCs w:val="28"/>
              </w:rPr>
              <w:t>吳唐少</w:t>
            </w:r>
            <w:r>
              <w:rPr>
                <w:rFonts w:ascii="標楷體" w:eastAsia="標楷體" w:hAnsi="標楷體" w:hint="eastAsia"/>
                <w:sz w:val="28"/>
                <w:szCs w:val="28"/>
              </w:rPr>
              <w:t>冰</w:t>
            </w:r>
            <w:proofErr w:type="gramEnd"/>
          </w:p>
        </w:tc>
        <w:tc>
          <w:tcPr>
            <w:tcW w:w="5948" w:type="dxa"/>
            <w:tcBorders>
              <w:top w:val="single" w:sz="4" w:space="0" w:color="000000"/>
              <w:left w:val="single" w:sz="4" w:space="0" w:color="000000"/>
              <w:bottom w:val="single" w:sz="4" w:space="0" w:color="000000"/>
              <w:right w:val="single" w:sz="4" w:space="0" w:color="000000"/>
            </w:tcBorders>
            <w:shd w:val="clear" w:color="auto" w:fill="auto"/>
          </w:tcPr>
          <w:tbl>
            <w:tblPr>
              <w:tblW w:w="5731" w:type="dxa"/>
              <w:tblLook w:val="0000" w:firstRow="0" w:lastRow="0" w:firstColumn="0" w:lastColumn="0" w:noHBand="0" w:noVBand="0"/>
            </w:tblPr>
            <w:tblGrid>
              <w:gridCol w:w="5731"/>
            </w:tblGrid>
            <w:tr w:rsidR="00A11C40" w:rsidRPr="00A11C40">
              <w:trPr>
                <w:trHeight w:val="120"/>
              </w:trPr>
              <w:tc>
                <w:tcPr>
                  <w:tcW w:w="5731" w:type="dxa"/>
                  <w:shd w:val="clear" w:color="auto" w:fill="auto"/>
                </w:tcPr>
                <w:p w:rsidR="00127E33" w:rsidRPr="00A11C40" w:rsidRDefault="00F10DD3" w:rsidP="00A11C40">
                  <w:pPr>
                    <w:spacing w:line="480" w:lineRule="auto"/>
                    <w:rPr>
                      <w:rFonts w:ascii="標楷體" w:eastAsia="標楷體" w:hAnsi="標楷體"/>
                      <w:sz w:val="28"/>
                      <w:szCs w:val="28"/>
                    </w:rPr>
                  </w:pPr>
                  <w:proofErr w:type="gramStart"/>
                  <w:r w:rsidRPr="00A11C40">
                    <w:rPr>
                      <w:rFonts w:ascii="標楷體" w:eastAsia="標楷體" w:hAnsi="標楷體" w:cs="Times New Roman"/>
                      <w:kern w:val="0"/>
                      <w:sz w:val="28"/>
                      <w:szCs w:val="28"/>
                      <w:lang w:bidi="ar-SA"/>
                    </w:rPr>
                    <w:t>鋰電池芯</w:t>
                  </w:r>
                  <w:bookmarkStart w:id="0" w:name="_GoBack1"/>
                  <w:bookmarkEnd w:id="0"/>
                  <w:r w:rsidRPr="00A11C40">
                    <w:rPr>
                      <w:rFonts w:ascii="標楷體" w:eastAsia="標楷體" w:hAnsi="標楷體" w:cs="Times New Roman"/>
                      <w:kern w:val="0"/>
                      <w:sz w:val="28"/>
                      <w:szCs w:val="28"/>
                      <w:lang w:bidi="ar-SA"/>
                    </w:rPr>
                    <w:t>熱管理</w:t>
                  </w:r>
                  <w:proofErr w:type="gramEnd"/>
                  <w:r w:rsidRPr="00A11C40">
                    <w:rPr>
                      <w:rFonts w:ascii="標楷體" w:eastAsia="標楷體" w:hAnsi="標楷體" w:cs="Times New Roman"/>
                      <w:kern w:val="0"/>
                      <w:sz w:val="28"/>
                      <w:szCs w:val="28"/>
                      <w:lang w:bidi="ar-SA"/>
                    </w:rPr>
                    <w:t>模型優化研究</w:t>
                  </w:r>
                </w:p>
              </w:tc>
            </w:tr>
          </w:tbl>
          <w:p w:rsidR="00127E33" w:rsidRPr="00A11C40" w:rsidRDefault="00127E33" w:rsidP="00A11C40">
            <w:pPr>
              <w:rPr>
                <w:rFonts w:ascii="標楷體" w:eastAsia="標楷體" w:hAnsi="標楷體"/>
                <w:sz w:val="28"/>
                <w:szCs w:val="28"/>
              </w:rPr>
            </w:pPr>
          </w:p>
        </w:tc>
      </w:tr>
      <w:tr w:rsidR="00127E33">
        <w:tc>
          <w:tcPr>
            <w:tcW w:w="1270" w:type="dxa"/>
            <w:tcBorders>
              <w:left w:val="single" w:sz="4" w:space="0" w:color="000000"/>
              <w:bottom w:val="single" w:sz="4" w:space="0" w:color="000000"/>
              <w:right w:val="single" w:sz="4" w:space="0" w:color="000000"/>
            </w:tcBorders>
            <w:shd w:val="clear" w:color="auto" w:fill="auto"/>
          </w:tcPr>
          <w:p w:rsidR="00127E33" w:rsidRDefault="00F10DD3">
            <w:pPr>
              <w:jc w:val="center"/>
            </w:pPr>
            <w:r>
              <w:rPr>
                <w:rFonts w:ascii="標楷體" w:eastAsia="標楷體" w:hAnsi="標楷體"/>
                <w:b/>
                <w:sz w:val="28"/>
                <w:szCs w:val="28"/>
              </w:rPr>
              <w:t>EA-011</w:t>
            </w:r>
          </w:p>
        </w:tc>
        <w:tc>
          <w:tcPr>
            <w:tcW w:w="2835"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sz w:val="28"/>
                <w:szCs w:val="28"/>
              </w:rPr>
              <w:t xml:space="preserve">好事會花生 </w:t>
            </w:r>
          </w:p>
        </w:tc>
        <w:tc>
          <w:tcPr>
            <w:tcW w:w="5948"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sz w:val="28"/>
                <w:szCs w:val="28"/>
              </w:rPr>
              <w:t>多功能落花生浸泡機械-水質檢測系統</w:t>
            </w:r>
            <w:r w:rsidR="00940A66">
              <w:rPr>
                <w:rFonts w:ascii="標楷體" w:eastAsia="標楷體" w:hAnsi="標楷體" w:hint="eastAsia"/>
                <w:sz w:val="28"/>
                <w:szCs w:val="28"/>
              </w:rPr>
              <w:t>之建置</w:t>
            </w:r>
          </w:p>
        </w:tc>
      </w:tr>
      <w:tr w:rsidR="00127E33">
        <w:tc>
          <w:tcPr>
            <w:tcW w:w="1270" w:type="dxa"/>
            <w:tcBorders>
              <w:left w:val="single" w:sz="4" w:space="0" w:color="000000"/>
              <w:bottom w:val="single" w:sz="4" w:space="0" w:color="000000"/>
              <w:right w:val="single" w:sz="4" w:space="0" w:color="000000"/>
            </w:tcBorders>
            <w:shd w:val="clear" w:color="auto" w:fill="auto"/>
          </w:tcPr>
          <w:p w:rsidR="00127E33" w:rsidRDefault="00F10DD3">
            <w:pPr>
              <w:jc w:val="center"/>
            </w:pPr>
            <w:r>
              <w:rPr>
                <w:rFonts w:ascii="標楷體" w:eastAsia="標楷體" w:hAnsi="標楷體"/>
                <w:b/>
                <w:sz w:val="28"/>
                <w:szCs w:val="28"/>
              </w:rPr>
              <w:t>EA-012</w:t>
            </w:r>
          </w:p>
        </w:tc>
        <w:tc>
          <w:tcPr>
            <w:tcW w:w="2835"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sz w:val="28"/>
                <w:szCs w:val="28"/>
              </w:rPr>
              <w:t xml:space="preserve">機能改善除濕機隊 </w:t>
            </w:r>
          </w:p>
        </w:tc>
        <w:tc>
          <w:tcPr>
            <w:tcW w:w="5948"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sz w:val="28"/>
                <w:szCs w:val="28"/>
              </w:rPr>
              <w:t xml:space="preserve">通過向下氣流改善除濕機效率 </w:t>
            </w:r>
          </w:p>
        </w:tc>
      </w:tr>
      <w:tr w:rsidR="00127E33">
        <w:tc>
          <w:tcPr>
            <w:tcW w:w="1270" w:type="dxa"/>
            <w:tcBorders>
              <w:left w:val="single" w:sz="4" w:space="0" w:color="000000"/>
              <w:bottom w:val="single" w:sz="4" w:space="0" w:color="000000"/>
              <w:right w:val="single" w:sz="4" w:space="0" w:color="000000"/>
            </w:tcBorders>
            <w:shd w:val="clear" w:color="auto" w:fill="auto"/>
          </w:tcPr>
          <w:p w:rsidR="00127E33" w:rsidRDefault="00F10DD3">
            <w:pPr>
              <w:jc w:val="center"/>
            </w:pPr>
            <w:r>
              <w:rPr>
                <w:rFonts w:ascii="標楷體" w:eastAsia="標楷體" w:hAnsi="標楷體"/>
                <w:b/>
                <w:sz w:val="28"/>
                <w:szCs w:val="28"/>
              </w:rPr>
              <w:lastRenderedPageBreak/>
              <w:t>EA-013</w:t>
            </w:r>
          </w:p>
        </w:tc>
        <w:tc>
          <w:tcPr>
            <w:tcW w:w="2835"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sz w:val="28"/>
                <w:szCs w:val="28"/>
              </w:rPr>
              <w:t xml:space="preserve">1074920 蔡汶達 </w:t>
            </w:r>
          </w:p>
        </w:tc>
        <w:tc>
          <w:tcPr>
            <w:tcW w:w="5948" w:type="dxa"/>
            <w:tcBorders>
              <w:left w:val="single" w:sz="4" w:space="0" w:color="000000"/>
              <w:bottom w:val="single" w:sz="4" w:space="0" w:color="000000"/>
              <w:right w:val="single" w:sz="4" w:space="0" w:color="000000"/>
            </w:tcBorders>
            <w:shd w:val="clear" w:color="auto" w:fill="auto"/>
          </w:tcPr>
          <w:p w:rsidR="00127E33" w:rsidRPr="00A11C40" w:rsidRDefault="00F10DD3" w:rsidP="00763096">
            <w:pPr>
              <w:rPr>
                <w:rFonts w:ascii="標楷體" w:eastAsia="標楷體" w:hAnsi="標楷體"/>
                <w:sz w:val="28"/>
                <w:szCs w:val="28"/>
              </w:rPr>
            </w:pPr>
            <w:r w:rsidRPr="00A11C40">
              <w:rPr>
                <w:rFonts w:ascii="標楷體" w:eastAsia="標楷體" w:hAnsi="標楷體"/>
                <w:sz w:val="28"/>
                <w:szCs w:val="28"/>
              </w:rPr>
              <w:t>射出成型製程分析：6P 手機</w:t>
            </w:r>
            <w:proofErr w:type="gramStart"/>
            <w:r w:rsidRPr="00A11C40">
              <w:rPr>
                <w:rFonts w:ascii="標楷體" w:eastAsia="標楷體" w:hAnsi="標楷體"/>
                <w:sz w:val="28"/>
                <w:szCs w:val="28"/>
              </w:rPr>
              <w:t>鏡座考慮真圓度</w:t>
            </w:r>
            <w:proofErr w:type="gramEnd"/>
            <w:r w:rsidRPr="00A11C40">
              <w:rPr>
                <w:rFonts w:ascii="標楷體" w:eastAsia="標楷體" w:hAnsi="標楷體"/>
                <w:sz w:val="28"/>
                <w:szCs w:val="28"/>
              </w:rPr>
              <w:t>與</w:t>
            </w:r>
            <w:proofErr w:type="gramStart"/>
            <w:r w:rsidRPr="00A11C40">
              <w:rPr>
                <w:rFonts w:ascii="標楷體" w:eastAsia="標楷體" w:hAnsi="標楷體"/>
                <w:sz w:val="28"/>
                <w:szCs w:val="28"/>
              </w:rPr>
              <w:t>同軸度之</w:t>
            </w:r>
            <w:proofErr w:type="gramEnd"/>
            <w:r w:rsidRPr="00A11C40">
              <w:rPr>
                <w:rFonts w:ascii="標楷體" w:eastAsia="標楷體" w:hAnsi="標楷體"/>
                <w:sz w:val="28"/>
                <w:szCs w:val="28"/>
              </w:rPr>
              <w:t xml:space="preserve">最佳化與光學性能驗證 </w:t>
            </w:r>
          </w:p>
        </w:tc>
      </w:tr>
      <w:tr w:rsidR="00127E33">
        <w:tc>
          <w:tcPr>
            <w:tcW w:w="1270" w:type="dxa"/>
            <w:tcBorders>
              <w:left w:val="single" w:sz="4" w:space="0" w:color="000000"/>
              <w:bottom w:val="single" w:sz="4" w:space="0" w:color="000000"/>
              <w:right w:val="single" w:sz="4" w:space="0" w:color="000000"/>
            </w:tcBorders>
            <w:shd w:val="clear" w:color="auto" w:fill="auto"/>
          </w:tcPr>
          <w:p w:rsidR="00127E33" w:rsidRDefault="00F10DD3">
            <w:pPr>
              <w:jc w:val="center"/>
            </w:pPr>
            <w:r>
              <w:rPr>
                <w:rFonts w:ascii="標楷體" w:eastAsia="標楷體" w:hAnsi="標楷體"/>
                <w:b/>
                <w:sz w:val="28"/>
                <w:szCs w:val="28"/>
              </w:rPr>
              <w:t>EA-014</w:t>
            </w:r>
          </w:p>
        </w:tc>
        <w:tc>
          <w:tcPr>
            <w:tcW w:w="2835"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proofErr w:type="gramStart"/>
            <w:r w:rsidRPr="00A11C40">
              <w:rPr>
                <w:rFonts w:ascii="標楷體" w:eastAsia="標楷體" w:hAnsi="標楷體"/>
                <w:sz w:val="28"/>
                <w:szCs w:val="28"/>
              </w:rPr>
              <w:t>罩燒漢堡</w:t>
            </w:r>
            <w:proofErr w:type="gramEnd"/>
            <w:r w:rsidRPr="00A11C40">
              <w:rPr>
                <w:rFonts w:ascii="標楷體" w:eastAsia="標楷體" w:hAnsi="標楷體"/>
                <w:sz w:val="28"/>
                <w:szCs w:val="28"/>
              </w:rPr>
              <w:t xml:space="preserve"> </w:t>
            </w:r>
          </w:p>
        </w:tc>
        <w:tc>
          <w:tcPr>
            <w:tcW w:w="5948"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rPr>
                <w:rFonts w:ascii="標楷體" w:eastAsia="標楷體" w:hAnsi="標楷體"/>
                <w:sz w:val="28"/>
                <w:szCs w:val="28"/>
              </w:rPr>
            </w:pPr>
            <w:proofErr w:type="gramStart"/>
            <w:r w:rsidRPr="00A11C40">
              <w:rPr>
                <w:rFonts w:ascii="標楷體" w:eastAsia="標楷體" w:hAnsi="標楷體"/>
                <w:sz w:val="28"/>
                <w:szCs w:val="28"/>
              </w:rPr>
              <w:t>乾熱消毒</w:t>
            </w:r>
            <w:proofErr w:type="gramEnd"/>
            <w:r w:rsidRPr="00A11C40">
              <w:rPr>
                <w:rFonts w:ascii="標楷體" w:eastAsia="標楷體" w:hAnsi="標楷體"/>
                <w:sz w:val="28"/>
                <w:szCs w:val="28"/>
              </w:rPr>
              <w:t xml:space="preserve">法對口罩過濾性能之影響研究 </w:t>
            </w:r>
          </w:p>
        </w:tc>
      </w:tr>
      <w:tr w:rsidR="00127E33" w:rsidTr="00763096">
        <w:trPr>
          <w:trHeight w:val="367"/>
        </w:trPr>
        <w:tc>
          <w:tcPr>
            <w:tcW w:w="1270" w:type="dxa"/>
            <w:tcBorders>
              <w:left w:val="single" w:sz="4" w:space="0" w:color="000000"/>
              <w:bottom w:val="single" w:sz="4" w:space="0" w:color="000000"/>
              <w:right w:val="single" w:sz="4" w:space="0" w:color="000000"/>
            </w:tcBorders>
            <w:shd w:val="clear" w:color="auto" w:fill="auto"/>
          </w:tcPr>
          <w:p w:rsidR="00127E33" w:rsidRDefault="00F10DD3">
            <w:pPr>
              <w:jc w:val="center"/>
            </w:pPr>
            <w:r>
              <w:rPr>
                <w:rFonts w:ascii="標楷體" w:eastAsia="標楷體" w:hAnsi="標楷體"/>
                <w:b/>
                <w:sz w:val="28"/>
                <w:szCs w:val="28"/>
              </w:rPr>
              <w:t>EA-015</w:t>
            </w:r>
          </w:p>
        </w:tc>
        <w:tc>
          <w:tcPr>
            <w:tcW w:w="2835"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pStyle w:val="a7"/>
              <w:rPr>
                <w:rFonts w:ascii="標楷體" w:eastAsia="標楷體" w:hAnsi="標楷體"/>
                <w:sz w:val="28"/>
                <w:szCs w:val="28"/>
              </w:rPr>
            </w:pPr>
            <w:r w:rsidRPr="00A11C40">
              <w:rPr>
                <w:rFonts w:ascii="標楷體" w:eastAsia="標楷體" w:hAnsi="標楷體"/>
                <w:sz w:val="28"/>
                <w:szCs w:val="28"/>
              </w:rPr>
              <w:t>嘉大機械渦輪組</w:t>
            </w:r>
          </w:p>
        </w:tc>
        <w:tc>
          <w:tcPr>
            <w:tcW w:w="5948"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pStyle w:val="a7"/>
              <w:spacing w:line="480" w:lineRule="auto"/>
              <w:rPr>
                <w:rFonts w:ascii="標楷體" w:eastAsia="標楷體" w:hAnsi="標楷體"/>
                <w:sz w:val="28"/>
                <w:szCs w:val="28"/>
              </w:rPr>
            </w:pPr>
            <w:r w:rsidRPr="00A11C40">
              <w:rPr>
                <w:rFonts w:ascii="標楷體" w:eastAsia="標楷體" w:hAnsi="標楷體"/>
                <w:bCs/>
                <w:sz w:val="28"/>
                <w:szCs w:val="28"/>
              </w:rPr>
              <w:t>微型渦輪發電系統模擬與分析</w:t>
            </w:r>
          </w:p>
        </w:tc>
      </w:tr>
      <w:tr w:rsidR="00127E33" w:rsidTr="00763096">
        <w:trPr>
          <w:trHeight w:val="1187"/>
        </w:trPr>
        <w:tc>
          <w:tcPr>
            <w:tcW w:w="1270" w:type="dxa"/>
            <w:tcBorders>
              <w:left w:val="single" w:sz="4" w:space="0" w:color="000000"/>
              <w:bottom w:val="single" w:sz="4" w:space="0" w:color="000000"/>
              <w:right w:val="single" w:sz="4" w:space="0" w:color="000000"/>
            </w:tcBorders>
            <w:shd w:val="clear" w:color="auto" w:fill="auto"/>
          </w:tcPr>
          <w:p w:rsidR="00127E33" w:rsidRDefault="00F10DD3">
            <w:pPr>
              <w:jc w:val="center"/>
            </w:pPr>
            <w:r>
              <w:rPr>
                <w:rFonts w:ascii="標楷體" w:eastAsia="標楷體" w:hAnsi="標楷體"/>
                <w:b/>
                <w:sz w:val="28"/>
                <w:szCs w:val="28"/>
              </w:rPr>
              <w:t>EA-016</w:t>
            </w:r>
          </w:p>
        </w:tc>
        <w:tc>
          <w:tcPr>
            <w:tcW w:w="2835"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pStyle w:val="a7"/>
              <w:rPr>
                <w:rFonts w:ascii="標楷體" w:eastAsia="標楷體" w:hAnsi="標楷體"/>
                <w:sz w:val="28"/>
                <w:szCs w:val="28"/>
              </w:rPr>
            </w:pPr>
            <w:r w:rsidRPr="00A11C40">
              <w:rPr>
                <w:rFonts w:ascii="標楷體" w:eastAsia="標楷體" w:hAnsi="標楷體"/>
                <w:sz w:val="28"/>
                <w:szCs w:val="28"/>
              </w:rPr>
              <w:t xml:space="preserve">CAE team 3 </w:t>
            </w:r>
          </w:p>
        </w:tc>
        <w:tc>
          <w:tcPr>
            <w:tcW w:w="5948" w:type="dxa"/>
            <w:tcBorders>
              <w:left w:val="single" w:sz="4" w:space="0" w:color="000000"/>
              <w:bottom w:val="single" w:sz="4" w:space="0" w:color="000000"/>
              <w:right w:val="single" w:sz="4" w:space="0" w:color="000000"/>
            </w:tcBorders>
            <w:shd w:val="clear" w:color="auto" w:fill="auto"/>
          </w:tcPr>
          <w:p w:rsidR="00127E33" w:rsidRPr="00A11C40" w:rsidRDefault="00F10DD3" w:rsidP="00A11C40">
            <w:pPr>
              <w:pStyle w:val="a7"/>
              <w:spacing w:line="480" w:lineRule="auto"/>
              <w:rPr>
                <w:rFonts w:ascii="標楷體" w:eastAsia="標楷體" w:hAnsi="標楷體"/>
                <w:sz w:val="28"/>
                <w:szCs w:val="28"/>
              </w:rPr>
            </w:pPr>
            <w:r w:rsidRPr="00A11C40">
              <w:rPr>
                <w:rFonts w:ascii="標楷體" w:eastAsia="標楷體" w:hAnsi="標楷體"/>
                <w:sz w:val="28"/>
                <w:szCs w:val="28"/>
              </w:rPr>
              <w:t>被動式</w:t>
            </w:r>
            <w:proofErr w:type="gramStart"/>
            <w:r w:rsidRPr="00A11C40">
              <w:rPr>
                <w:rFonts w:ascii="標楷體" w:eastAsia="標楷體" w:hAnsi="標楷體"/>
                <w:sz w:val="28"/>
                <w:szCs w:val="28"/>
              </w:rPr>
              <w:t>靜態梳型結構</w:t>
            </w:r>
            <w:proofErr w:type="gramEnd"/>
            <w:r w:rsidRPr="00A11C40">
              <w:rPr>
                <w:rFonts w:ascii="標楷體" w:eastAsia="標楷體" w:hAnsi="標楷體"/>
                <w:sz w:val="28"/>
                <w:szCs w:val="28"/>
              </w:rPr>
              <w:t xml:space="preserve">混和器之混合性能最佳化分析 </w:t>
            </w:r>
          </w:p>
        </w:tc>
      </w:tr>
    </w:tbl>
    <w:p w:rsidR="00127E33" w:rsidRDefault="00127E33">
      <w:pPr>
        <w:rPr>
          <w:rFonts w:ascii="標楷體" w:eastAsia="標楷體" w:hAnsi="標楷體"/>
          <w:b/>
          <w:sz w:val="28"/>
          <w:szCs w:val="28"/>
        </w:rPr>
      </w:pPr>
    </w:p>
    <w:p w:rsidR="00127E33" w:rsidRDefault="00F10DD3">
      <w:r>
        <w:rPr>
          <w:rFonts w:ascii="標楷體" w:eastAsia="標楷體" w:hAnsi="標楷體"/>
          <w:b/>
          <w:sz w:val="36"/>
          <w:szCs w:val="36"/>
        </w:rPr>
        <w:t>電子電路類組 ：</w:t>
      </w:r>
    </w:p>
    <w:tbl>
      <w:tblPr>
        <w:tblStyle w:val="af"/>
        <w:tblW w:w="10053" w:type="dxa"/>
        <w:tblLook w:val="04A0" w:firstRow="1" w:lastRow="0" w:firstColumn="1" w:lastColumn="0" w:noHBand="0" w:noVBand="1"/>
      </w:tblPr>
      <w:tblGrid>
        <w:gridCol w:w="1270"/>
        <w:gridCol w:w="2835"/>
        <w:gridCol w:w="5948"/>
      </w:tblGrid>
      <w:tr w:rsidR="00127E33">
        <w:tc>
          <w:tcPr>
            <w:tcW w:w="1270"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編 號</w:t>
            </w:r>
          </w:p>
        </w:tc>
        <w:tc>
          <w:tcPr>
            <w:tcW w:w="2835"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隊伍名稱</w:t>
            </w:r>
          </w:p>
        </w:tc>
        <w:tc>
          <w:tcPr>
            <w:tcW w:w="5948" w:type="dxa"/>
            <w:shd w:val="clear" w:color="auto" w:fill="auto"/>
          </w:tcPr>
          <w:p w:rsidR="00127E33" w:rsidRDefault="00F10DD3">
            <w:pPr>
              <w:jc w:val="center"/>
              <w:rPr>
                <w:rFonts w:ascii="標楷體" w:eastAsia="標楷體" w:hAnsi="標楷體"/>
                <w:b/>
                <w:sz w:val="32"/>
                <w:szCs w:val="32"/>
              </w:rPr>
            </w:pPr>
            <w:r>
              <w:rPr>
                <w:rFonts w:ascii="標楷體" w:eastAsia="標楷體" w:hAnsi="標楷體"/>
                <w:b/>
                <w:sz w:val="28"/>
                <w:szCs w:val="28"/>
              </w:rPr>
              <w:t>作品名稱</w:t>
            </w:r>
          </w:p>
        </w:tc>
      </w:tr>
      <w:tr w:rsidR="00127E33">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EE-001</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 xml:space="preserve">CTDZ </w:t>
            </w:r>
          </w:p>
        </w:tc>
        <w:tc>
          <w:tcPr>
            <w:tcW w:w="5948"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應用於監測藻類生長狀態的 CMOS 藻類生長期對</w:t>
            </w:r>
            <w:proofErr w:type="gramStart"/>
            <w:r w:rsidRPr="00A11C40">
              <w:rPr>
                <w:rFonts w:ascii="標楷體" w:eastAsia="標楷體" w:hAnsi="標楷體" w:cs="Arial"/>
                <w:sz w:val="28"/>
                <w:szCs w:val="28"/>
                <w:shd w:val="clear" w:color="auto" w:fill="FFFFFF"/>
              </w:rPr>
              <w:t>佔空比</w:t>
            </w:r>
            <w:proofErr w:type="gramEnd"/>
            <w:r w:rsidRPr="00A11C40">
              <w:rPr>
                <w:rFonts w:ascii="標楷體" w:eastAsia="標楷體" w:hAnsi="標楷體" w:cs="Arial"/>
                <w:sz w:val="28"/>
                <w:szCs w:val="28"/>
                <w:shd w:val="clear" w:color="auto" w:fill="FFFFFF"/>
              </w:rPr>
              <w:t xml:space="preserve">轉換器 </w:t>
            </w:r>
          </w:p>
        </w:tc>
      </w:tr>
      <w:tr w:rsidR="00127E33" w:rsidTr="00763096">
        <w:trPr>
          <w:trHeight w:val="549"/>
        </w:trPr>
        <w:tc>
          <w:tcPr>
            <w:tcW w:w="1270" w:type="dxa"/>
            <w:shd w:val="clear" w:color="auto" w:fill="auto"/>
          </w:tcPr>
          <w:p w:rsidR="00127E33" w:rsidRDefault="00F10DD3">
            <w:pPr>
              <w:jc w:val="center"/>
              <w:rPr>
                <w:rFonts w:ascii="標楷體" w:eastAsia="標楷體" w:hAnsi="標楷體"/>
                <w:b/>
                <w:sz w:val="28"/>
                <w:szCs w:val="28"/>
              </w:rPr>
            </w:pPr>
            <w:r>
              <w:rPr>
                <w:rFonts w:ascii="標楷體" w:eastAsia="標楷體" w:hAnsi="標楷體"/>
                <w:b/>
                <w:sz w:val="28"/>
                <w:szCs w:val="28"/>
              </w:rPr>
              <w:t>EE-002</w:t>
            </w:r>
          </w:p>
        </w:tc>
        <w:tc>
          <w:tcPr>
            <w:tcW w:w="2835" w:type="dxa"/>
            <w:shd w:val="clear" w:color="auto" w:fill="auto"/>
          </w:tcPr>
          <w:p w:rsidR="00127E33" w:rsidRPr="00A11C40" w:rsidRDefault="00F10DD3" w:rsidP="00A11C40">
            <w:pPr>
              <w:rPr>
                <w:rFonts w:ascii="標楷體" w:eastAsia="標楷體" w:hAnsi="標楷體"/>
                <w:sz w:val="28"/>
                <w:szCs w:val="28"/>
              </w:rPr>
            </w:pPr>
            <w:r w:rsidRPr="00A11C40">
              <w:rPr>
                <w:rFonts w:ascii="標楷體" w:eastAsia="標楷體" w:hAnsi="標楷體" w:cs="Arial"/>
                <w:sz w:val="28"/>
                <w:szCs w:val="28"/>
                <w:shd w:val="clear" w:color="auto" w:fill="FFFFFF"/>
              </w:rPr>
              <w:t xml:space="preserve">MTTG 夢想家 </w:t>
            </w:r>
          </w:p>
        </w:tc>
        <w:tc>
          <w:tcPr>
            <w:tcW w:w="5948" w:type="dxa"/>
            <w:shd w:val="clear" w:color="auto" w:fill="auto"/>
          </w:tcPr>
          <w:p w:rsidR="00127E33" w:rsidRPr="008A53C9" w:rsidRDefault="008A53C9" w:rsidP="008A53C9">
            <w:pPr>
              <w:rPr>
                <w:rFonts w:ascii="標楷體" w:eastAsia="標楷體" w:hAnsi="標楷體"/>
                <w:sz w:val="28"/>
                <w:szCs w:val="28"/>
              </w:rPr>
            </w:pPr>
            <w:r w:rsidRPr="008A53C9">
              <w:rPr>
                <w:rFonts w:ascii="標楷體" w:eastAsia="標楷體" w:hAnsi="標楷體"/>
                <w:sz w:val="28"/>
                <w:szCs w:val="28"/>
              </w:rPr>
              <w:t>以 MOBILE 理論設計多重</w:t>
            </w:r>
            <w:proofErr w:type="gramStart"/>
            <w:r w:rsidRPr="008A53C9">
              <w:rPr>
                <w:rFonts w:ascii="標楷體" w:eastAsia="標楷體" w:hAnsi="標楷體"/>
                <w:sz w:val="28"/>
                <w:szCs w:val="28"/>
              </w:rPr>
              <w:t>臨限之臨限邏輯閘</w:t>
            </w:r>
            <w:proofErr w:type="gramEnd"/>
            <w:r w:rsidR="00940A66">
              <w:rPr>
                <w:rFonts w:ascii="標楷體" w:eastAsia="標楷體" w:hAnsi="標楷體" w:hint="eastAsia"/>
                <w:sz w:val="28"/>
                <w:szCs w:val="28"/>
              </w:rPr>
              <w:t>電路設計</w:t>
            </w:r>
          </w:p>
        </w:tc>
      </w:tr>
      <w:tr w:rsidR="00127E33" w:rsidTr="00763096">
        <w:trPr>
          <w:trHeight w:val="557"/>
        </w:trPr>
        <w:tc>
          <w:tcPr>
            <w:tcW w:w="1270" w:type="dxa"/>
            <w:tcBorders>
              <w:top w:val="nil"/>
            </w:tcBorders>
            <w:shd w:val="clear" w:color="auto" w:fill="auto"/>
          </w:tcPr>
          <w:p w:rsidR="00127E33" w:rsidRDefault="00F10DD3">
            <w:pPr>
              <w:jc w:val="center"/>
            </w:pPr>
            <w:bookmarkStart w:id="1" w:name="__DdeLink__3559_1120221358"/>
            <w:r>
              <w:rPr>
                <w:rFonts w:ascii="標楷體" w:eastAsia="標楷體" w:hAnsi="標楷體"/>
                <w:b/>
                <w:sz w:val="28"/>
                <w:szCs w:val="28"/>
              </w:rPr>
              <w:t>EE-003</w:t>
            </w:r>
            <w:bookmarkEnd w:id="1"/>
          </w:p>
        </w:tc>
        <w:tc>
          <w:tcPr>
            <w:tcW w:w="2835" w:type="dxa"/>
            <w:tcBorders>
              <w:top w:val="nil"/>
            </w:tcBorders>
            <w:shd w:val="clear" w:color="auto" w:fill="auto"/>
          </w:tcPr>
          <w:p w:rsidR="00127E33" w:rsidRPr="00A11C40" w:rsidRDefault="00940A66" w:rsidP="00A11C40">
            <w:pPr>
              <w:rPr>
                <w:rFonts w:ascii="標楷體" w:eastAsia="標楷體" w:hAnsi="標楷體"/>
                <w:sz w:val="28"/>
                <w:szCs w:val="28"/>
              </w:rPr>
            </w:pPr>
            <w:r w:rsidRPr="00A11C40">
              <w:rPr>
                <w:rFonts w:ascii="標楷體" w:eastAsia="標楷體" w:hAnsi="標楷體"/>
                <w:sz w:val="28"/>
                <w:szCs w:val="28"/>
              </w:rPr>
              <w:t>巨錘小賴</w:t>
            </w:r>
          </w:p>
        </w:tc>
        <w:tc>
          <w:tcPr>
            <w:tcW w:w="5948" w:type="dxa"/>
            <w:tcBorders>
              <w:top w:val="nil"/>
            </w:tcBorders>
            <w:shd w:val="clear" w:color="auto" w:fill="auto"/>
          </w:tcPr>
          <w:p w:rsidR="00127E33" w:rsidRPr="00A11C40" w:rsidRDefault="00940A66" w:rsidP="00A11C40">
            <w:pPr>
              <w:rPr>
                <w:rFonts w:ascii="標楷體" w:eastAsia="標楷體" w:hAnsi="標楷體"/>
                <w:sz w:val="28"/>
                <w:szCs w:val="28"/>
              </w:rPr>
            </w:pPr>
            <w:r w:rsidRPr="00A11C40">
              <w:rPr>
                <w:rFonts w:ascii="標楷體" w:eastAsia="標楷體" w:hAnsi="標楷體"/>
                <w:sz w:val="28"/>
                <w:szCs w:val="28"/>
              </w:rPr>
              <w:t>以負微分 NDR 為基礎</w:t>
            </w:r>
            <w:proofErr w:type="gramStart"/>
            <w:r w:rsidRPr="00A11C40">
              <w:rPr>
                <w:rFonts w:ascii="標楷體" w:eastAsia="標楷體" w:hAnsi="標楷體"/>
                <w:sz w:val="28"/>
                <w:szCs w:val="28"/>
              </w:rPr>
              <w:t>之壓控振盪器</w:t>
            </w:r>
            <w:proofErr w:type="gramEnd"/>
            <w:r w:rsidRPr="00A11C40">
              <w:rPr>
                <w:rFonts w:ascii="標楷體" w:eastAsia="標楷體" w:hAnsi="標楷體"/>
                <w:sz w:val="28"/>
                <w:szCs w:val="28"/>
              </w:rPr>
              <w:t>設計與模擬</w:t>
            </w:r>
          </w:p>
        </w:tc>
      </w:tr>
    </w:tbl>
    <w:p w:rsidR="00127E33" w:rsidRDefault="004E00BB">
      <w:pPr>
        <w:rPr>
          <w:rFonts w:ascii="標楷體" w:eastAsia="標楷體" w:hAnsi="標楷體"/>
          <w:b/>
          <w:sz w:val="36"/>
          <w:szCs w:val="36"/>
        </w:rPr>
      </w:pPr>
      <w:r>
        <w:rPr>
          <w:rFonts w:ascii="標楷體" w:eastAsia="標楷體" w:hAnsi="標楷體" w:cs="Times New Roman" w:hint="eastAsia"/>
          <w:b/>
          <w:bCs/>
          <w:spacing w:val="18"/>
          <w:sz w:val="36"/>
          <w:szCs w:val="36"/>
        </w:rPr>
        <w:t>■</w:t>
      </w:r>
      <w:r w:rsidRPr="003E5696">
        <w:rPr>
          <w:rFonts w:ascii="標楷體" w:eastAsia="標楷體" w:hAnsi="標楷體" w:cs="Times New Roman" w:hint="eastAsia"/>
          <w:b/>
          <w:bCs/>
          <w:spacing w:val="18"/>
          <w:sz w:val="36"/>
          <w:szCs w:val="36"/>
        </w:rPr>
        <w:t>物理、化學與數學類組</w:t>
      </w:r>
      <w:r>
        <w:rPr>
          <w:rFonts w:ascii="標楷體" w:eastAsia="標楷體" w:hAnsi="標楷體" w:cs="Times New Roman" w:hint="eastAsia"/>
          <w:b/>
          <w:bCs/>
          <w:spacing w:val="18"/>
          <w:sz w:val="36"/>
          <w:szCs w:val="36"/>
        </w:rPr>
        <w:t>:13隊。</w:t>
      </w:r>
    </w:p>
    <w:p w:rsidR="004E00BB" w:rsidRDefault="004E00BB">
      <w:pPr>
        <w:rPr>
          <w:rFonts w:ascii="標楷體" w:eastAsia="標楷體" w:hAnsi="標楷體"/>
          <w:b/>
          <w:sz w:val="36"/>
          <w:szCs w:val="36"/>
        </w:rPr>
      </w:pPr>
      <w:r>
        <w:rPr>
          <w:rFonts w:ascii="標楷體" w:eastAsia="標楷體" w:hAnsi="標楷體" w:hint="eastAsia"/>
          <w:b/>
          <w:sz w:val="36"/>
          <w:szCs w:val="36"/>
        </w:rPr>
        <w:t>■</w:t>
      </w:r>
      <w:r>
        <w:rPr>
          <w:rFonts w:ascii="標楷體" w:eastAsia="標楷體" w:hAnsi="標楷體"/>
          <w:b/>
          <w:sz w:val="36"/>
          <w:szCs w:val="36"/>
        </w:rPr>
        <w:t>計算機應用類組</w:t>
      </w:r>
      <w:r>
        <w:rPr>
          <w:rFonts w:ascii="標楷體" w:eastAsia="標楷體" w:hAnsi="標楷體" w:hint="eastAsia"/>
          <w:b/>
          <w:sz w:val="36"/>
          <w:szCs w:val="36"/>
        </w:rPr>
        <w:t>:10隊。</w:t>
      </w:r>
    </w:p>
    <w:p w:rsidR="004E00BB" w:rsidRPr="004E00BB" w:rsidRDefault="004E00BB">
      <w:pPr>
        <w:rPr>
          <w:rFonts w:ascii="標楷體" w:eastAsia="標楷體" w:hAnsi="標楷體"/>
          <w:b/>
          <w:sz w:val="36"/>
          <w:szCs w:val="36"/>
        </w:rPr>
      </w:pPr>
      <w:r>
        <w:rPr>
          <w:rFonts w:ascii="標楷體" w:eastAsia="標楷體" w:hAnsi="標楷體" w:hint="eastAsia"/>
          <w:b/>
          <w:sz w:val="36"/>
          <w:szCs w:val="36"/>
        </w:rPr>
        <w:t>■</w:t>
      </w:r>
      <w:r>
        <w:rPr>
          <w:rFonts w:ascii="標楷體" w:eastAsia="標楷體" w:hAnsi="標楷體"/>
          <w:b/>
          <w:sz w:val="36"/>
          <w:szCs w:val="36"/>
        </w:rPr>
        <w:t>能源、機械與工程應用類組</w:t>
      </w:r>
      <w:r>
        <w:rPr>
          <w:rFonts w:ascii="標楷體" w:eastAsia="標楷體" w:hAnsi="標楷體" w:hint="eastAsia"/>
          <w:b/>
          <w:sz w:val="36"/>
          <w:szCs w:val="36"/>
        </w:rPr>
        <w:t>:16隊。</w:t>
      </w:r>
    </w:p>
    <w:p w:rsidR="004E00BB" w:rsidRDefault="004E00BB">
      <w:pPr>
        <w:rPr>
          <w:rFonts w:ascii="標楷體" w:eastAsia="標楷體" w:hAnsi="標楷體"/>
          <w:b/>
          <w:sz w:val="36"/>
          <w:szCs w:val="36"/>
        </w:rPr>
      </w:pPr>
      <w:r>
        <w:rPr>
          <w:rFonts w:ascii="標楷體" w:eastAsia="標楷體" w:hAnsi="標楷體" w:hint="eastAsia"/>
          <w:b/>
          <w:sz w:val="36"/>
          <w:szCs w:val="36"/>
        </w:rPr>
        <w:t>■</w:t>
      </w:r>
      <w:r>
        <w:rPr>
          <w:rFonts w:ascii="標楷體" w:eastAsia="標楷體" w:hAnsi="標楷體"/>
          <w:b/>
          <w:sz w:val="36"/>
          <w:szCs w:val="36"/>
        </w:rPr>
        <w:t>電子電路類組</w:t>
      </w:r>
      <w:r>
        <w:rPr>
          <w:rFonts w:ascii="標楷體" w:eastAsia="標楷體" w:hAnsi="標楷體" w:hint="eastAsia"/>
          <w:b/>
          <w:sz w:val="36"/>
          <w:szCs w:val="36"/>
        </w:rPr>
        <w:t>:3隊。</w:t>
      </w:r>
    </w:p>
    <w:p w:rsidR="004E00BB" w:rsidRPr="004E00BB" w:rsidRDefault="004E00BB" w:rsidP="004E00BB">
      <w:pPr>
        <w:rPr>
          <w:rFonts w:ascii="標楷體" w:eastAsia="標楷體" w:hAnsi="標楷體"/>
          <w:b/>
          <w:sz w:val="36"/>
          <w:szCs w:val="36"/>
        </w:rPr>
      </w:pPr>
      <w:r>
        <w:rPr>
          <w:rFonts w:ascii="標楷體" w:eastAsia="標楷體" w:hAnsi="標楷體" w:hint="eastAsia"/>
          <w:b/>
          <w:sz w:val="36"/>
          <w:szCs w:val="36"/>
        </w:rPr>
        <w:t xml:space="preserve">  </w:t>
      </w:r>
      <w:r w:rsidRPr="004E00BB">
        <w:rPr>
          <w:rFonts w:ascii="標楷體" w:eastAsia="標楷體" w:hAnsi="標楷體"/>
          <w:b/>
          <w:sz w:val="36"/>
          <w:szCs w:val="36"/>
        </w:rPr>
        <w:t>合計:</w:t>
      </w:r>
      <w:bookmarkStart w:id="2" w:name="_GoBack"/>
      <w:bookmarkEnd w:id="2"/>
      <w:r w:rsidRPr="004E00BB">
        <w:rPr>
          <w:rFonts w:ascii="標楷體" w:eastAsia="標楷體" w:hAnsi="標楷體"/>
          <w:b/>
          <w:sz w:val="36"/>
          <w:szCs w:val="36"/>
        </w:rPr>
        <w:t>4</w:t>
      </w:r>
      <w:r w:rsidRPr="004E00BB">
        <w:rPr>
          <w:rFonts w:ascii="標楷體" w:eastAsia="標楷體" w:hAnsi="標楷體" w:hint="eastAsia"/>
          <w:b/>
          <w:sz w:val="36"/>
          <w:szCs w:val="36"/>
        </w:rPr>
        <w:t>2</w:t>
      </w:r>
      <w:r w:rsidRPr="004E00BB">
        <w:rPr>
          <w:rFonts w:ascii="標楷體" w:eastAsia="標楷體" w:hAnsi="標楷體"/>
          <w:b/>
          <w:sz w:val="36"/>
          <w:szCs w:val="36"/>
        </w:rPr>
        <w:t>隊。</w:t>
      </w:r>
    </w:p>
    <w:p w:rsidR="004E00BB" w:rsidRDefault="004E00BB">
      <w:pPr>
        <w:rPr>
          <w:rFonts w:ascii="標楷體" w:eastAsia="標楷體" w:hAnsi="標楷體" w:hint="eastAsia"/>
          <w:b/>
          <w:sz w:val="36"/>
          <w:szCs w:val="36"/>
        </w:rPr>
      </w:pPr>
    </w:p>
    <w:p w:rsidR="00127E33" w:rsidRDefault="00F10DD3">
      <w:pPr>
        <w:rPr>
          <w:rFonts w:ascii="標楷體" w:eastAsia="標楷體" w:hAnsi="標楷體"/>
          <w:b/>
          <w:sz w:val="36"/>
          <w:szCs w:val="36"/>
        </w:rPr>
      </w:pPr>
      <w:proofErr w:type="gramStart"/>
      <w:r>
        <w:rPr>
          <w:rFonts w:ascii="標楷體" w:eastAsia="標楷體" w:hAnsi="標楷體"/>
          <w:b/>
          <w:sz w:val="36"/>
          <w:szCs w:val="36"/>
        </w:rPr>
        <w:t>▓</w:t>
      </w:r>
      <w:proofErr w:type="gramEnd"/>
      <w:r>
        <w:rPr>
          <w:rFonts w:ascii="標楷體" w:eastAsia="標楷體" w:hAnsi="標楷體"/>
          <w:b/>
          <w:color w:val="C00000"/>
          <w:sz w:val="36"/>
          <w:szCs w:val="36"/>
        </w:rPr>
        <w:t>決賽錄取隊伍注意事項</w:t>
      </w:r>
    </w:p>
    <w:p w:rsidR="00127E33" w:rsidRDefault="00F10DD3">
      <w:pPr>
        <w:widowControl/>
        <w:spacing w:line="384" w:lineRule="atLeast"/>
        <w:jc w:val="both"/>
        <w:rPr>
          <w:rFonts w:ascii="標楷體" w:eastAsia="標楷體" w:hAnsi="標楷體" w:cs="Times New Roman"/>
          <w:color w:val="000000" w:themeColor="text1"/>
          <w:spacing w:val="18"/>
          <w:kern w:val="0"/>
          <w:sz w:val="28"/>
          <w:szCs w:val="28"/>
        </w:rPr>
      </w:pPr>
      <w:r>
        <w:rPr>
          <w:rFonts w:ascii="標楷體" w:eastAsia="標楷體" w:hAnsi="標楷體" w:cs="Times New Roman"/>
          <w:color w:val="000000" w:themeColor="text1"/>
          <w:spacing w:val="18"/>
          <w:kern w:val="0"/>
          <w:sz w:val="28"/>
          <w:szCs w:val="28"/>
        </w:rPr>
        <w:t>1.因COVID-19</w:t>
      </w:r>
      <w:proofErr w:type="gramStart"/>
      <w:r>
        <w:rPr>
          <w:rFonts w:ascii="標楷體" w:eastAsia="標楷體" w:hAnsi="標楷體" w:cs="Times New Roman"/>
          <w:color w:val="000000" w:themeColor="text1"/>
          <w:spacing w:val="18"/>
          <w:kern w:val="0"/>
          <w:sz w:val="28"/>
          <w:szCs w:val="28"/>
        </w:rPr>
        <w:t>疫</w:t>
      </w:r>
      <w:proofErr w:type="gramEnd"/>
      <w:r>
        <w:rPr>
          <w:rFonts w:ascii="標楷體" w:eastAsia="標楷體" w:hAnsi="標楷體" w:cs="Times New Roman"/>
          <w:color w:val="000000" w:themeColor="text1"/>
          <w:spacing w:val="18"/>
          <w:kern w:val="0"/>
          <w:sz w:val="28"/>
          <w:szCs w:val="28"/>
        </w:rPr>
        <w:t>情因素本創新專題競賽之決賽:改採用資料審查評分方式。</w:t>
      </w:r>
    </w:p>
    <w:p w:rsidR="00127E33" w:rsidRDefault="00F10DD3">
      <w:pPr>
        <w:widowControl/>
        <w:spacing w:line="384" w:lineRule="atLeast"/>
        <w:jc w:val="both"/>
        <w:rPr>
          <w:rFonts w:ascii="標楷體" w:eastAsia="標楷體" w:hAnsi="標楷體" w:cs="Times New Roman"/>
          <w:color w:val="000000" w:themeColor="text1"/>
          <w:spacing w:val="18"/>
          <w:kern w:val="0"/>
          <w:sz w:val="28"/>
          <w:szCs w:val="28"/>
        </w:rPr>
      </w:pPr>
      <w:r>
        <w:rPr>
          <w:rFonts w:ascii="標楷體" w:eastAsia="標楷體" w:hAnsi="標楷體" w:cs="Times New Roman"/>
          <w:color w:val="000000" w:themeColor="text1"/>
          <w:spacing w:val="18"/>
          <w:kern w:val="0"/>
          <w:sz w:val="28"/>
          <w:szCs w:val="28"/>
        </w:rPr>
        <w:t>2.決賽成績預計於</w:t>
      </w:r>
      <w:r>
        <w:rPr>
          <w:rFonts w:ascii="標楷體" w:eastAsia="標楷體" w:hAnsi="標楷體" w:cs="Times New Roman"/>
          <w:b/>
          <w:color w:val="FF0000"/>
          <w:spacing w:val="18"/>
          <w:kern w:val="0"/>
          <w:sz w:val="28"/>
          <w:szCs w:val="28"/>
        </w:rPr>
        <w:t>6/3日前</w:t>
      </w:r>
      <w:r>
        <w:rPr>
          <w:rFonts w:ascii="標楷體" w:eastAsia="標楷體" w:hAnsi="標楷體" w:cs="Times New Roman"/>
          <w:color w:val="000000" w:themeColor="text1"/>
          <w:spacing w:val="18"/>
          <w:kern w:val="0"/>
          <w:sz w:val="28"/>
          <w:szCs w:val="28"/>
        </w:rPr>
        <w:t>發布於</w:t>
      </w:r>
      <w:r>
        <w:rPr>
          <w:rFonts w:ascii="標楷體" w:eastAsia="標楷體" w:hAnsi="標楷體" w:cs="Times New Roman"/>
          <w:color w:val="000000" w:themeColor="text1"/>
          <w:spacing w:val="18"/>
          <w:kern w:val="0"/>
          <w:sz w:val="28"/>
          <w:szCs w:val="28"/>
          <w:u w:val="single"/>
        </w:rPr>
        <w:t>理工學院網頁</w:t>
      </w:r>
      <w:r>
        <w:rPr>
          <w:rFonts w:ascii="標楷體" w:eastAsia="標楷體" w:hAnsi="標楷體" w:cs="Times New Roman"/>
          <w:color w:val="000000" w:themeColor="text1"/>
          <w:spacing w:val="18"/>
          <w:kern w:val="0"/>
          <w:sz w:val="28"/>
          <w:szCs w:val="28"/>
        </w:rPr>
        <w:t>及</w:t>
      </w:r>
      <w:r>
        <w:rPr>
          <w:rFonts w:ascii="標楷體" w:eastAsia="標楷體" w:hAnsi="標楷體" w:cs="Times New Roman"/>
          <w:color w:val="000000" w:themeColor="text1"/>
          <w:spacing w:val="18"/>
          <w:kern w:val="0"/>
          <w:sz w:val="28"/>
          <w:szCs w:val="28"/>
          <w:u w:val="single"/>
        </w:rPr>
        <w:t>自動化研究中心網頁</w:t>
      </w:r>
      <w:r>
        <w:rPr>
          <w:rFonts w:ascii="標楷體" w:eastAsia="標楷體" w:hAnsi="標楷體" w:cs="Times New Roman"/>
          <w:color w:val="000000" w:themeColor="text1"/>
          <w:spacing w:val="18"/>
          <w:kern w:val="0"/>
          <w:sz w:val="28"/>
          <w:szCs w:val="28"/>
        </w:rPr>
        <w:t>。</w:t>
      </w:r>
    </w:p>
    <w:p w:rsidR="00127E33" w:rsidRDefault="00F10DD3">
      <w:pPr>
        <w:widowControl/>
        <w:spacing w:line="384" w:lineRule="atLeast"/>
        <w:jc w:val="both"/>
        <w:rPr>
          <w:rFonts w:ascii="標楷體" w:eastAsia="標楷體" w:hAnsi="標楷體" w:cs="Times New Roman"/>
          <w:color w:val="000000" w:themeColor="text1"/>
          <w:spacing w:val="18"/>
          <w:kern w:val="0"/>
          <w:sz w:val="28"/>
          <w:szCs w:val="28"/>
        </w:rPr>
      </w:pPr>
      <w:r>
        <w:rPr>
          <w:rFonts w:ascii="標楷體" w:eastAsia="標楷體" w:hAnsi="標楷體" w:cs="Times New Roman"/>
          <w:color w:val="000000" w:themeColor="text1"/>
          <w:spacing w:val="18"/>
          <w:kern w:val="0"/>
          <w:sz w:val="28"/>
          <w:szCs w:val="28"/>
        </w:rPr>
        <w:lastRenderedPageBreak/>
        <w:t>3.決賽評分表之評分項目中，因同學無法現場進行5-7分鐘的作品特色介紹及Q&amp;A表現，因此，改以投稿資料內容之</w:t>
      </w:r>
      <w:r w:rsidRPr="00AF784F">
        <w:rPr>
          <w:rFonts w:ascii="標楷體" w:eastAsia="標楷體" w:hAnsi="標楷體" w:cs="Times New Roman"/>
          <w:b/>
          <w:color w:val="FF0000"/>
          <w:spacing w:val="18"/>
          <w:kern w:val="0"/>
          <w:sz w:val="28"/>
          <w:szCs w:val="28"/>
          <w:shd w:val="pct15" w:color="auto" w:fill="FFFFFF"/>
        </w:rPr>
        <w:t>作品特色</w:t>
      </w:r>
      <w:r>
        <w:rPr>
          <w:rFonts w:ascii="標楷體" w:eastAsia="標楷體" w:hAnsi="標楷體" w:cs="Times New Roman"/>
          <w:color w:val="000000" w:themeColor="text1"/>
          <w:spacing w:val="18"/>
          <w:kern w:val="0"/>
          <w:sz w:val="28"/>
          <w:szCs w:val="28"/>
        </w:rPr>
        <w:t>為主。</w:t>
      </w:r>
    </w:p>
    <w:p w:rsidR="00127E33" w:rsidRDefault="00F10DD3">
      <w:pPr>
        <w:widowControl/>
        <w:spacing w:line="384" w:lineRule="atLeast"/>
        <w:ind w:left="322" w:hanging="322"/>
        <w:jc w:val="both"/>
        <w:rPr>
          <w:rFonts w:ascii="標楷體" w:eastAsia="標楷體" w:hAnsi="標楷體" w:cs="Times New Roman"/>
          <w:color w:val="000000" w:themeColor="text1"/>
          <w:spacing w:val="18"/>
          <w:kern w:val="0"/>
          <w:sz w:val="28"/>
          <w:szCs w:val="28"/>
        </w:rPr>
      </w:pPr>
      <w:r>
        <w:rPr>
          <w:rFonts w:ascii="標楷體" w:eastAsia="標楷體" w:hAnsi="標楷體" w:cs="Times New Roman"/>
          <w:color w:val="000000" w:themeColor="text1"/>
          <w:spacing w:val="18"/>
          <w:kern w:val="0"/>
          <w:sz w:val="28"/>
          <w:szCs w:val="28"/>
        </w:rPr>
        <w:t>4.公布成績後，得獎者</w:t>
      </w:r>
      <w:proofErr w:type="gramStart"/>
      <w:r>
        <w:rPr>
          <w:rFonts w:ascii="標楷體" w:eastAsia="標楷體" w:hAnsi="標楷體" w:cs="Times New Roman"/>
          <w:color w:val="000000" w:themeColor="text1"/>
          <w:spacing w:val="18"/>
          <w:kern w:val="0"/>
          <w:sz w:val="28"/>
          <w:szCs w:val="28"/>
        </w:rPr>
        <w:t>院辦會連絡</w:t>
      </w:r>
      <w:proofErr w:type="gramEnd"/>
      <w:r>
        <w:rPr>
          <w:rFonts w:ascii="標楷體" w:eastAsia="標楷體" w:hAnsi="標楷體" w:cs="Times New Roman"/>
          <w:color w:val="000000" w:themeColor="text1"/>
          <w:spacing w:val="18"/>
          <w:kern w:val="0"/>
          <w:sz w:val="28"/>
          <w:szCs w:val="28"/>
        </w:rPr>
        <w:t>得獎隊伍之代表，進行後續事宜，同時依</w:t>
      </w:r>
      <w:proofErr w:type="gramStart"/>
      <w:r>
        <w:rPr>
          <w:rFonts w:ascii="標楷體" w:eastAsia="標楷體" w:hAnsi="標楷體" w:cs="Times New Roman"/>
          <w:color w:val="000000" w:themeColor="text1"/>
          <w:spacing w:val="18"/>
          <w:kern w:val="0"/>
          <w:sz w:val="28"/>
          <w:szCs w:val="28"/>
        </w:rPr>
        <w:t>疫</w:t>
      </w:r>
      <w:proofErr w:type="gramEnd"/>
      <w:r>
        <w:rPr>
          <w:rFonts w:ascii="標楷體" w:eastAsia="標楷體" w:hAnsi="標楷體" w:cs="Times New Roman"/>
          <w:color w:val="000000" w:themeColor="text1"/>
          <w:spacing w:val="18"/>
          <w:kern w:val="0"/>
          <w:sz w:val="28"/>
          <w:szCs w:val="28"/>
        </w:rPr>
        <w:t>情狀況擇日頒獎。</w:t>
      </w:r>
    </w:p>
    <w:p w:rsidR="00127E33" w:rsidRDefault="00F10DD3">
      <w:pPr>
        <w:widowControl/>
        <w:spacing w:line="384" w:lineRule="atLeast"/>
        <w:ind w:left="363" w:hanging="363"/>
        <w:jc w:val="center"/>
        <w:rPr>
          <w:rFonts w:ascii="標楷體" w:eastAsia="標楷體" w:hAnsi="標楷體" w:cs="Times New Roman"/>
          <w:b/>
          <w:color w:val="000000" w:themeColor="text1"/>
          <w:spacing w:val="18"/>
          <w:kern w:val="0"/>
          <w:sz w:val="32"/>
          <w:szCs w:val="32"/>
          <w:u w:val="single"/>
        </w:rPr>
      </w:pPr>
      <w:r>
        <w:rPr>
          <w:rFonts w:ascii="標楷體" w:eastAsia="標楷體" w:hAnsi="標楷體" w:cs="Times New Roman"/>
          <w:b/>
          <w:color w:val="000000" w:themeColor="text1"/>
          <w:spacing w:val="18"/>
          <w:kern w:val="0"/>
          <w:sz w:val="32"/>
          <w:szCs w:val="32"/>
          <w:u w:val="single"/>
        </w:rPr>
        <w:t>決賽評分表</w:t>
      </w:r>
    </w:p>
    <w:tbl>
      <w:tblPr>
        <w:tblStyle w:val="af"/>
        <w:tblW w:w="9694" w:type="dxa"/>
        <w:tblLook w:val="04A0" w:firstRow="1" w:lastRow="0" w:firstColumn="1" w:lastColumn="0" w:noHBand="0" w:noVBand="1"/>
      </w:tblPr>
      <w:tblGrid>
        <w:gridCol w:w="4848"/>
        <w:gridCol w:w="4846"/>
      </w:tblGrid>
      <w:tr w:rsidR="00127E33">
        <w:tc>
          <w:tcPr>
            <w:tcW w:w="4847"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評分項目</w:t>
            </w:r>
          </w:p>
        </w:tc>
        <w:tc>
          <w:tcPr>
            <w:tcW w:w="4846"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分值比重</w:t>
            </w:r>
          </w:p>
        </w:tc>
      </w:tr>
      <w:tr w:rsidR="00127E33">
        <w:tc>
          <w:tcPr>
            <w:tcW w:w="4847"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創新性</w:t>
            </w:r>
          </w:p>
        </w:tc>
        <w:tc>
          <w:tcPr>
            <w:tcW w:w="4846" w:type="dxa"/>
            <w:shd w:val="clear" w:color="auto" w:fill="auto"/>
          </w:tcPr>
          <w:p w:rsidR="00127E33" w:rsidRDefault="00F10DD3">
            <w:pPr>
              <w:widowControl/>
              <w:spacing w:line="384" w:lineRule="atLeast"/>
              <w:jc w:val="center"/>
              <w:rPr>
                <w:rFonts w:ascii="Times New Roman" w:eastAsia="標楷體" w:hAnsi="Times New Roman" w:cs="Times New Roman"/>
                <w:spacing w:val="18"/>
                <w:kern w:val="0"/>
                <w:szCs w:val="24"/>
              </w:rPr>
            </w:pPr>
            <w:r>
              <w:rPr>
                <w:rFonts w:ascii="Times New Roman" w:eastAsia="標楷體" w:hAnsi="Times New Roman" w:cs="Times New Roman"/>
                <w:spacing w:val="18"/>
                <w:kern w:val="0"/>
                <w:szCs w:val="24"/>
              </w:rPr>
              <w:t>30%</w:t>
            </w:r>
          </w:p>
        </w:tc>
      </w:tr>
      <w:tr w:rsidR="00127E33">
        <w:tc>
          <w:tcPr>
            <w:tcW w:w="4847"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可行性</w:t>
            </w:r>
            <w:r>
              <w:rPr>
                <w:rFonts w:ascii="標楷體" w:eastAsia="標楷體" w:hAnsi="標楷體" w:cs="Times New Roman"/>
                <w:b/>
                <w:spacing w:val="18"/>
                <w:kern w:val="0"/>
                <w:szCs w:val="24"/>
              </w:rPr>
              <w:t>(專利)</w:t>
            </w:r>
          </w:p>
        </w:tc>
        <w:tc>
          <w:tcPr>
            <w:tcW w:w="4846" w:type="dxa"/>
            <w:shd w:val="clear" w:color="auto" w:fill="auto"/>
          </w:tcPr>
          <w:p w:rsidR="00127E33" w:rsidRDefault="00F10DD3">
            <w:pPr>
              <w:widowControl/>
              <w:spacing w:line="384" w:lineRule="atLeast"/>
              <w:jc w:val="center"/>
              <w:rPr>
                <w:rFonts w:ascii="Times New Roman" w:eastAsia="標楷體" w:hAnsi="Times New Roman" w:cs="Times New Roman"/>
                <w:spacing w:val="18"/>
                <w:kern w:val="0"/>
                <w:szCs w:val="24"/>
              </w:rPr>
            </w:pPr>
            <w:r>
              <w:rPr>
                <w:rFonts w:ascii="Times New Roman" w:eastAsia="標楷體" w:hAnsi="Times New Roman" w:cs="Times New Roman"/>
                <w:spacing w:val="18"/>
                <w:kern w:val="0"/>
                <w:szCs w:val="24"/>
              </w:rPr>
              <w:t>40%</w:t>
            </w:r>
          </w:p>
        </w:tc>
      </w:tr>
      <w:tr w:rsidR="00127E33">
        <w:tc>
          <w:tcPr>
            <w:tcW w:w="4847" w:type="dxa"/>
            <w:shd w:val="clear" w:color="auto" w:fill="auto"/>
          </w:tcPr>
          <w:p w:rsidR="00127E33" w:rsidRDefault="00F10DD3">
            <w:pPr>
              <w:widowControl/>
              <w:spacing w:line="384" w:lineRule="atLeast"/>
              <w:jc w:val="center"/>
              <w:rPr>
                <w:rFonts w:ascii="Times New Roman" w:eastAsia="標楷體" w:hAnsi="Times New Roman" w:cs="Times New Roman"/>
                <w:b/>
                <w:color w:val="000000" w:themeColor="text1"/>
                <w:spacing w:val="18"/>
                <w:kern w:val="0"/>
                <w:szCs w:val="24"/>
              </w:rPr>
            </w:pPr>
            <w:r>
              <w:rPr>
                <w:rFonts w:ascii="Times New Roman" w:eastAsia="標楷體" w:hAnsi="Times New Roman" w:cs="Times New Roman"/>
                <w:b/>
                <w:color w:val="000000" w:themeColor="text1"/>
                <w:spacing w:val="18"/>
                <w:kern w:val="0"/>
                <w:szCs w:val="24"/>
              </w:rPr>
              <w:t>作品特色</w:t>
            </w:r>
            <w:r>
              <w:rPr>
                <w:rFonts w:ascii="Times New Roman" w:eastAsia="標楷體" w:hAnsi="Times New Roman" w:cs="Times New Roman"/>
                <w:b/>
                <w:color w:val="FF0000"/>
                <w:spacing w:val="18"/>
                <w:kern w:val="0"/>
                <w:szCs w:val="24"/>
              </w:rPr>
              <w:t>(</w:t>
            </w:r>
            <w:r>
              <w:rPr>
                <w:rFonts w:ascii="Times New Roman" w:eastAsia="標楷體" w:hAnsi="Times New Roman" w:cs="Times New Roman"/>
                <w:b/>
                <w:strike/>
                <w:color w:val="FF0000"/>
                <w:spacing w:val="18"/>
                <w:kern w:val="0"/>
                <w:szCs w:val="24"/>
              </w:rPr>
              <w:t>簡報</w:t>
            </w:r>
            <w:r w:rsidR="00763096">
              <w:rPr>
                <w:rFonts w:ascii="Times New Roman" w:eastAsia="標楷體" w:hAnsi="Times New Roman" w:cs="Times New Roman" w:hint="eastAsia"/>
                <w:b/>
                <w:strike/>
                <w:color w:val="FF0000"/>
                <w:spacing w:val="18"/>
                <w:kern w:val="0"/>
                <w:szCs w:val="24"/>
              </w:rPr>
              <w:t>能力</w:t>
            </w:r>
            <w:r>
              <w:rPr>
                <w:rFonts w:ascii="Times New Roman" w:eastAsia="標楷體" w:hAnsi="Times New Roman" w:cs="Times New Roman"/>
                <w:b/>
                <w:strike/>
                <w:color w:val="FF0000"/>
                <w:spacing w:val="18"/>
                <w:kern w:val="0"/>
                <w:szCs w:val="24"/>
              </w:rPr>
              <w:t>表現</w:t>
            </w:r>
            <w:r>
              <w:rPr>
                <w:rFonts w:ascii="Times New Roman" w:eastAsia="標楷體" w:hAnsi="Times New Roman" w:cs="Times New Roman"/>
                <w:b/>
                <w:color w:val="FF0000"/>
                <w:spacing w:val="18"/>
                <w:kern w:val="0"/>
                <w:szCs w:val="24"/>
              </w:rPr>
              <w:t>)</w:t>
            </w:r>
          </w:p>
        </w:tc>
        <w:tc>
          <w:tcPr>
            <w:tcW w:w="4846" w:type="dxa"/>
            <w:shd w:val="clear" w:color="auto" w:fill="auto"/>
          </w:tcPr>
          <w:p w:rsidR="00127E33" w:rsidRDefault="00F10DD3">
            <w:pPr>
              <w:widowControl/>
              <w:spacing w:line="384" w:lineRule="atLeast"/>
              <w:jc w:val="center"/>
              <w:rPr>
                <w:rFonts w:ascii="Times New Roman" w:eastAsia="標楷體" w:hAnsi="Times New Roman" w:cs="Times New Roman"/>
                <w:spacing w:val="18"/>
                <w:kern w:val="0"/>
                <w:szCs w:val="24"/>
              </w:rPr>
            </w:pPr>
            <w:r>
              <w:rPr>
                <w:rFonts w:ascii="Times New Roman" w:eastAsia="標楷體" w:hAnsi="Times New Roman" w:cs="Times New Roman"/>
                <w:spacing w:val="18"/>
                <w:kern w:val="0"/>
                <w:szCs w:val="24"/>
              </w:rPr>
              <w:t>20%</w:t>
            </w:r>
          </w:p>
        </w:tc>
      </w:tr>
      <w:tr w:rsidR="00127E33">
        <w:tc>
          <w:tcPr>
            <w:tcW w:w="4847"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書面資料完整性</w:t>
            </w:r>
          </w:p>
        </w:tc>
        <w:tc>
          <w:tcPr>
            <w:tcW w:w="4846" w:type="dxa"/>
            <w:shd w:val="clear" w:color="auto" w:fill="auto"/>
          </w:tcPr>
          <w:p w:rsidR="00127E33" w:rsidRDefault="00F10DD3">
            <w:pPr>
              <w:widowControl/>
              <w:spacing w:line="384" w:lineRule="atLeast"/>
              <w:jc w:val="center"/>
              <w:rPr>
                <w:rFonts w:ascii="Times New Roman" w:eastAsia="標楷體" w:hAnsi="Times New Roman" w:cs="Times New Roman"/>
                <w:spacing w:val="18"/>
                <w:kern w:val="0"/>
                <w:szCs w:val="24"/>
              </w:rPr>
            </w:pPr>
            <w:r>
              <w:rPr>
                <w:rFonts w:ascii="Times New Roman" w:eastAsia="標楷體" w:hAnsi="Times New Roman" w:cs="Times New Roman"/>
                <w:spacing w:val="18"/>
                <w:kern w:val="0"/>
                <w:szCs w:val="24"/>
              </w:rPr>
              <w:t>10%</w:t>
            </w:r>
          </w:p>
        </w:tc>
      </w:tr>
      <w:tr w:rsidR="00127E33">
        <w:tc>
          <w:tcPr>
            <w:tcW w:w="4847"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總計</w:t>
            </w:r>
          </w:p>
        </w:tc>
        <w:tc>
          <w:tcPr>
            <w:tcW w:w="4846" w:type="dxa"/>
            <w:shd w:val="clear" w:color="auto" w:fill="auto"/>
          </w:tcPr>
          <w:p w:rsidR="00127E33" w:rsidRDefault="00F10DD3">
            <w:pPr>
              <w:widowControl/>
              <w:spacing w:line="384" w:lineRule="atLeast"/>
              <w:jc w:val="center"/>
              <w:rPr>
                <w:rFonts w:ascii="Times New Roman" w:eastAsia="標楷體" w:hAnsi="Times New Roman" w:cs="Times New Roman"/>
                <w:color w:val="000000" w:themeColor="text1"/>
                <w:spacing w:val="18"/>
                <w:kern w:val="0"/>
                <w:szCs w:val="24"/>
              </w:rPr>
            </w:pPr>
            <w:r>
              <w:rPr>
                <w:rFonts w:ascii="Times New Roman" w:eastAsia="標楷體" w:hAnsi="Times New Roman" w:cs="Times New Roman"/>
                <w:color w:val="000000" w:themeColor="text1"/>
                <w:spacing w:val="18"/>
                <w:kern w:val="0"/>
                <w:szCs w:val="24"/>
              </w:rPr>
              <w:t>100%</w:t>
            </w:r>
          </w:p>
        </w:tc>
      </w:tr>
    </w:tbl>
    <w:p w:rsidR="00127E33" w:rsidRDefault="00F10DD3">
      <w:pPr>
        <w:jc w:val="both"/>
      </w:pPr>
      <w:proofErr w:type="gramStart"/>
      <w:r>
        <w:rPr>
          <w:rFonts w:ascii="標楷體" w:eastAsia="標楷體" w:hAnsi="標楷體" w:cs="Times New Roman"/>
          <w:szCs w:val="24"/>
        </w:rPr>
        <w:t>註</w:t>
      </w:r>
      <w:proofErr w:type="gramEnd"/>
      <w:r>
        <w:rPr>
          <w:rFonts w:ascii="標楷體" w:eastAsia="標楷體" w:hAnsi="標楷體" w:cs="Times New Roman"/>
          <w:szCs w:val="24"/>
        </w:rPr>
        <w:t>：評分方式為評審委員計分</w:t>
      </w:r>
      <w:r>
        <w:rPr>
          <w:rFonts w:ascii="標楷體" w:eastAsia="標楷體" w:hAnsi="標楷體" w:cs="Times New Roman"/>
          <w:kern w:val="0"/>
          <w:szCs w:val="24"/>
        </w:rPr>
        <w:t>。</w:t>
      </w:r>
    </w:p>
    <w:sectPr w:rsidR="00127E33">
      <w:footerReference w:type="default" r:id="rId6"/>
      <w:pgSz w:w="11906" w:h="16838"/>
      <w:pgMar w:top="1440" w:right="851" w:bottom="1440" w:left="992"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B5" w:rsidRDefault="004549B5">
      <w:r>
        <w:separator/>
      </w:r>
    </w:p>
  </w:endnote>
  <w:endnote w:type="continuationSeparator" w:id="0">
    <w:p w:rsidR="004549B5" w:rsidRDefault="0045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Malgun Gothic Semilight"/>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970560"/>
      <w:docPartObj>
        <w:docPartGallery w:val="Page Numbers (Bottom of Page)"/>
        <w:docPartUnique/>
      </w:docPartObj>
    </w:sdtPr>
    <w:sdtEndPr/>
    <w:sdtContent>
      <w:p w:rsidR="00127E33" w:rsidRDefault="00F10DD3">
        <w:pPr>
          <w:pStyle w:val="ac"/>
          <w:jc w:val="center"/>
        </w:pPr>
        <w:r>
          <w:fldChar w:fldCharType="begin"/>
        </w:r>
        <w:r>
          <w:instrText>PAGE</w:instrText>
        </w:r>
        <w:r>
          <w:fldChar w:fldCharType="separate"/>
        </w:r>
        <w:r w:rsidR="004E00B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B5" w:rsidRDefault="004549B5">
      <w:r>
        <w:separator/>
      </w:r>
    </w:p>
  </w:footnote>
  <w:footnote w:type="continuationSeparator" w:id="0">
    <w:p w:rsidR="004549B5" w:rsidRDefault="00454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33"/>
    <w:rsid w:val="0004041C"/>
    <w:rsid w:val="00101A72"/>
    <w:rsid w:val="00127E33"/>
    <w:rsid w:val="00162370"/>
    <w:rsid w:val="00365F02"/>
    <w:rsid w:val="0038209E"/>
    <w:rsid w:val="003E5696"/>
    <w:rsid w:val="004549B5"/>
    <w:rsid w:val="004E00BB"/>
    <w:rsid w:val="005A387D"/>
    <w:rsid w:val="005A3B2B"/>
    <w:rsid w:val="005A7F7C"/>
    <w:rsid w:val="007341F3"/>
    <w:rsid w:val="00741171"/>
    <w:rsid w:val="00763096"/>
    <w:rsid w:val="008A53C9"/>
    <w:rsid w:val="009269CA"/>
    <w:rsid w:val="00940A66"/>
    <w:rsid w:val="00A11C40"/>
    <w:rsid w:val="00AF784F"/>
    <w:rsid w:val="00B60364"/>
    <w:rsid w:val="00E83350"/>
    <w:rsid w:val="00EE7836"/>
    <w:rsid w:val="00F10DD3"/>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BD85"/>
  <w15:docId w15:val="{04140B8E-712A-4296-8EDB-4D056727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20125"/>
    <w:rPr>
      <w:sz w:val="20"/>
      <w:szCs w:val="18"/>
    </w:rPr>
  </w:style>
  <w:style w:type="character" w:customStyle="1" w:styleId="a4">
    <w:name w:val="頁尾 字元"/>
    <w:basedOn w:val="a0"/>
    <w:uiPriority w:val="99"/>
    <w:qFormat/>
    <w:rsid w:val="00C20125"/>
    <w:rPr>
      <w:sz w:val="20"/>
      <w:szCs w:val="18"/>
    </w:rPr>
  </w:style>
  <w:style w:type="character" w:customStyle="1" w:styleId="a5">
    <w:name w:val="註解方塊文字 字元"/>
    <w:basedOn w:val="a0"/>
    <w:uiPriority w:val="99"/>
    <w:semiHidden/>
    <w:qFormat/>
    <w:rsid w:val="00C4402A"/>
    <w:rPr>
      <w:rFonts w:asciiTheme="majorHAnsi" w:eastAsiaTheme="majorEastAsia" w:hAnsiTheme="majorHAnsi" w:cstheme="majorBidi"/>
      <w:sz w:val="18"/>
      <w:szCs w:val="16"/>
    </w:rPr>
  </w:style>
  <w:style w:type="paragraph" w:styleId="a6">
    <w:name w:val="Title"/>
    <w:basedOn w:val="a"/>
    <w:next w:val="a7"/>
    <w:qFormat/>
    <w:pPr>
      <w:keepNext/>
      <w:spacing w:before="240" w:after="120"/>
    </w:pPr>
    <w:rPr>
      <w:rFonts w:ascii="Liberation Sans" w:eastAsia="微軟正黑體"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qFormat/>
    <w:pPr>
      <w:suppressLineNumbers/>
    </w:pPr>
    <w:rPr>
      <w:rFonts w:cs="Arial"/>
    </w:rPr>
  </w:style>
  <w:style w:type="paragraph" w:customStyle="1" w:styleId="Default">
    <w:name w:val="Default"/>
    <w:qFormat/>
    <w:rsid w:val="00676FA9"/>
    <w:pPr>
      <w:widowControl w:val="0"/>
    </w:pPr>
    <w:rPr>
      <w:rFonts w:ascii="標楷體" w:eastAsia="標楷體" w:hAnsi="標楷體" w:cs="標楷體"/>
      <w:color w:val="000000"/>
      <w:kern w:val="0"/>
      <w:szCs w:val="24"/>
      <w:lang w:bidi="ar-SA"/>
    </w:rPr>
  </w:style>
  <w:style w:type="paragraph" w:styleId="ab">
    <w:name w:val="header"/>
    <w:basedOn w:val="a"/>
    <w:uiPriority w:val="99"/>
    <w:unhideWhenUsed/>
    <w:rsid w:val="00C20125"/>
    <w:pPr>
      <w:tabs>
        <w:tab w:val="center" w:pos="4153"/>
        <w:tab w:val="right" w:pos="8306"/>
      </w:tabs>
      <w:snapToGrid w:val="0"/>
    </w:pPr>
    <w:rPr>
      <w:sz w:val="20"/>
      <w:szCs w:val="18"/>
    </w:rPr>
  </w:style>
  <w:style w:type="paragraph" w:styleId="ac">
    <w:name w:val="footer"/>
    <w:basedOn w:val="a"/>
    <w:uiPriority w:val="99"/>
    <w:unhideWhenUsed/>
    <w:rsid w:val="00C20125"/>
    <w:pPr>
      <w:tabs>
        <w:tab w:val="center" w:pos="4153"/>
        <w:tab w:val="right" w:pos="8306"/>
      </w:tabs>
      <w:snapToGrid w:val="0"/>
    </w:pPr>
    <w:rPr>
      <w:sz w:val="20"/>
      <w:szCs w:val="18"/>
    </w:rPr>
  </w:style>
  <w:style w:type="paragraph" w:styleId="ad">
    <w:name w:val="Balloon Text"/>
    <w:basedOn w:val="a"/>
    <w:uiPriority w:val="99"/>
    <w:semiHidden/>
    <w:unhideWhenUsed/>
    <w:qFormat/>
    <w:rsid w:val="00C4402A"/>
    <w:rPr>
      <w:rFonts w:asciiTheme="majorHAnsi" w:eastAsiaTheme="majorEastAsia" w:hAnsiTheme="majorHAnsi" w:cstheme="majorBidi"/>
      <w:sz w:val="18"/>
      <w:szCs w:val="16"/>
    </w:rPr>
  </w:style>
  <w:style w:type="paragraph" w:styleId="ae">
    <w:name w:val="List Paragraph"/>
    <w:basedOn w:val="a"/>
    <w:uiPriority w:val="34"/>
    <w:qFormat/>
    <w:rsid w:val="00C2665A"/>
    <w:pPr>
      <w:ind w:left="480"/>
    </w:pPr>
  </w:style>
  <w:style w:type="table" w:styleId="af">
    <w:name w:val="Table Grid"/>
    <w:basedOn w:val="a1"/>
    <w:uiPriority w:val="59"/>
    <w:rsid w:val="00F37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wlh</dc:creator>
  <dc:description/>
  <cp:lastModifiedBy>文祿 黃</cp:lastModifiedBy>
  <cp:revision>89</cp:revision>
  <cp:lastPrinted>2022-05-18T07:45:00Z</cp:lastPrinted>
  <dcterms:created xsi:type="dcterms:W3CDTF">2021-06-02T15:47:00Z</dcterms:created>
  <dcterms:modified xsi:type="dcterms:W3CDTF">2022-05-19T08:26:00Z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