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A1" w:rsidRDefault="004E3AA1" w:rsidP="0020609D">
      <w:pPr>
        <w:spacing w:beforeLines="50" w:before="120" w:afterLines="50" w:after="120" w:line="400" w:lineRule="exact"/>
        <w:ind w:left="3312" w:right="176" w:hanging="3170"/>
        <w:jc w:val="center"/>
        <w:rPr>
          <w:rFonts w:ascii="標楷體" w:eastAsia="標楷體" w:hAnsi="標楷體" w:cs="微軟正黑體"/>
          <w:sz w:val="36"/>
          <w:szCs w:val="36"/>
          <w:lang w:eastAsia="zh-TW"/>
        </w:rPr>
      </w:pPr>
    </w:p>
    <w:p w:rsidR="001C16DB" w:rsidRDefault="000E25B6" w:rsidP="001C16DB">
      <w:pPr>
        <w:spacing w:beforeLines="50" w:before="120" w:afterLines="50" w:after="120" w:line="400" w:lineRule="exact"/>
        <w:ind w:left="3312" w:right="176" w:hanging="3170"/>
        <w:jc w:val="center"/>
        <w:rPr>
          <w:rFonts w:ascii="標楷體" w:eastAsia="標楷體" w:hAnsi="標楷體" w:cs="微軟正黑體"/>
          <w:sz w:val="36"/>
          <w:szCs w:val="36"/>
          <w:lang w:eastAsia="zh-TW"/>
        </w:rPr>
      </w:pPr>
      <w:r w:rsidRPr="000E25B6">
        <w:rPr>
          <w:rFonts w:ascii="標楷體" w:eastAsia="標楷體" w:hAnsi="標楷體" w:cs="微軟正黑體"/>
          <w:sz w:val="36"/>
          <w:szCs w:val="36"/>
          <w:lang w:eastAsia="zh-TW"/>
        </w:rPr>
        <w:t>國立嘉義大學生物機電</w:t>
      </w:r>
      <w:r w:rsidRPr="000E25B6">
        <w:rPr>
          <w:rFonts w:ascii="標楷體" w:eastAsia="標楷體" w:hAnsi="標楷體" w:cs="微軟正黑體" w:hint="eastAsia"/>
          <w:sz w:val="36"/>
          <w:szCs w:val="36"/>
          <w:lang w:eastAsia="zh-TW"/>
        </w:rPr>
        <w:t>工程學</w:t>
      </w:r>
      <w:r w:rsidR="00702012" w:rsidRPr="000E25B6">
        <w:rPr>
          <w:rFonts w:ascii="標楷體" w:eastAsia="標楷體" w:hAnsi="標楷體" w:cs="微軟正黑體"/>
          <w:sz w:val="36"/>
          <w:szCs w:val="36"/>
          <w:lang w:eastAsia="zh-TW"/>
        </w:rPr>
        <w:t>系</w:t>
      </w:r>
    </w:p>
    <w:p w:rsidR="00E845AB" w:rsidRPr="000E25B6" w:rsidRDefault="00702012" w:rsidP="001C16DB">
      <w:pPr>
        <w:spacing w:beforeLines="50" w:before="120" w:afterLines="50" w:after="120" w:line="400" w:lineRule="exact"/>
        <w:ind w:left="3312" w:right="176" w:hanging="3170"/>
        <w:jc w:val="center"/>
        <w:rPr>
          <w:rFonts w:ascii="標楷體" w:eastAsia="標楷體" w:hAnsi="標楷體" w:cs="微軟正黑體"/>
          <w:sz w:val="36"/>
          <w:szCs w:val="36"/>
          <w:lang w:eastAsia="zh-TW"/>
        </w:rPr>
      </w:pPr>
      <w:r w:rsidRPr="000E25B6">
        <w:rPr>
          <w:rFonts w:ascii="標楷體" w:eastAsia="標楷體" w:hAnsi="標楷體" w:cs="微軟正黑體"/>
          <w:sz w:val="36"/>
          <w:szCs w:val="36"/>
          <w:lang w:eastAsia="zh-TW"/>
        </w:rPr>
        <w:t>系務會議設置準則</w:t>
      </w:r>
    </w:p>
    <w:p w:rsidR="00E845AB" w:rsidRPr="000E25B6" w:rsidRDefault="000E25B6" w:rsidP="00C36AC2">
      <w:pPr>
        <w:tabs>
          <w:tab w:val="left" w:pos="8222"/>
          <w:tab w:val="left" w:pos="8364"/>
          <w:tab w:val="left" w:pos="8505"/>
          <w:tab w:val="left" w:pos="8647"/>
        </w:tabs>
        <w:spacing w:beforeLines="200" w:before="480" w:after="0" w:line="240" w:lineRule="auto"/>
        <w:ind w:rightChars="50" w:right="110"/>
        <w:jc w:val="right"/>
        <w:rPr>
          <w:rFonts w:ascii="標楷體" w:eastAsia="標楷體" w:hAnsi="標楷體" w:cs="微軟正黑體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89</w:t>
      </w:r>
      <w:r w:rsidR="008D3368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 w:rsidR="00702012" w:rsidRPr="000E25B6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="008D3368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="00702012" w:rsidRPr="000E25B6">
        <w:rPr>
          <w:rFonts w:ascii="標楷體" w:eastAsia="標楷體" w:hAnsi="標楷體" w:cs="Times New Roman"/>
          <w:sz w:val="24"/>
          <w:szCs w:val="24"/>
          <w:lang w:eastAsia="zh-TW"/>
        </w:rPr>
        <w:t>02</w:t>
      </w:r>
      <w:r w:rsidR="008D3368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  <w:r w:rsidR="00702012" w:rsidRPr="000E25B6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89</w:t>
      </w:r>
      <w:r w:rsidR="00702012" w:rsidRPr="000E25B6">
        <w:rPr>
          <w:rFonts w:ascii="標楷體" w:eastAsia="標楷體" w:hAnsi="標楷體" w:cs="微軟正黑體"/>
          <w:sz w:val="24"/>
          <w:szCs w:val="24"/>
          <w:lang w:eastAsia="zh-TW"/>
        </w:rPr>
        <w:t>學年度第</w:t>
      </w:r>
      <w:r>
        <w:rPr>
          <w:rFonts w:ascii="標楷體" w:eastAsia="標楷體" w:hAnsi="標楷體" w:cs="微軟正黑體" w:hint="eastAsia"/>
          <w:sz w:val="24"/>
          <w:szCs w:val="24"/>
          <w:lang w:eastAsia="zh-TW"/>
        </w:rPr>
        <w:t>2</w:t>
      </w:r>
      <w:r w:rsidR="00702012" w:rsidRPr="000E25B6">
        <w:rPr>
          <w:rFonts w:ascii="標楷體" w:eastAsia="標楷體" w:hAnsi="標楷體" w:cs="微軟正黑體"/>
          <w:sz w:val="24"/>
          <w:szCs w:val="24"/>
          <w:lang w:eastAsia="zh-TW"/>
        </w:rPr>
        <w:t>次系務會議通過</w:t>
      </w:r>
    </w:p>
    <w:p w:rsidR="00E845AB" w:rsidRDefault="000E25B6" w:rsidP="00C36AC2">
      <w:pPr>
        <w:tabs>
          <w:tab w:val="left" w:pos="8222"/>
          <w:tab w:val="left" w:pos="8364"/>
          <w:tab w:val="left" w:pos="8505"/>
          <w:tab w:val="left" w:pos="8647"/>
        </w:tabs>
        <w:spacing w:after="0" w:line="240" w:lineRule="auto"/>
        <w:ind w:rightChars="50" w:right="110"/>
        <w:jc w:val="right"/>
        <w:rPr>
          <w:rFonts w:ascii="標楷體" w:eastAsia="標楷體" w:hAnsi="標楷體" w:cs="微軟正黑體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90</w:t>
      </w:r>
      <w:r w:rsidR="008D3368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03</w:t>
      </w:r>
      <w:r w:rsidR="008D3368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21</w:t>
      </w:r>
      <w:r w:rsidR="008D3368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  <w:r w:rsidR="00702012" w:rsidRPr="000E25B6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89</w:t>
      </w:r>
      <w:r w:rsidR="00702012" w:rsidRPr="000E25B6">
        <w:rPr>
          <w:rFonts w:ascii="標楷體" w:eastAsia="標楷體" w:hAnsi="標楷體" w:cs="微軟正黑體"/>
          <w:sz w:val="24"/>
          <w:szCs w:val="24"/>
          <w:lang w:eastAsia="zh-TW"/>
        </w:rPr>
        <w:t>學年度第</w:t>
      </w:r>
      <w:r>
        <w:rPr>
          <w:rFonts w:ascii="標楷體" w:eastAsia="標楷體" w:hAnsi="標楷體" w:cs="微軟正黑體" w:hint="eastAsia"/>
          <w:sz w:val="24"/>
          <w:szCs w:val="24"/>
          <w:lang w:eastAsia="zh-TW"/>
        </w:rPr>
        <w:t>7</w:t>
      </w:r>
      <w:r w:rsidR="00702012" w:rsidRPr="000E25B6">
        <w:rPr>
          <w:rFonts w:ascii="標楷體" w:eastAsia="標楷體" w:hAnsi="標楷體" w:cs="微軟正黑體"/>
          <w:sz w:val="24"/>
          <w:szCs w:val="24"/>
          <w:lang w:eastAsia="zh-TW"/>
        </w:rPr>
        <w:t>次系務會議</w:t>
      </w:r>
      <w:r>
        <w:rPr>
          <w:rFonts w:ascii="標楷體" w:eastAsia="標楷體" w:hAnsi="標楷體" w:cs="微軟正黑體" w:hint="eastAsia"/>
          <w:sz w:val="24"/>
          <w:szCs w:val="24"/>
          <w:lang w:eastAsia="zh-TW"/>
        </w:rPr>
        <w:t>通過</w:t>
      </w:r>
    </w:p>
    <w:p w:rsidR="00E845AB" w:rsidRDefault="008D3368" w:rsidP="0020609D">
      <w:pPr>
        <w:tabs>
          <w:tab w:val="left" w:pos="8222"/>
          <w:tab w:val="left" w:pos="8364"/>
          <w:tab w:val="left" w:pos="8505"/>
          <w:tab w:val="left" w:pos="8647"/>
        </w:tabs>
        <w:spacing w:after="0" w:line="240" w:lineRule="exact"/>
        <w:ind w:rightChars="50" w:right="110"/>
        <w:jc w:val="right"/>
        <w:rPr>
          <w:rFonts w:ascii="標楷體" w:eastAsia="標楷體" w:hAnsi="標楷體" w:cs="微軟正黑體"/>
          <w:color w:val="FF0000"/>
          <w:sz w:val="24"/>
          <w:szCs w:val="24"/>
          <w:lang w:eastAsia="zh-TW"/>
        </w:rPr>
      </w:pPr>
      <w:r w:rsidRPr="008E3F21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109年10月</w:t>
      </w:r>
      <w:r w:rsidR="00702012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14</w:t>
      </w:r>
      <w:r w:rsidRPr="008E3F21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日109</w:t>
      </w:r>
      <w:r w:rsidR="000E25B6" w:rsidRPr="008E3F21">
        <w:rPr>
          <w:rFonts w:ascii="標楷體" w:eastAsia="標楷體" w:hAnsi="標楷體" w:cs="微軟正黑體"/>
          <w:color w:val="FF0000"/>
          <w:sz w:val="24"/>
          <w:szCs w:val="24"/>
          <w:lang w:eastAsia="zh-TW"/>
        </w:rPr>
        <w:t>學年度第</w:t>
      </w:r>
      <w:r w:rsidRPr="008E3F21"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3</w:t>
      </w:r>
      <w:r w:rsidR="000E25B6" w:rsidRPr="008E3F21">
        <w:rPr>
          <w:rFonts w:ascii="標楷體" w:eastAsia="標楷體" w:hAnsi="標楷體" w:cs="微軟正黑體"/>
          <w:color w:val="FF0000"/>
          <w:sz w:val="24"/>
          <w:szCs w:val="24"/>
          <w:lang w:eastAsia="zh-TW"/>
        </w:rPr>
        <w:t>次系務會議</w:t>
      </w:r>
      <w:r w:rsidR="0020183C"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通</w:t>
      </w:r>
      <w:r w:rsidR="007777B3"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過</w:t>
      </w:r>
    </w:p>
    <w:p w:rsidR="007A7CF0" w:rsidRPr="008E3F21" w:rsidRDefault="007A7CF0" w:rsidP="0020609D">
      <w:pPr>
        <w:tabs>
          <w:tab w:val="left" w:pos="8222"/>
          <w:tab w:val="left" w:pos="8364"/>
          <w:tab w:val="left" w:pos="8505"/>
          <w:tab w:val="left" w:pos="8647"/>
        </w:tabs>
        <w:spacing w:after="0" w:line="240" w:lineRule="exact"/>
        <w:ind w:rightChars="50" w:right="110"/>
        <w:jc w:val="right"/>
        <w:rPr>
          <w:rFonts w:ascii="標楷體" w:eastAsia="標楷體" w:hAnsi="標楷體" w:hint="eastAsia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109年12月28日理工院109學年度第2次院務會議同意</w:t>
      </w:r>
      <w:bookmarkStart w:id="0" w:name="_GoBack"/>
      <w:bookmarkEnd w:id="0"/>
      <w:r>
        <w:rPr>
          <w:rFonts w:ascii="標楷體" w:eastAsia="標楷體" w:hAnsi="標楷體" w:cs="微軟正黑體" w:hint="eastAsia"/>
          <w:color w:val="FF0000"/>
          <w:sz w:val="24"/>
          <w:szCs w:val="24"/>
          <w:lang w:eastAsia="zh-TW"/>
        </w:rPr>
        <w:t>備查</w:t>
      </w:r>
    </w:p>
    <w:p w:rsidR="00E845AB" w:rsidRPr="008D3368" w:rsidRDefault="00E845AB" w:rsidP="00C36AC2">
      <w:pPr>
        <w:tabs>
          <w:tab w:val="left" w:pos="8222"/>
          <w:tab w:val="left" w:pos="8364"/>
          <w:tab w:val="left" w:pos="8505"/>
          <w:tab w:val="left" w:pos="8647"/>
        </w:tabs>
        <w:spacing w:after="0" w:line="220" w:lineRule="exact"/>
        <w:ind w:left="980" w:hangingChars="350" w:hanging="980"/>
        <w:rPr>
          <w:rFonts w:ascii="標楷體" w:eastAsia="標楷體" w:hAnsi="標楷體"/>
          <w:sz w:val="28"/>
          <w:szCs w:val="28"/>
          <w:lang w:eastAsia="zh-TW"/>
        </w:rPr>
      </w:pPr>
    </w:p>
    <w:p w:rsidR="000E25B6" w:rsidRDefault="00702012" w:rsidP="000E25B6">
      <w:pPr>
        <w:tabs>
          <w:tab w:val="left" w:pos="1080"/>
        </w:tabs>
        <w:spacing w:beforeLines="50" w:before="120" w:afterLines="50" w:after="120" w:line="360" w:lineRule="exact"/>
        <w:ind w:left="980" w:right="32" w:hangingChars="350" w:hanging="98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第一條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ab/>
        <w:t xml:space="preserve">本準則依據「國立嘉義大學組織規程」第十三條第五款訂定之。 </w:t>
      </w:r>
    </w:p>
    <w:p w:rsidR="00E845AB" w:rsidRPr="000E25B6" w:rsidRDefault="00702012" w:rsidP="000E25B6">
      <w:pPr>
        <w:tabs>
          <w:tab w:val="left" w:pos="1080"/>
        </w:tabs>
        <w:spacing w:beforeLines="50" w:before="120" w:afterLines="50" w:after="120" w:line="360" w:lineRule="exact"/>
        <w:ind w:left="980" w:right="32" w:hangingChars="350" w:hanging="98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第二條</w:t>
      </w:r>
      <w:r w:rsidR="000E25B6">
        <w:rPr>
          <w:rFonts w:ascii="標楷體" w:eastAsia="標楷體" w:hAnsi="標楷體" w:cs="微軟正黑體" w:hint="eastAsia"/>
          <w:sz w:val="28"/>
          <w:szCs w:val="28"/>
          <w:lang w:eastAsia="zh-TW"/>
        </w:rPr>
        <w:t xml:space="preserve"> 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本系系務會議由系主任及本系專任教師組成</w:t>
      </w:r>
      <w:r w:rsidRPr="000E25B6">
        <w:rPr>
          <w:rFonts w:ascii="標楷體" w:eastAsia="標楷體" w:hAnsi="標楷體" w:cs="微軟正黑體"/>
          <w:spacing w:val="-24"/>
          <w:sz w:val="28"/>
          <w:szCs w:val="28"/>
          <w:lang w:eastAsia="zh-TW"/>
        </w:rPr>
        <w:t>之</w:t>
      </w:r>
      <w:r w:rsidRPr="000E25B6">
        <w:rPr>
          <w:rFonts w:ascii="標楷體" w:eastAsia="標楷體" w:hAnsi="標楷體" w:cs="微軟正黑體"/>
          <w:spacing w:val="-23"/>
          <w:sz w:val="28"/>
          <w:szCs w:val="28"/>
          <w:lang w:eastAsia="zh-TW"/>
        </w:rPr>
        <w:t>。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系主任為主</w:t>
      </w:r>
      <w:r w:rsidRPr="000E25B6">
        <w:rPr>
          <w:rFonts w:ascii="標楷體" w:eastAsia="標楷體" w:hAnsi="標楷體" w:cs="微軟正黑體"/>
          <w:spacing w:val="-24"/>
          <w:sz w:val="28"/>
          <w:szCs w:val="28"/>
          <w:lang w:eastAsia="zh-TW"/>
        </w:rPr>
        <w:t>席</w:t>
      </w:r>
      <w:r w:rsidRPr="000E25B6">
        <w:rPr>
          <w:rFonts w:ascii="標楷體" w:eastAsia="標楷體" w:hAnsi="標楷體" w:cs="微軟正黑體"/>
          <w:spacing w:val="-23"/>
          <w:sz w:val="28"/>
          <w:szCs w:val="28"/>
          <w:lang w:eastAsia="zh-TW"/>
        </w:rPr>
        <w:t>，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討論本系教</w:t>
      </w:r>
      <w:r w:rsidRPr="000E25B6">
        <w:rPr>
          <w:rFonts w:ascii="標楷體" w:eastAsia="標楷體" w:hAnsi="標楷體" w:cs="微軟正黑體"/>
          <w:spacing w:val="-8"/>
          <w:sz w:val="28"/>
          <w:szCs w:val="28"/>
          <w:lang w:eastAsia="zh-TW"/>
        </w:rPr>
        <w:t>學</w:t>
      </w:r>
      <w:r w:rsidRPr="000E25B6">
        <w:rPr>
          <w:rFonts w:ascii="標楷體" w:eastAsia="標楷體" w:hAnsi="標楷體" w:cs="微軟正黑體"/>
          <w:spacing w:val="-7"/>
          <w:sz w:val="28"/>
          <w:szCs w:val="28"/>
          <w:lang w:eastAsia="zh-TW"/>
        </w:rPr>
        <w:t>、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研</w:t>
      </w:r>
      <w:r w:rsidRPr="000E25B6">
        <w:rPr>
          <w:rFonts w:ascii="標楷體" w:eastAsia="標楷體" w:hAnsi="標楷體" w:cs="微軟正黑體"/>
          <w:spacing w:val="-8"/>
          <w:sz w:val="28"/>
          <w:szCs w:val="28"/>
          <w:lang w:eastAsia="zh-TW"/>
        </w:rPr>
        <w:t>究</w:t>
      </w:r>
      <w:r w:rsidRPr="000E25B6">
        <w:rPr>
          <w:rFonts w:ascii="標楷體" w:eastAsia="標楷體" w:hAnsi="標楷體" w:cs="微軟正黑體"/>
          <w:spacing w:val="-7"/>
          <w:sz w:val="28"/>
          <w:szCs w:val="28"/>
          <w:lang w:eastAsia="zh-TW"/>
        </w:rPr>
        <w:t>、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服</w:t>
      </w:r>
      <w:r w:rsidRPr="000E25B6">
        <w:rPr>
          <w:rFonts w:ascii="標楷體" w:eastAsia="標楷體" w:hAnsi="標楷體" w:cs="微軟正黑體"/>
          <w:spacing w:val="-8"/>
          <w:sz w:val="28"/>
          <w:szCs w:val="28"/>
          <w:lang w:eastAsia="zh-TW"/>
        </w:rPr>
        <w:t>務</w:t>
      </w:r>
      <w:r w:rsidRPr="000E25B6">
        <w:rPr>
          <w:rFonts w:ascii="標楷體" w:eastAsia="標楷體" w:hAnsi="標楷體" w:cs="微軟正黑體"/>
          <w:spacing w:val="-7"/>
          <w:sz w:val="28"/>
          <w:szCs w:val="28"/>
          <w:lang w:eastAsia="zh-TW"/>
        </w:rPr>
        <w:t>、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推</w:t>
      </w:r>
      <w:r w:rsidRPr="000E25B6">
        <w:rPr>
          <w:rFonts w:ascii="標楷體" w:eastAsia="標楷體" w:hAnsi="標楷體" w:cs="微軟正黑體"/>
          <w:spacing w:val="-8"/>
          <w:sz w:val="28"/>
          <w:szCs w:val="28"/>
          <w:lang w:eastAsia="zh-TW"/>
        </w:rPr>
        <w:t>廣</w:t>
      </w:r>
      <w:r w:rsidRPr="000E25B6">
        <w:rPr>
          <w:rFonts w:ascii="標楷體" w:eastAsia="標楷體" w:hAnsi="標楷體" w:cs="微軟正黑體"/>
          <w:spacing w:val="-7"/>
          <w:sz w:val="28"/>
          <w:szCs w:val="28"/>
          <w:lang w:eastAsia="zh-TW"/>
        </w:rPr>
        <w:t>、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人</w:t>
      </w:r>
      <w:r w:rsidRPr="000E25B6">
        <w:rPr>
          <w:rFonts w:ascii="標楷體" w:eastAsia="標楷體" w:hAnsi="標楷體" w:cs="微軟正黑體"/>
          <w:spacing w:val="-8"/>
          <w:sz w:val="28"/>
          <w:szCs w:val="28"/>
          <w:lang w:eastAsia="zh-TW"/>
        </w:rPr>
        <w:t>事</w:t>
      </w:r>
      <w:r w:rsidRPr="000E25B6">
        <w:rPr>
          <w:rFonts w:ascii="標楷體" w:eastAsia="標楷體" w:hAnsi="標楷體" w:cs="微軟正黑體"/>
          <w:spacing w:val="-7"/>
          <w:sz w:val="28"/>
          <w:szCs w:val="28"/>
          <w:lang w:eastAsia="zh-TW"/>
        </w:rPr>
        <w:t>、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經費及其他有關事</w:t>
      </w:r>
      <w:r w:rsidRPr="000E25B6">
        <w:rPr>
          <w:rFonts w:ascii="標楷體" w:eastAsia="標楷體" w:hAnsi="標楷體" w:cs="微軟正黑體"/>
          <w:spacing w:val="-8"/>
          <w:sz w:val="28"/>
          <w:szCs w:val="28"/>
          <w:lang w:eastAsia="zh-TW"/>
        </w:rPr>
        <w:t>項</w:t>
      </w:r>
      <w:r w:rsidRPr="000E25B6">
        <w:rPr>
          <w:rFonts w:ascii="標楷體" w:eastAsia="標楷體" w:hAnsi="標楷體" w:cs="微軟正黑體"/>
          <w:spacing w:val="-7"/>
          <w:sz w:val="28"/>
          <w:szCs w:val="28"/>
          <w:lang w:eastAsia="zh-TW"/>
        </w:rPr>
        <w:t>。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系主任得視 實際需要，邀請有關人員列席。</w:t>
      </w:r>
    </w:p>
    <w:p w:rsidR="00E845AB" w:rsidRPr="000E25B6" w:rsidRDefault="00702012" w:rsidP="000E25B6">
      <w:pPr>
        <w:tabs>
          <w:tab w:val="left" w:pos="1080"/>
        </w:tabs>
        <w:spacing w:beforeLines="50" w:before="120" w:afterLines="50" w:after="120" w:line="360" w:lineRule="exact"/>
        <w:ind w:left="980" w:right="33" w:hangingChars="350" w:hanging="98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第三條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ab/>
        <w:t>系務會議之召</w:t>
      </w:r>
      <w:r w:rsidRPr="000E25B6">
        <w:rPr>
          <w:rFonts w:ascii="標楷體" w:eastAsia="標楷體" w:hAnsi="標楷體" w:cs="微軟正黑體"/>
          <w:spacing w:val="-12"/>
          <w:sz w:val="28"/>
          <w:szCs w:val="28"/>
          <w:lang w:eastAsia="zh-TW"/>
        </w:rPr>
        <w:t>開，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每學期至少一</w:t>
      </w:r>
      <w:r w:rsidRPr="000E25B6">
        <w:rPr>
          <w:rFonts w:ascii="標楷體" w:eastAsia="標楷體" w:hAnsi="標楷體" w:cs="微軟正黑體"/>
          <w:spacing w:val="-12"/>
          <w:sz w:val="28"/>
          <w:szCs w:val="28"/>
          <w:lang w:eastAsia="zh-TW"/>
        </w:rPr>
        <w:t>次；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如有三分之</w:t>
      </w:r>
      <w:r w:rsidRPr="000E25B6">
        <w:rPr>
          <w:rFonts w:ascii="標楷體" w:eastAsia="標楷體" w:hAnsi="標楷體" w:cs="微軟正黑體"/>
          <w:spacing w:val="-24"/>
          <w:sz w:val="28"/>
          <w:szCs w:val="28"/>
          <w:lang w:eastAsia="zh-TW"/>
        </w:rPr>
        <w:t>一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（含</w:t>
      </w:r>
      <w:r w:rsidRPr="000E25B6">
        <w:rPr>
          <w:rFonts w:ascii="標楷體" w:eastAsia="標楷體" w:hAnsi="標楷體" w:cs="微軟正黑體"/>
          <w:spacing w:val="-23"/>
          <w:sz w:val="28"/>
          <w:szCs w:val="28"/>
          <w:lang w:eastAsia="zh-TW"/>
        </w:rPr>
        <w:t>）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以上應出席人 員請求召開臨時會議時，系主任應於十五日內召開之。</w:t>
      </w:r>
    </w:p>
    <w:p w:rsidR="00E845AB" w:rsidRPr="008E3F21" w:rsidRDefault="00702012" w:rsidP="000E25B6">
      <w:pPr>
        <w:tabs>
          <w:tab w:val="left" w:pos="709"/>
          <w:tab w:val="left" w:pos="851"/>
          <w:tab w:val="left" w:pos="993"/>
        </w:tabs>
        <w:spacing w:beforeLines="50" w:before="120" w:afterLines="50" w:after="120" w:line="360" w:lineRule="exact"/>
        <w:ind w:left="980" w:right="32" w:hangingChars="350" w:hanging="980"/>
        <w:rPr>
          <w:rFonts w:ascii="標楷體" w:eastAsia="標楷體" w:hAnsi="標楷體" w:cs="微軟正黑體"/>
          <w:color w:val="FF0000"/>
          <w:sz w:val="28"/>
          <w:szCs w:val="28"/>
          <w:u w:val="single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第四條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ab/>
      </w:r>
      <w:r w:rsidR="000E25B6">
        <w:rPr>
          <w:rFonts w:ascii="標楷體" w:eastAsia="標楷體" w:hAnsi="標楷體" w:cs="微軟正黑體" w:hint="eastAsia"/>
          <w:sz w:val="28"/>
          <w:szCs w:val="28"/>
          <w:lang w:eastAsia="zh-TW"/>
        </w:rPr>
        <w:t xml:space="preserve"> </w:t>
      </w:r>
      <w:r w:rsidRPr="008E3F21">
        <w:rPr>
          <w:rFonts w:ascii="標楷體" w:eastAsia="標楷體" w:hAnsi="標楷體" w:cs="微軟正黑體"/>
          <w:color w:val="FF0000"/>
          <w:sz w:val="28"/>
          <w:szCs w:val="28"/>
          <w:u w:val="single"/>
          <w:lang w:eastAsia="zh-TW"/>
        </w:rPr>
        <w:t>系務會議</w:t>
      </w:r>
      <w:r w:rsidR="00E70F98" w:rsidRPr="008E3F21">
        <w:rPr>
          <w:rFonts w:ascii="標楷體" w:eastAsia="標楷體" w:hAnsi="標楷體" w:cs="微軟正黑體" w:hint="eastAsia"/>
          <w:color w:val="FF0000"/>
          <w:sz w:val="28"/>
          <w:szCs w:val="28"/>
          <w:u w:val="single"/>
          <w:lang w:eastAsia="zh-TW"/>
        </w:rPr>
        <w:t>出席人數，一般議案須有應出席人員</w:t>
      </w:r>
      <w:r w:rsidRPr="008E3F21">
        <w:rPr>
          <w:rFonts w:ascii="標楷體" w:eastAsia="標楷體" w:hAnsi="標楷體" w:cs="微軟正黑體"/>
          <w:color w:val="FF0000"/>
          <w:sz w:val="28"/>
          <w:szCs w:val="28"/>
          <w:u w:val="single"/>
          <w:lang w:eastAsia="zh-TW"/>
        </w:rPr>
        <w:t>二分之</w:t>
      </w:r>
      <w:r w:rsidRPr="008E3F21">
        <w:rPr>
          <w:rFonts w:ascii="標楷體" w:eastAsia="標楷體" w:hAnsi="標楷體" w:cs="微軟正黑體"/>
          <w:color w:val="FF0000"/>
          <w:spacing w:val="-31"/>
          <w:sz w:val="28"/>
          <w:szCs w:val="28"/>
          <w:u w:val="single"/>
          <w:lang w:eastAsia="zh-TW"/>
        </w:rPr>
        <w:t>一</w:t>
      </w:r>
      <w:r w:rsidRPr="008E3F21">
        <w:rPr>
          <w:rFonts w:ascii="標楷體" w:eastAsia="標楷體" w:hAnsi="標楷體" w:cs="微軟正黑體"/>
          <w:color w:val="FF0000"/>
          <w:sz w:val="28"/>
          <w:szCs w:val="28"/>
          <w:u w:val="single"/>
          <w:lang w:eastAsia="zh-TW"/>
        </w:rPr>
        <w:t>（含</w:t>
      </w:r>
      <w:r w:rsidRPr="008E3F21">
        <w:rPr>
          <w:rFonts w:ascii="標楷體" w:eastAsia="標楷體" w:hAnsi="標楷體" w:cs="微軟正黑體"/>
          <w:color w:val="FF0000"/>
          <w:spacing w:val="-31"/>
          <w:sz w:val="28"/>
          <w:szCs w:val="28"/>
          <w:u w:val="single"/>
          <w:lang w:eastAsia="zh-TW"/>
        </w:rPr>
        <w:t>）</w:t>
      </w:r>
      <w:r w:rsidRPr="008E3F21">
        <w:rPr>
          <w:rFonts w:ascii="標楷體" w:eastAsia="標楷體" w:hAnsi="標楷體" w:cs="微軟正黑體"/>
          <w:color w:val="FF0000"/>
          <w:sz w:val="28"/>
          <w:szCs w:val="28"/>
          <w:u w:val="single"/>
          <w:lang w:eastAsia="zh-TW"/>
        </w:rPr>
        <w:t>以上之出席</w:t>
      </w:r>
      <w:r w:rsidR="00E70F98" w:rsidRPr="008E3F21">
        <w:rPr>
          <w:rFonts w:ascii="標楷體" w:eastAsia="標楷體" w:hAnsi="標楷體" w:cs="微軟正黑體" w:hint="eastAsia"/>
          <w:color w:val="FF0000"/>
          <w:sz w:val="28"/>
          <w:szCs w:val="28"/>
          <w:u w:val="single"/>
          <w:lang w:eastAsia="zh-TW"/>
        </w:rPr>
        <w:t>，重大議案(涉及人事、非經常業務之經費等)須有應</w:t>
      </w:r>
      <w:r w:rsidRPr="008E3F21">
        <w:rPr>
          <w:rFonts w:ascii="標楷體" w:eastAsia="標楷體" w:hAnsi="標楷體" w:cs="微軟正黑體"/>
          <w:color w:val="FF0000"/>
          <w:sz w:val="28"/>
          <w:szCs w:val="28"/>
          <w:u w:val="single"/>
          <w:lang w:eastAsia="zh-TW"/>
        </w:rPr>
        <w:t>出席人員三分之二（含）以上之</w:t>
      </w:r>
      <w:r w:rsidR="00E70F98" w:rsidRPr="008E3F21">
        <w:rPr>
          <w:rFonts w:ascii="標楷體" w:eastAsia="標楷體" w:hAnsi="標楷體" w:cs="微軟正黑體" w:hint="eastAsia"/>
          <w:color w:val="FF0000"/>
          <w:sz w:val="28"/>
          <w:szCs w:val="28"/>
          <w:u w:val="single"/>
          <w:lang w:eastAsia="zh-TW"/>
        </w:rPr>
        <w:t>出席</w:t>
      </w:r>
      <w:r w:rsidRPr="008E3F21">
        <w:rPr>
          <w:rFonts w:ascii="標楷體" w:eastAsia="標楷體" w:hAnsi="標楷體" w:cs="微軟正黑體"/>
          <w:color w:val="FF0000"/>
          <w:sz w:val="28"/>
          <w:szCs w:val="28"/>
          <w:u w:val="single"/>
          <w:lang w:eastAsia="zh-TW"/>
        </w:rPr>
        <w:t>，始得</w:t>
      </w:r>
      <w:r w:rsidR="00E70F98" w:rsidRPr="008E3F21">
        <w:rPr>
          <w:rFonts w:ascii="標楷體" w:eastAsia="標楷體" w:hAnsi="標楷體" w:cs="微軟正黑體" w:hint="eastAsia"/>
          <w:color w:val="FF0000"/>
          <w:sz w:val="28"/>
          <w:szCs w:val="28"/>
          <w:u w:val="single"/>
          <w:lang w:eastAsia="zh-TW"/>
        </w:rPr>
        <w:t>開議</w:t>
      </w:r>
      <w:r w:rsidRPr="008E3F21">
        <w:rPr>
          <w:rFonts w:ascii="標楷體" w:eastAsia="標楷體" w:hAnsi="標楷體" w:cs="微軟正黑體"/>
          <w:color w:val="FF0000"/>
          <w:sz w:val="28"/>
          <w:szCs w:val="28"/>
          <w:u w:val="single"/>
          <w:lang w:eastAsia="zh-TW"/>
        </w:rPr>
        <w:t>。</w:t>
      </w:r>
    </w:p>
    <w:p w:rsidR="000E25B6" w:rsidRPr="008E3F21" w:rsidRDefault="00702012" w:rsidP="000E25B6">
      <w:pPr>
        <w:tabs>
          <w:tab w:val="left" w:pos="1080"/>
        </w:tabs>
        <w:spacing w:beforeLines="50" w:before="120" w:afterLines="50" w:after="120" w:line="360" w:lineRule="exact"/>
        <w:ind w:left="980" w:right="-107" w:hangingChars="350" w:hanging="980"/>
        <w:rPr>
          <w:rFonts w:ascii="標楷體" w:eastAsia="標楷體" w:hAnsi="標楷體" w:cs="微軟正黑體"/>
          <w:sz w:val="28"/>
          <w:szCs w:val="28"/>
          <w:u w:val="single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第五條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ab/>
        <w:t>系務會議議案之表決，得以無記名或舉手方式行之</w:t>
      </w:r>
      <w:r w:rsidR="00E70F98">
        <w:rPr>
          <w:rFonts w:ascii="標楷體" w:eastAsia="標楷體" w:hAnsi="標楷體" w:cs="微軟正黑體" w:hint="eastAsia"/>
          <w:sz w:val="28"/>
          <w:szCs w:val="28"/>
          <w:lang w:eastAsia="zh-TW"/>
        </w:rPr>
        <w:t>，</w:t>
      </w:r>
      <w:r w:rsidR="00E70F98" w:rsidRPr="008E3F21">
        <w:rPr>
          <w:rFonts w:ascii="標楷體" w:eastAsia="標楷體" w:hAnsi="標楷體" w:cs="微軟正黑體" w:hint="eastAsia"/>
          <w:color w:val="FF0000"/>
          <w:sz w:val="28"/>
          <w:szCs w:val="28"/>
          <w:u w:val="single"/>
          <w:lang w:eastAsia="zh-TW"/>
        </w:rPr>
        <w:t>並有出席人員二分之一(含)以上之同意，</w:t>
      </w:r>
      <w:r w:rsidR="007777B3">
        <w:rPr>
          <w:rFonts w:ascii="標楷體" w:eastAsia="標楷體" w:hAnsi="標楷體" w:cs="微軟正黑體" w:hint="eastAsia"/>
          <w:color w:val="FF0000"/>
          <w:sz w:val="28"/>
          <w:szCs w:val="28"/>
          <w:u w:val="single"/>
          <w:lang w:eastAsia="zh-TW"/>
        </w:rPr>
        <w:t>始</w:t>
      </w:r>
      <w:r w:rsidR="00E70F98" w:rsidRPr="008E3F21">
        <w:rPr>
          <w:rFonts w:ascii="標楷體" w:eastAsia="標楷體" w:hAnsi="標楷體" w:cs="微軟正黑體" w:hint="eastAsia"/>
          <w:color w:val="FF0000"/>
          <w:sz w:val="28"/>
          <w:szCs w:val="28"/>
          <w:u w:val="single"/>
          <w:lang w:eastAsia="zh-TW"/>
        </w:rPr>
        <w:t>得決議</w:t>
      </w:r>
      <w:r w:rsidRPr="008E3F21">
        <w:rPr>
          <w:rFonts w:ascii="標楷體" w:eastAsia="標楷體" w:hAnsi="標楷體" w:cs="微軟正黑體"/>
          <w:sz w:val="28"/>
          <w:szCs w:val="28"/>
          <w:u w:val="single"/>
          <w:lang w:eastAsia="zh-TW"/>
        </w:rPr>
        <w:t xml:space="preserve">。 </w:t>
      </w:r>
    </w:p>
    <w:p w:rsidR="00E845AB" w:rsidRPr="000E25B6" w:rsidRDefault="00702012" w:rsidP="000E25B6">
      <w:pPr>
        <w:tabs>
          <w:tab w:val="left" w:pos="1080"/>
        </w:tabs>
        <w:spacing w:beforeLines="50" w:before="120" w:afterLines="50" w:after="120" w:line="360" w:lineRule="exact"/>
        <w:ind w:left="980" w:right="35" w:hangingChars="350" w:hanging="98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第六條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ab/>
      </w:r>
      <w:r w:rsidR="00B51C8C">
        <w:rPr>
          <w:rFonts w:ascii="標楷體" w:eastAsia="標楷體" w:hAnsi="標楷體" w:cs="微軟正黑體" w:hint="eastAsia"/>
          <w:sz w:val="28"/>
          <w:szCs w:val="28"/>
          <w:lang w:eastAsia="zh-TW"/>
        </w:rPr>
        <w:t xml:space="preserve"> 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本系依實際需要，經系務會議決議，得設置下列委員會：</w:t>
      </w:r>
    </w:p>
    <w:p w:rsidR="000E25B6" w:rsidRDefault="00702012" w:rsidP="00B51C8C">
      <w:pPr>
        <w:spacing w:beforeLines="50" w:before="120" w:afterLines="50" w:after="120" w:line="360" w:lineRule="exact"/>
        <w:ind w:leftChars="450" w:left="1942" w:right="3298" w:hangingChars="340" w:hanging="9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一、系務發展委員會。</w:t>
      </w:r>
    </w:p>
    <w:p w:rsidR="000E25B6" w:rsidRDefault="00702012" w:rsidP="00B51C8C">
      <w:pPr>
        <w:spacing w:beforeLines="50" w:before="120" w:afterLines="50" w:after="120" w:line="360" w:lineRule="exact"/>
        <w:ind w:leftChars="450" w:left="1942" w:right="3298" w:hangingChars="340" w:hanging="9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 xml:space="preserve">二、教師評審委員會。 </w:t>
      </w:r>
    </w:p>
    <w:p w:rsidR="000E25B6" w:rsidRDefault="00702012" w:rsidP="00B51C8C">
      <w:pPr>
        <w:spacing w:beforeLines="50" w:before="120" w:afterLines="50" w:after="120" w:line="360" w:lineRule="exact"/>
        <w:ind w:leftChars="450" w:left="1942" w:right="3298" w:hangingChars="340" w:hanging="9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 xml:space="preserve">三、課程規劃委員會。 </w:t>
      </w:r>
    </w:p>
    <w:p w:rsidR="000E25B6" w:rsidRDefault="00702012" w:rsidP="00B51C8C">
      <w:pPr>
        <w:spacing w:beforeLines="50" w:before="120" w:afterLines="50" w:after="120" w:line="360" w:lineRule="exact"/>
        <w:ind w:leftChars="450" w:left="1942" w:right="3298" w:hangingChars="340" w:hanging="9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 xml:space="preserve">四、學生事務委員會。 </w:t>
      </w:r>
    </w:p>
    <w:p w:rsidR="000E25B6" w:rsidRDefault="00702012" w:rsidP="00B51C8C">
      <w:pPr>
        <w:spacing w:beforeLines="50" w:before="120" w:afterLines="50" w:after="120" w:line="360" w:lineRule="exact"/>
        <w:ind w:leftChars="450" w:left="1942" w:right="35" w:hangingChars="340" w:hanging="95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 xml:space="preserve">五、研究生事務委員會。 </w:t>
      </w:r>
    </w:p>
    <w:p w:rsidR="007777B3" w:rsidRPr="007777B3" w:rsidRDefault="007777B3" w:rsidP="00B51C8C">
      <w:pPr>
        <w:spacing w:beforeLines="50" w:before="120" w:afterLines="50" w:after="120" w:line="360" w:lineRule="exact"/>
        <w:ind w:leftChars="450" w:left="1942" w:right="35" w:hangingChars="340" w:hanging="952"/>
        <w:rPr>
          <w:rFonts w:ascii="標楷體" w:eastAsia="標楷體" w:hAnsi="標楷體" w:cs="微軟正黑體"/>
          <w:color w:val="FF0000"/>
          <w:sz w:val="28"/>
          <w:szCs w:val="28"/>
          <w:u w:val="single"/>
          <w:lang w:eastAsia="zh-TW"/>
        </w:rPr>
      </w:pPr>
      <w:r w:rsidRPr="007777B3">
        <w:rPr>
          <w:rFonts w:ascii="標楷體" w:eastAsia="標楷體" w:hAnsi="標楷體" w:cs="微軟正黑體" w:hint="eastAsia"/>
          <w:color w:val="FF0000"/>
          <w:sz w:val="28"/>
          <w:szCs w:val="28"/>
          <w:u w:val="single"/>
          <w:lang w:eastAsia="zh-TW"/>
        </w:rPr>
        <w:t>六、空間規劃委員會。</w:t>
      </w:r>
    </w:p>
    <w:p w:rsidR="00E845AB" w:rsidRPr="000E25B6" w:rsidRDefault="000E25B6" w:rsidP="00B51C8C">
      <w:pPr>
        <w:spacing w:beforeLines="50" w:before="120" w:afterLines="50" w:after="120" w:line="360" w:lineRule="exact"/>
        <w:ind w:leftChars="450" w:left="1942" w:right="35" w:hangingChars="340" w:hanging="952"/>
        <w:rPr>
          <w:rFonts w:ascii="標楷體" w:eastAsia="標楷體" w:hAnsi="標楷體" w:cs="微軟正黑體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>本</w:t>
      </w:r>
      <w:r w:rsidR="00702012" w:rsidRPr="000E25B6">
        <w:rPr>
          <w:rFonts w:ascii="標楷體" w:eastAsia="標楷體" w:hAnsi="標楷體" w:cs="微軟正黑體"/>
          <w:sz w:val="28"/>
          <w:szCs w:val="28"/>
          <w:lang w:eastAsia="zh-TW"/>
        </w:rPr>
        <w:t>系於必要時得增設其他各種委員會。</w:t>
      </w:r>
    </w:p>
    <w:p w:rsidR="000E25B6" w:rsidRDefault="00702012" w:rsidP="00555868">
      <w:pPr>
        <w:tabs>
          <w:tab w:val="left" w:pos="993"/>
        </w:tabs>
        <w:spacing w:beforeLines="50" w:before="120" w:afterLines="50" w:after="120" w:line="360" w:lineRule="exact"/>
        <w:ind w:left="980" w:right="-8" w:hangingChars="350" w:hanging="98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第七條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ab/>
        <w:t xml:space="preserve">系務會議之決議，應正式列入紀錄公佈，並由系主任推行之。 </w:t>
      </w:r>
    </w:p>
    <w:p w:rsidR="00E845AB" w:rsidRPr="000E25B6" w:rsidRDefault="00702012" w:rsidP="000E25B6">
      <w:pPr>
        <w:tabs>
          <w:tab w:val="left" w:pos="1080"/>
        </w:tabs>
        <w:spacing w:beforeLines="50" w:before="120" w:afterLines="50" w:after="120" w:line="360" w:lineRule="exact"/>
        <w:ind w:left="980" w:right="-107" w:hangingChars="350" w:hanging="98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第八條</w:t>
      </w:r>
      <w:r w:rsidR="00B51C8C">
        <w:rPr>
          <w:rFonts w:ascii="標楷體" w:eastAsia="標楷體" w:hAnsi="標楷體" w:cs="微軟正黑體" w:hint="eastAsia"/>
          <w:sz w:val="28"/>
          <w:szCs w:val="28"/>
          <w:lang w:eastAsia="zh-TW"/>
        </w:rPr>
        <w:t xml:space="preserve"> </w:t>
      </w:r>
      <w:r w:rsidRPr="000E25B6">
        <w:rPr>
          <w:rFonts w:ascii="標楷體" w:eastAsia="標楷體" w:hAnsi="標楷體" w:cs="微軟正黑體"/>
          <w:sz w:val="28"/>
          <w:szCs w:val="28"/>
          <w:lang w:eastAsia="zh-TW"/>
        </w:rPr>
        <w:t>本準則經系務會議通過，並報院備查後實施，修正時亦同。</w:t>
      </w:r>
    </w:p>
    <w:sectPr w:rsidR="00E845AB" w:rsidRPr="000E25B6" w:rsidSect="001C16DB">
      <w:type w:val="continuous"/>
      <w:pgSz w:w="11900" w:h="16840"/>
      <w:pgMar w:top="567" w:right="1985" w:bottom="56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77" w:rsidRDefault="00AD4677" w:rsidP="0020183C">
      <w:pPr>
        <w:spacing w:after="0" w:line="240" w:lineRule="auto"/>
      </w:pPr>
      <w:r>
        <w:separator/>
      </w:r>
    </w:p>
  </w:endnote>
  <w:endnote w:type="continuationSeparator" w:id="0">
    <w:p w:rsidR="00AD4677" w:rsidRDefault="00AD4677" w:rsidP="0020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77" w:rsidRDefault="00AD4677" w:rsidP="0020183C">
      <w:pPr>
        <w:spacing w:after="0" w:line="240" w:lineRule="auto"/>
      </w:pPr>
      <w:r>
        <w:separator/>
      </w:r>
    </w:p>
  </w:footnote>
  <w:footnote w:type="continuationSeparator" w:id="0">
    <w:p w:rsidR="00AD4677" w:rsidRDefault="00AD4677" w:rsidP="00201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B"/>
    <w:rsid w:val="000E25B6"/>
    <w:rsid w:val="001C16DB"/>
    <w:rsid w:val="0020183C"/>
    <w:rsid w:val="0020609D"/>
    <w:rsid w:val="002275DF"/>
    <w:rsid w:val="003E461D"/>
    <w:rsid w:val="00436FDB"/>
    <w:rsid w:val="00472D36"/>
    <w:rsid w:val="004E3AA1"/>
    <w:rsid w:val="00555868"/>
    <w:rsid w:val="005C74E8"/>
    <w:rsid w:val="00622AED"/>
    <w:rsid w:val="006E499E"/>
    <w:rsid w:val="00702012"/>
    <w:rsid w:val="007777B3"/>
    <w:rsid w:val="007A7CF0"/>
    <w:rsid w:val="008D3368"/>
    <w:rsid w:val="008E3F21"/>
    <w:rsid w:val="00AD4677"/>
    <w:rsid w:val="00B51C8C"/>
    <w:rsid w:val="00B540BE"/>
    <w:rsid w:val="00BF1731"/>
    <w:rsid w:val="00C36AC2"/>
    <w:rsid w:val="00CC5C9C"/>
    <w:rsid w:val="00DF6BC0"/>
    <w:rsid w:val="00E70F98"/>
    <w:rsid w:val="00E845AB"/>
    <w:rsid w:val="00F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1C05F"/>
  <w15:docId w15:val="{9A3C6EB6-8964-4910-9DA9-CA18FF6A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3A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8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&lt;4D6963726F736F667420576F7264202D20A5CDAAABBEF7B971A475B57BBEC7A874A965ADFBB77CA4CEB2D5C2B4B3B9B57B2DADD7AD713320203935313231342E646F63&gt;</dc:title>
  <dc:creator>Administrator</dc:creator>
  <cp:lastModifiedBy>vivi</cp:lastModifiedBy>
  <cp:revision>2</cp:revision>
  <cp:lastPrinted>2020-10-13T02:30:00Z</cp:lastPrinted>
  <dcterms:created xsi:type="dcterms:W3CDTF">2020-12-29T02:52:00Z</dcterms:created>
  <dcterms:modified xsi:type="dcterms:W3CDTF">2020-12-29T02:52:00Z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2006-12-19T00:00:00Z</vt:filetime>
  </property>
  <property fmtid="{D5CDD505-2E9C-101B-9397-08002B2CF9AE}" pid="3" name="LastSaved">
    <vt:filetime>2020-08-18T00:00:00Z</vt:filetime>
  </property>
</Properties>
</file>