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CE" w:rsidRPr="000373EE" w:rsidRDefault="00F719CE" w:rsidP="000373EE">
      <w:pPr>
        <w:widowControl/>
        <w:tabs>
          <w:tab w:val="left" w:pos="1809"/>
        </w:tabs>
        <w:spacing w:line="408" w:lineRule="atLeast"/>
        <w:jc w:val="center"/>
        <w:rPr>
          <w:rFonts w:ascii="標楷體" w:eastAsia="標楷體" w:hAnsi="標楷體" w:cs="新細明體" w:hint="eastAsia"/>
          <w:b/>
          <w:color w:val="000000"/>
          <w:kern w:val="0"/>
          <w:sz w:val="28"/>
          <w:szCs w:val="28"/>
        </w:rPr>
      </w:pPr>
      <w:r w:rsidRPr="00F719CE">
        <w:rPr>
          <w:rFonts w:ascii="標楷體" w:eastAsia="標楷體" w:hAnsi="標楷體" w:cs="新細明體" w:hint="eastAsia"/>
          <w:b/>
          <w:color w:val="000000"/>
          <w:kern w:val="0"/>
          <w:sz w:val="28"/>
          <w:szCs w:val="28"/>
        </w:rPr>
        <w:t>原住民族</w:t>
      </w:r>
      <w:r w:rsidRPr="000373EE">
        <w:rPr>
          <w:rFonts w:ascii="標楷體" w:eastAsia="標楷體" w:hAnsi="標楷體" w:cs="新細明體" w:hint="eastAsia"/>
          <w:b/>
          <w:color w:val="000000"/>
          <w:kern w:val="0"/>
          <w:sz w:val="28"/>
          <w:szCs w:val="28"/>
        </w:rPr>
        <w:t>基本法</w:t>
      </w:r>
    </w:p>
    <w:p w:rsidR="00290821" w:rsidRPr="00290821" w:rsidRDefault="00290821" w:rsidP="00AA64E2">
      <w:pPr>
        <w:widowControl/>
        <w:shd w:val="clear" w:color="auto" w:fill="F9FBFB"/>
        <w:spacing w:line="432" w:lineRule="atLeast"/>
        <w:ind w:leftChars="-177" w:left="-20" w:rightChars="-118" w:right="-283" w:hangingChars="193" w:hanging="405"/>
        <w:jc w:val="right"/>
        <w:rPr>
          <w:rFonts w:ascii="標楷體" w:eastAsia="標楷體" w:hAnsi="標楷體" w:cs="新細明體"/>
          <w:color w:val="000000"/>
          <w:kern w:val="0"/>
          <w:sz w:val="21"/>
          <w:szCs w:val="21"/>
        </w:rPr>
      </w:pPr>
      <w:bookmarkStart w:id="0" w:name="_GoBack"/>
      <w:bookmarkEnd w:id="0"/>
      <w:r w:rsidRPr="00290821">
        <w:rPr>
          <w:rFonts w:ascii="標楷體" w:eastAsia="標楷體" w:hAnsi="標楷體" w:cs="新細明體" w:hint="eastAsia"/>
          <w:color w:val="000000"/>
          <w:kern w:val="0"/>
          <w:sz w:val="21"/>
          <w:szCs w:val="21"/>
        </w:rPr>
        <w:t>5.中華民國一百零七年六月二十日總統華總一義字第 10700065661  號令修正公布第 18、19 條條文</w:t>
      </w:r>
    </w:p>
    <w:p w:rsidR="00290821" w:rsidRPr="00290821" w:rsidRDefault="00290821" w:rsidP="00AA64E2">
      <w:pPr>
        <w:widowControl/>
        <w:shd w:val="clear" w:color="auto" w:fill="F9FBFB"/>
        <w:spacing w:line="408" w:lineRule="atLeast"/>
        <w:ind w:leftChars="-414" w:left="-711" w:rightChars="-118" w:right="-283" w:hangingChars="135" w:hanging="283"/>
        <w:jc w:val="right"/>
        <w:rPr>
          <w:rFonts w:ascii="標楷體" w:eastAsia="標楷體" w:hAnsi="標楷體" w:cs="新細明體" w:hint="eastAsia"/>
          <w:color w:val="000000"/>
          <w:kern w:val="0"/>
          <w:sz w:val="21"/>
          <w:szCs w:val="21"/>
        </w:rPr>
      </w:pPr>
      <w:r w:rsidRPr="00290821">
        <w:rPr>
          <w:rFonts w:ascii="標楷體" w:eastAsia="標楷體" w:hAnsi="標楷體" w:cs="新細明體" w:hint="eastAsia"/>
          <w:color w:val="000000"/>
          <w:kern w:val="0"/>
          <w:sz w:val="21"/>
          <w:szCs w:val="21"/>
        </w:rPr>
        <w:t xml:space="preserve">　 　4.中華民國一百零四年十二月十六日總統華總一義字第 10400146721  號  令增訂公布第 2-1  條條文</w:t>
      </w:r>
    </w:p>
    <w:p w:rsidR="00290821" w:rsidRPr="00290821" w:rsidRDefault="00290821" w:rsidP="00AA64E2">
      <w:pPr>
        <w:widowControl/>
        <w:shd w:val="clear" w:color="auto" w:fill="F9FBFB"/>
        <w:spacing w:line="408" w:lineRule="atLeast"/>
        <w:ind w:leftChars="-590" w:left="2" w:rightChars="-118" w:right="-283" w:hangingChars="675" w:hanging="1418"/>
        <w:jc w:val="right"/>
        <w:rPr>
          <w:rFonts w:ascii="標楷體" w:eastAsia="標楷體" w:hAnsi="標楷體" w:cs="新細明體" w:hint="eastAsia"/>
          <w:color w:val="000000"/>
          <w:kern w:val="0"/>
          <w:sz w:val="21"/>
          <w:szCs w:val="21"/>
        </w:rPr>
      </w:pPr>
      <w:r w:rsidRPr="00290821">
        <w:rPr>
          <w:rFonts w:ascii="標楷體" w:eastAsia="標楷體" w:hAnsi="標楷體" w:cs="新細明體" w:hint="eastAsia"/>
          <w:color w:val="000000"/>
          <w:kern w:val="0"/>
          <w:sz w:val="21"/>
          <w:szCs w:val="21"/>
        </w:rPr>
        <w:t xml:space="preserve">　 　3.中華民國一百零四年六月二十四日總統華總一義字第 10400073911  號令修正公布第 21、24、34 條條文</w:t>
      </w:r>
    </w:p>
    <w:p w:rsidR="00290821" w:rsidRPr="00290821" w:rsidRDefault="00290821" w:rsidP="00AA64E2">
      <w:pPr>
        <w:widowControl/>
        <w:shd w:val="clear" w:color="auto" w:fill="F9FBFB"/>
        <w:spacing w:line="408" w:lineRule="atLeast"/>
        <w:ind w:rightChars="-118" w:right="-283"/>
        <w:jc w:val="right"/>
        <w:rPr>
          <w:rFonts w:ascii="標楷體" w:eastAsia="標楷體" w:hAnsi="標楷體" w:cs="新細明體" w:hint="eastAsia"/>
          <w:color w:val="000000"/>
          <w:kern w:val="0"/>
          <w:sz w:val="21"/>
          <w:szCs w:val="21"/>
        </w:rPr>
      </w:pPr>
      <w:r w:rsidRPr="00290821">
        <w:rPr>
          <w:rFonts w:ascii="標楷體" w:eastAsia="標楷體" w:hAnsi="標楷體" w:cs="新細明體" w:hint="eastAsia"/>
          <w:color w:val="000000"/>
          <w:kern w:val="0"/>
          <w:sz w:val="21"/>
          <w:szCs w:val="21"/>
        </w:rPr>
        <w:t xml:space="preserve">　 　2.中華民國一百零四年二月四日總統華總一義字第 10400013291  號令修正公布第 </w:t>
      </w:r>
      <w:r w:rsidR="00AA64E2" w:rsidRPr="00AA64E2">
        <w:rPr>
          <w:rFonts w:ascii="標楷體" w:eastAsia="標楷體" w:hAnsi="標楷體" w:cs="新細明體" w:hint="eastAsia"/>
          <w:color w:val="000000"/>
          <w:kern w:val="0"/>
          <w:sz w:val="21"/>
          <w:szCs w:val="21"/>
        </w:rPr>
        <w:t>8</w:t>
      </w:r>
      <w:r w:rsidRPr="00290821">
        <w:rPr>
          <w:rFonts w:ascii="標楷體" w:eastAsia="標楷體" w:hAnsi="標楷體" w:cs="新細明體" w:hint="eastAsia"/>
          <w:color w:val="000000"/>
          <w:kern w:val="0"/>
          <w:sz w:val="21"/>
          <w:szCs w:val="21"/>
        </w:rPr>
        <w:t>條條文</w:t>
      </w:r>
    </w:p>
    <w:p w:rsidR="00290821" w:rsidRPr="00290821" w:rsidRDefault="00290821" w:rsidP="00AA64E2">
      <w:pPr>
        <w:widowControl/>
        <w:shd w:val="clear" w:color="auto" w:fill="F9FBFB"/>
        <w:spacing w:line="408" w:lineRule="atLeast"/>
        <w:ind w:leftChars="-531" w:left="1" w:rightChars="-118" w:right="-283" w:hangingChars="607" w:hanging="1275"/>
        <w:jc w:val="right"/>
        <w:rPr>
          <w:rFonts w:ascii="標楷體" w:eastAsia="標楷體" w:hAnsi="標楷體" w:cs="新細明體" w:hint="eastAsia"/>
          <w:color w:val="000000"/>
          <w:kern w:val="0"/>
          <w:sz w:val="21"/>
          <w:szCs w:val="21"/>
        </w:rPr>
      </w:pPr>
      <w:r w:rsidRPr="00290821">
        <w:rPr>
          <w:rFonts w:ascii="標楷體" w:eastAsia="標楷體" w:hAnsi="標楷體" w:cs="新細明體" w:hint="eastAsia"/>
          <w:color w:val="000000"/>
          <w:kern w:val="0"/>
          <w:sz w:val="21"/>
          <w:szCs w:val="21"/>
        </w:rPr>
        <w:t xml:space="preserve">　 　1.中華民國九十四年二月五日總統華總一義字第 09400017741  號令制定公布全文 35 條；並自公布日施行</w:t>
      </w:r>
    </w:p>
    <w:p w:rsidR="00290821" w:rsidRPr="00F719CE" w:rsidRDefault="00290821" w:rsidP="00F719CE">
      <w:pPr>
        <w:widowControl/>
        <w:tabs>
          <w:tab w:val="left" w:pos="1809"/>
        </w:tabs>
        <w:spacing w:line="408" w:lineRule="atLeast"/>
        <w:rPr>
          <w:rFonts w:ascii="標楷體" w:eastAsia="標楷體" w:hAnsi="標楷體" w:cs="新細明體" w:hint="eastAsia"/>
          <w:color w:val="000000"/>
          <w:kern w:val="0"/>
          <w:sz w:val="26"/>
          <w:szCs w:val="26"/>
        </w:rPr>
      </w:pPr>
    </w:p>
    <w:tbl>
      <w:tblPr>
        <w:tblStyle w:val="a4"/>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398"/>
      </w:tblGrid>
      <w:tr w:rsidR="00F719CE" w:rsidRPr="00F719CE" w:rsidTr="003D3DE4">
        <w:tc>
          <w:tcPr>
            <w:tcW w:w="1809" w:type="dxa"/>
          </w:tcPr>
          <w:p w:rsidR="00F719CE" w:rsidRPr="00AA64E2" w:rsidRDefault="00F719CE" w:rsidP="00AA64E2">
            <w:pPr>
              <w:widowControl/>
              <w:shd w:val="clear" w:color="auto" w:fill="F9FBFB"/>
              <w:spacing w:line="360" w:lineRule="exact"/>
              <w:rPr>
                <w:rFonts w:ascii="標楷體" w:eastAsia="標楷體" w:hAnsi="標楷體" w:cs="新細明體" w:hint="eastAsia"/>
                <w:color w:val="000000" w:themeColor="text1"/>
                <w:kern w:val="0"/>
                <w:sz w:val="26"/>
                <w:szCs w:val="26"/>
              </w:rPr>
            </w:pPr>
            <w:hyperlink r:id="rId5" w:history="1">
              <w:r w:rsidRPr="00AA64E2">
                <w:rPr>
                  <w:rFonts w:ascii="標楷體" w:eastAsia="標楷體" w:hAnsi="標楷體" w:cs="新細明體" w:hint="eastAsia"/>
                  <w:color w:val="000000" w:themeColor="text1"/>
                  <w:kern w:val="0"/>
                  <w:sz w:val="26"/>
                  <w:szCs w:val="26"/>
                </w:rPr>
                <w:t>第 1 條</w:t>
              </w:r>
            </w:hyperlink>
          </w:p>
        </w:tc>
        <w:tc>
          <w:tcPr>
            <w:tcW w:w="8398" w:type="dxa"/>
          </w:tcPr>
          <w:p w:rsidR="00F719CE" w:rsidRPr="00F719CE" w:rsidRDefault="00F719CE" w:rsidP="00AA64E2">
            <w:pPr>
              <w:widowControl/>
              <w:spacing w:line="360" w:lineRule="exact"/>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為保障原住民族基本權利，促進原住民族生存發展，建立共存共榮之族群關係，特制定本法。</w:t>
            </w:r>
          </w:p>
        </w:tc>
      </w:tr>
      <w:tr w:rsidR="00F719CE" w:rsidRPr="00F719CE" w:rsidTr="003D3DE4">
        <w:tc>
          <w:tcPr>
            <w:tcW w:w="1809" w:type="dxa"/>
          </w:tcPr>
          <w:p w:rsidR="00F719CE" w:rsidRPr="00AA64E2" w:rsidRDefault="00F719CE" w:rsidP="00AA64E2">
            <w:pPr>
              <w:widowControl/>
              <w:shd w:val="clear" w:color="auto" w:fill="F9FBFB"/>
              <w:spacing w:line="360" w:lineRule="exact"/>
              <w:rPr>
                <w:rFonts w:ascii="標楷體" w:eastAsia="標楷體" w:hAnsi="標楷體" w:cs="新細明體" w:hint="eastAsia"/>
                <w:color w:val="000000" w:themeColor="text1"/>
                <w:kern w:val="0"/>
                <w:sz w:val="26"/>
                <w:szCs w:val="26"/>
              </w:rPr>
            </w:pPr>
            <w:hyperlink r:id="rId6" w:history="1">
              <w:r w:rsidRPr="00AA64E2">
                <w:rPr>
                  <w:rFonts w:ascii="標楷體" w:eastAsia="標楷體" w:hAnsi="標楷體" w:cs="新細明體" w:hint="eastAsia"/>
                  <w:color w:val="000000" w:themeColor="text1"/>
                  <w:kern w:val="0"/>
                  <w:sz w:val="26"/>
                  <w:szCs w:val="26"/>
                </w:rPr>
                <w:t>第 2 條</w:t>
              </w:r>
            </w:hyperlink>
          </w:p>
        </w:tc>
        <w:tc>
          <w:tcPr>
            <w:tcW w:w="8398" w:type="dxa"/>
          </w:tcPr>
          <w:p w:rsidR="00F719CE" w:rsidRPr="00F719CE" w:rsidRDefault="00F719CE" w:rsidP="00AA64E2">
            <w:pPr>
              <w:widowControl/>
              <w:spacing w:line="360" w:lineRule="exact"/>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本法用詞定義如下：</w:t>
            </w:r>
          </w:p>
          <w:p w:rsidR="00F719CE" w:rsidRPr="00F719CE" w:rsidRDefault="00F719CE" w:rsidP="00AA64E2">
            <w:pPr>
              <w:widowControl/>
              <w:spacing w:line="360" w:lineRule="exact"/>
              <w:ind w:left="601" w:hangingChars="231" w:hanging="601"/>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一、原住民族：係指既存於臺灣而為國家管轄內之傳統民族，包括阿美族、泰雅族、排灣族、布農族、卑南族、魯凱族、鄒族、賽夏族、雅美族、邵族、噶瑪蘭族、太魯閣族及其他自認為原住民族並經中央原住民族主管機關報請行政院核定之民族。</w:t>
            </w:r>
          </w:p>
          <w:p w:rsidR="00F719CE" w:rsidRPr="00F719CE" w:rsidRDefault="00F719CE" w:rsidP="00AA64E2">
            <w:pPr>
              <w:widowControl/>
              <w:spacing w:line="360" w:lineRule="exact"/>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二、原住民：係指原住民族之個人。</w:t>
            </w:r>
          </w:p>
          <w:p w:rsidR="00F719CE" w:rsidRPr="00F719CE" w:rsidRDefault="00F719CE" w:rsidP="00AA64E2">
            <w:pPr>
              <w:widowControl/>
              <w:spacing w:line="360" w:lineRule="exact"/>
              <w:ind w:left="601" w:hangingChars="231" w:hanging="601"/>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三、原住民族地區：係指原住民傳統居住，具有原住民族歷史淵源及文化特色，經中央原住民族主管機關報請行政院核定之地區。</w:t>
            </w:r>
          </w:p>
          <w:p w:rsidR="00F719CE" w:rsidRPr="00F719CE" w:rsidRDefault="00F719CE" w:rsidP="00AA64E2">
            <w:pPr>
              <w:widowControl/>
              <w:spacing w:line="360" w:lineRule="exact"/>
              <w:ind w:left="601" w:hangingChars="231" w:hanging="601"/>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四、部落：係指原住民於原住民族地區一定區域內，依其傳統規範共同生活結合而成之團體，經中央原住民族主管機關核定者。</w:t>
            </w:r>
          </w:p>
          <w:p w:rsidR="00F719CE" w:rsidRPr="00F719CE" w:rsidRDefault="00F719CE" w:rsidP="00AA64E2">
            <w:pPr>
              <w:widowControl/>
              <w:spacing w:line="360" w:lineRule="exact"/>
              <w:ind w:left="601" w:hangingChars="231" w:hanging="601"/>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五、原住民族土地：係指原住民族傳統領域土地及既有原住民保留地。</w:t>
            </w:r>
          </w:p>
        </w:tc>
      </w:tr>
      <w:tr w:rsidR="00F719CE" w:rsidRPr="00F719CE" w:rsidTr="003D3DE4">
        <w:trPr>
          <w:trHeight w:val="1299"/>
        </w:trPr>
        <w:tc>
          <w:tcPr>
            <w:tcW w:w="1809" w:type="dxa"/>
          </w:tcPr>
          <w:p w:rsidR="00F719CE" w:rsidRPr="00AA64E2" w:rsidRDefault="00F719CE" w:rsidP="00AA64E2">
            <w:pPr>
              <w:widowControl/>
              <w:shd w:val="clear" w:color="auto" w:fill="F9FBFB"/>
              <w:spacing w:line="360" w:lineRule="exact"/>
              <w:rPr>
                <w:rFonts w:ascii="標楷體" w:eastAsia="標楷體" w:hAnsi="標楷體" w:cs="新細明體" w:hint="eastAsia"/>
                <w:color w:val="000000" w:themeColor="text1"/>
                <w:kern w:val="0"/>
                <w:sz w:val="26"/>
                <w:szCs w:val="26"/>
              </w:rPr>
            </w:pPr>
            <w:hyperlink r:id="rId7" w:history="1">
              <w:r w:rsidRPr="00AA64E2">
                <w:rPr>
                  <w:rFonts w:ascii="標楷體" w:eastAsia="標楷體" w:hAnsi="標楷體" w:cs="新細明體" w:hint="eastAsia"/>
                  <w:color w:val="000000" w:themeColor="text1"/>
                  <w:kern w:val="0"/>
                  <w:sz w:val="26"/>
                  <w:szCs w:val="26"/>
                </w:rPr>
                <w:t>第 2-1 條</w:t>
              </w:r>
            </w:hyperlink>
          </w:p>
        </w:tc>
        <w:tc>
          <w:tcPr>
            <w:tcW w:w="8398" w:type="dxa"/>
          </w:tcPr>
          <w:p w:rsidR="00F719CE" w:rsidRPr="00F719CE" w:rsidRDefault="00F719CE" w:rsidP="00AA64E2">
            <w:pPr>
              <w:widowControl/>
              <w:shd w:val="clear" w:color="auto" w:fill="F9FBFB"/>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為促進原住民族部落健全自主發展，部落應設部落會議。部落經中央原住民族主管機關核定者，為公法人。</w:t>
            </w:r>
          </w:p>
          <w:p w:rsidR="00F719CE" w:rsidRPr="00F719CE" w:rsidRDefault="00F719CE" w:rsidP="00AA64E2">
            <w:pPr>
              <w:widowControl/>
              <w:shd w:val="clear" w:color="auto" w:fill="F9FBFB"/>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部落之核定、組織、部落會議之組成、決議程序及其他相關事項之辦法，由中央原住民族主管機關定之。</w:t>
            </w:r>
          </w:p>
        </w:tc>
      </w:tr>
      <w:tr w:rsidR="00F719CE" w:rsidRPr="00F719CE" w:rsidTr="003D3DE4">
        <w:tc>
          <w:tcPr>
            <w:tcW w:w="1809" w:type="dxa"/>
          </w:tcPr>
          <w:p w:rsidR="00F719CE" w:rsidRPr="00AA64E2" w:rsidRDefault="00F719CE"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8" w:history="1">
              <w:r w:rsidRPr="00AA64E2">
                <w:rPr>
                  <w:rFonts w:ascii="標楷體" w:eastAsia="標楷體" w:hAnsi="標楷體" w:cs="新細明體" w:hint="eastAsia"/>
                  <w:color w:val="000000" w:themeColor="text1"/>
                  <w:kern w:val="0"/>
                  <w:sz w:val="26"/>
                  <w:szCs w:val="26"/>
                </w:rPr>
                <w:t>第 3 條</w:t>
              </w:r>
            </w:hyperlink>
          </w:p>
        </w:tc>
        <w:tc>
          <w:tcPr>
            <w:tcW w:w="8398" w:type="dxa"/>
          </w:tcPr>
          <w:p w:rsidR="000373EE" w:rsidRPr="000373EE" w:rsidRDefault="000373EE" w:rsidP="00AA64E2">
            <w:pPr>
              <w:widowControl/>
              <w:shd w:val="clear" w:color="auto" w:fill="F9FBFB"/>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行政院為審議、協調本法相關事務，應設置推動委員會，由行政院院長召集之。</w:t>
            </w:r>
          </w:p>
          <w:p w:rsidR="00F719CE" w:rsidRPr="00F719CE" w:rsidRDefault="000373EE" w:rsidP="00AA64E2">
            <w:pPr>
              <w:widowControl/>
              <w:shd w:val="clear" w:color="auto" w:fill="F9FBFB"/>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前項推動委員會三分之二之委員席次，由原住民族各族按人口比例分配；其組織由行政院定之。</w:t>
            </w:r>
          </w:p>
        </w:tc>
      </w:tr>
      <w:tr w:rsidR="00F719CE" w:rsidRPr="00F719CE" w:rsidTr="003D3DE4">
        <w:tc>
          <w:tcPr>
            <w:tcW w:w="1809" w:type="dxa"/>
          </w:tcPr>
          <w:p w:rsidR="00F719CE" w:rsidRPr="00AA64E2" w:rsidRDefault="000373EE"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9" w:history="1">
              <w:r w:rsidRPr="00AA64E2">
                <w:rPr>
                  <w:rFonts w:ascii="標楷體" w:eastAsia="標楷體" w:hAnsi="標楷體" w:cs="新細明體" w:hint="eastAsia"/>
                  <w:color w:val="000000" w:themeColor="text1"/>
                  <w:kern w:val="0"/>
                  <w:sz w:val="26"/>
                  <w:szCs w:val="26"/>
                </w:rPr>
                <w:t>第 4 條</w:t>
              </w:r>
            </w:hyperlink>
          </w:p>
        </w:tc>
        <w:tc>
          <w:tcPr>
            <w:tcW w:w="8398" w:type="dxa"/>
          </w:tcPr>
          <w:p w:rsidR="00F719CE" w:rsidRPr="00F719CE" w:rsidRDefault="000373EE" w:rsidP="00AA64E2">
            <w:pPr>
              <w:widowControl/>
              <w:shd w:val="clear" w:color="auto" w:fill="F9FBFB"/>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政府應依原住民族意願，保障原住民族之平等地位及自主發展，實行原住民族自治；其相關事項，另以法律定之。</w:t>
            </w:r>
          </w:p>
        </w:tc>
      </w:tr>
      <w:tr w:rsidR="00F719CE" w:rsidRPr="00F719CE" w:rsidTr="003D3DE4">
        <w:tc>
          <w:tcPr>
            <w:tcW w:w="1809" w:type="dxa"/>
          </w:tcPr>
          <w:p w:rsidR="00F719CE" w:rsidRPr="00AA64E2" w:rsidRDefault="000373EE"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10" w:history="1">
              <w:r w:rsidRPr="00AA64E2">
                <w:rPr>
                  <w:rFonts w:ascii="標楷體" w:eastAsia="標楷體" w:hAnsi="標楷體" w:cs="新細明體" w:hint="eastAsia"/>
                  <w:color w:val="000000" w:themeColor="text1"/>
                  <w:kern w:val="0"/>
                  <w:sz w:val="26"/>
                  <w:szCs w:val="26"/>
                </w:rPr>
                <w:t>第 5 條</w:t>
              </w:r>
            </w:hyperlink>
          </w:p>
        </w:tc>
        <w:tc>
          <w:tcPr>
            <w:tcW w:w="8398" w:type="dxa"/>
          </w:tcPr>
          <w:p w:rsidR="000373EE" w:rsidRPr="000373EE" w:rsidRDefault="000373EE" w:rsidP="00AA64E2">
            <w:pPr>
              <w:widowControl/>
              <w:shd w:val="clear" w:color="auto" w:fill="F9FBFB"/>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國家提供充分資源，每年應寬列預算協助原住民族自治發展。</w:t>
            </w:r>
          </w:p>
          <w:p w:rsidR="00F719CE" w:rsidRPr="00F719CE" w:rsidRDefault="000373EE"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自治區之自治權限及財政，除本法及自治相關法律另有規定外，準用地方制度法、財政收支劃分法及其他法律有關縣 (市) 之規定。</w:t>
            </w:r>
          </w:p>
        </w:tc>
      </w:tr>
      <w:tr w:rsidR="00F719CE" w:rsidRPr="00F719CE" w:rsidTr="003D3DE4">
        <w:tc>
          <w:tcPr>
            <w:tcW w:w="1809" w:type="dxa"/>
          </w:tcPr>
          <w:p w:rsidR="00F719CE" w:rsidRPr="00AA64E2" w:rsidRDefault="000373EE"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11" w:history="1">
              <w:r w:rsidRPr="00AA64E2">
                <w:rPr>
                  <w:rFonts w:ascii="標楷體" w:eastAsia="標楷體" w:hAnsi="標楷體" w:cs="新細明體" w:hint="eastAsia"/>
                  <w:color w:val="000000" w:themeColor="text1"/>
                  <w:kern w:val="0"/>
                  <w:sz w:val="26"/>
                  <w:szCs w:val="26"/>
                </w:rPr>
                <w:t>第 6 條</w:t>
              </w:r>
            </w:hyperlink>
          </w:p>
        </w:tc>
        <w:tc>
          <w:tcPr>
            <w:tcW w:w="8398" w:type="dxa"/>
          </w:tcPr>
          <w:p w:rsidR="00F719CE" w:rsidRPr="00F719CE" w:rsidRDefault="000373EE"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政府與原住民族自治間權限發生爭議時，由總統府召開協商會議決定之。</w:t>
            </w:r>
          </w:p>
        </w:tc>
      </w:tr>
      <w:tr w:rsidR="00F719CE" w:rsidRPr="00F719CE" w:rsidTr="003D3DE4">
        <w:tc>
          <w:tcPr>
            <w:tcW w:w="1809" w:type="dxa"/>
          </w:tcPr>
          <w:p w:rsidR="00F719CE" w:rsidRPr="00AA64E2" w:rsidRDefault="000373EE"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12" w:history="1">
              <w:r w:rsidRPr="00AA64E2">
                <w:rPr>
                  <w:rFonts w:ascii="標楷體" w:eastAsia="標楷體" w:hAnsi="標楷體" w:cs="新細明體" w:hint="eastAsia"/>
                  <w:color w:val="000000" w:themeColor="text1"/>
                  <w:kern w:val="0"/>
                  <w:sz w:val="26"/>
                  <w:szCs w:val="26"/>
                </w:rPr>
                <w:t>第 7 條</w:t>
              </w:r>
            </w:hyperlink>
          </w:p>
        </w:tc>
        <w:tc>
          <w:tcPr>
            <w:tcW w:w="8398" w:type="dxa"/>
          </w:tcPr>
          <w:p w:rsidR="00F719CE" w:rsidRPr="00F719CE" w:rsidRDefault="000373EE"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政府應依原住民族意願，本多元、平等、尊重之精神，保障原住民族教育之權利；其相關事項，另以法律定之。</w:t>
            </w:r>
          </w:p>
        </w:tc>
      </w:tr>
      <w:tr w:rsidR="00F719CE" w:rsidRPr="00F719CE" w:rsidTr="003D3DE4">
        <w:tc>
          <w:tcPr>
            <w:tcW w:w="1809" w:type="dxa"/>
          </w:tcPr>
          <w:p w:rsidR="00F719CE" w:rsidRPr="00AA64E2" w:rsidRDefault="000373EE"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13" w:history="1">
              <w:r w:rsidRPr="00AA64E2">
                <w:rPr>
                  <w:rFonts w:ascii="標楷體" w:eastAsia="標楷體" w:hAnsi="標楷體" w:cs="新細明體" w:hint="eastAsia"/>
                  <w:color w:val="000000" w:themeColor="text1"/>
                  <w:kern w:val="0"/>
                  <w:sz w:val="26"/>
                  <w:szCs w:val="26"/>
                </w:rPr>
                <w:t>第 8 條</w:t>
              </w:r>
            </w:hyperlink>
          </w:p>
        </w:tc>
        <w:tc>
          <w:tcPr>
            <w:tcW w:w="8398" w:type="dxa"/>
          </w:tcPr>
          <w:p w:rsidR="000373EE" w:rsidRPr="000373EE" w:rsidRDefault="000373EE"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直轄市及轄有原住民族地區之縣，其直轄市、縣政府應設原住民族專責單位，辦理原住民族事務；其餘之縣（市）政府得視實際需要，設原住民族專責單位或置專人，辦理原住民族事務。</w:t>
            </w:r>
          </w:p>
          <w:p w:rsidR="00F719CE" w:rsidRPr="00F719CE" w:rsidRDefault="000373EE"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前項原住民族專責單位，其首長應具原住民身分。</w:t>
            </w:r>
          </w:p>
        </w:tc>
      </w:tr>
      <w:tr w:rsidR="00F719CE" w:rsidRPr="00F719CE" w:rsidTr="003D3DE4">
        <w:tc>
          <w:tcPr>
            <w:tcW w:w="1809" w:type="dxa"/>
          </w:tcPr>
          <w:p w:rsidR="00F719CE" w:rsidRPr="00AA64E2" w:rsidRDefault="000373EE"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14" w:history="1">
              <w:r w:rsidRPr="00AA64E2">
                <w:rPr>
                  <w:rFonts w:ascii="標楷體" w:eastAsia="標楷體" w:hAnsi="標楷體" w:cs="新細明體" w:hint="eastAsia"/>
                  <w:color w:val="000000" w:themeColor="text1"/>
                  <w:kern w:val="0"/>
                  <w:sz w:val="26"/>
                  <w:szCs w:val="26"/>
                </w:rPr>
                <w:t>第 9 條</w:t>
              </w:r>
            </w:hyperlink>
          </w:p>
        </w:tc>
        <w:tc>
          <w:tcPr>
            <w:tcW w:w="8398" w:type="dxa"/>
          </w:tcPr>
          <w:p w:rsidR="000373EE" w:rsidRPr="000373EE" w:rsidRDefault="000373EE"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政府應設置原住民語言研究發展專責單位，並辦理族語能力驗證制度，積極推動原住民族語言發展。</w:t>
            </w:r>
          </w:p>
          <w:p w:rsidR="000373EE" w:rsidRPr="000373EE" w:rsidRDefault="000373EE"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政府提供原住民族優惠措施或辦理原住民族公務人員特種考試，得於相關法令規定受益人或應考人應通過前項之驗證或具備原住民族語言能力。</w:t>
            </w:r>
          </w:p>
          <w:p w:rsidR="00F719CE" w:rsidRPr="00F719CE" w:rsidRDefault="000373EE"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原住民族語言發展，另以法律定之。</w:t>
            </w:r>
          </w:p>
        </w:tc>
      </w:tr>
      <w:tr w:rsidR="000373EE" w:rsidRPr="00F719CE" w:rsidTr="003D3DE4">
        <w:tc>
          <w:tcPr>
            <w:tcW w:w="1809" w:type="dxa"/>
          </w:tcPr>
          <w:p w:rsidR="000373EE" w:rsidRPr="00AA64E2" w:rsidRDefault="000373EE"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15" w:history="1">
              <w:r w:rsidRPr="00AA64E2">
                <w:rPr>
                  <w:rFonts w:ascii="標楷體" w:eastAsia="標楷體" w:hAnsi="標楷體" w:cs="新細明體" w:hint="eastAsia"/>
                  <w:color w:val="000000" w:themeColor="text1"/>
                  <w:kern w:val="0"/>
                  <w:sz w:val="26"/>
                  <w:szCs w:val="26"/>
                </w:rPr>
                <w:t>第</w:t>
              </w:r>
              <w:r w:rsidRPr="00AA64E2">
                <w:rPr>
                  <w:rFonts w:ascii="標楷體" w:eastAsia="標楷體" w:hAnsi="標楷體" w:cs="新細明體" w:hint="eastAsia"/>
                  <w:color w:val="000000" w:themeColor="text1"/>
                  <w:kern w:val="0"/>
                  <w:sz w:val="26"/>
                  <w:szCs w:val="26"/>
                </w:rPr>
                <w:t>10</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0373EE" w:rsidRPr="00F719CE" w:rsidRDefault="000373EE"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政府應保存與維護原住民族文化，並輔導文化產業及培育專業人才。</w:t>
            </w:r>
          </w:p>
        </w:tc>
      </w:tr>
      <w:tr w:rsidR="000373EE" w:rsidRPr="00F719CE" w:rsidTr="003D3DE4">
        <w:tc>
          <w:tcPr>
            <w:tcW w:w="1809" w:type="dxa"/>
          </w:tcPr>
          <w:p w:rsidR="000373EE" w:rsidRPr="00AA64E2" w:rsidRDefault="000373EE"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16" w:history="1">
              <w:r w:rsidRPr="00AA64E2">
                <w:rPr>
                  <w:rFonts w:ascii="標楷體" w:eastAsia="標楷體" w:hAnsi="標楷體" w:cs="新細明體" w:hint="eastAsia"/>
                  <w:color w:val="000000" w:themeColor="text1"/>
                  <w:kern w:val="0"/>
                  <w:sz w:val="26"/>
                  <w:szCs w:val="26"/>
                </w:rPr>
                <w:t>第1</w:t>
              </w:r>
              <w:r w:rsidRPr="00AA64E2">
                <w:rPr>
                  <w:rFonts w:ascii="標楷體" w:eastAsia="標楷體" w:hAnsi="標楷體" w:cs="新細明體" w:hint="eastAsia"/>
                  <w:color w:val="000000" w:themeColor="text1"/>
                  <w:kern w:val="0"/>
                  <w:sz w:val="26"/>
                  <w:szCs w:val="26"/>
                </w:rPr>
                <w:t>1</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0373EE" w:rsidRPr="00F719CE" w:rsidRDefault="000373EE"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政府於原住民族地區，應依原住民族意願，回復原住民族部落及山川傳統名稱。</w:t>
            </w:r>
          </w:p>
        </w:tc>
      </w:tr>
      <w:tr w:rsidR="000373EE" w:rsidRPr="00F719CE" w:rsidTr="003D3DE4">
        <w:tc>
          <w:tcPr>
            <w:tcW w:w="1809" w:type="dxa"/>
          </w:tcPr>
          <w:p w:rsidR="000373EE" w:rsidRPr="00AA64E2" w:rsidRDefault="000373EE"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17" w:history="1">
              <w:r w:rsidRPr="00AA64E2">
                <w:rPr>
                  <w:rFonts w:ascii="標楷體" w:eastAsia="標楷體" w:hAnsi="標楷體" w:cs="新細明體" w:hint="eastAsia"/>
                  <w:color w:val="000000" w:themeColor="text1"/>
                  <w:kern w:val="0"/>
                  <w:sz w:val="26"/>
                  <w:szCs w:val="26"/>
                </w:rPr>
                <w:t>第1</w:t>
              </w:r>
              <w:r w:rsidRPr="00AA64E2">
                <w:rPr>
                  <w:rFonts w:ascii="標楷體" w:eastAsia="標楷體" w:hAnsi="標楷體" w:cs="新細明體" w:hint="eastAsia"/>
                  <w:color w:val="000000" w:themeColor="text1"/>
                  <w:kern w:val="0"/>
                  <w:sz w:val="26"/>
                  <w:szCs w:val="26"/>
                </w:rPr>
                <w:t>2</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0373EE" w:rsidRPr="00AA64E2" w:rsidRDefault="000373EE"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政府應保障原住民族傳播及媒體近用權，成立財團法人原住民族文化事業基金會，規劃辦理原住民族專屬及使用族語之傳播媒介與機構。</w:t>
            </w:r>
          </w:p>
          <w:p w:rsidR="000373EE" w:rsidRPr="00F719CE" w:rsidRDefault="000373EE"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前項基金會之設置及相關事項，另以法律定之。</w:t>
            </w:r>
          </w:p>
        </w:tc>
      </w:tr>
      <w:tr w:rsidR="000373EE" w:rsidRPr="00F719CE" w:rsidTr="003D3DE4">
        <w:tc>
          <w:tcPr>
            <w:tcW w:w="1809" w:type="dxa"/>
          </w:tcPr>
          <w:p w:rsidR="000373EE" w:rsidRPr="00AA64E2" w:rsidRDefault="000373EE"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18" w:history="1">
              <w:r w:rsidRPr="00AA64E2">
                <w:rPr>
                  <w:rFonts w:ascii="標楷體" w:eastAsia="標楷體" w:hAnsi="標楷體" w:cs="新細明體" w:hint="eastAsia"/>
                  <w:color w:val="000000" w:themeColor="text1"/>
                  <w:kern w:val="0"/>
                  <w:sz w:val="26"/>
                  <w:szCs w:val="26"/>
                </w:rPr>
                <w:t>第1</w:t>
              </w:r>
              <w:r w:rsidRPr="00AA64E2">
                <w:rPr>
                  <w:rFonts w:ascii="標楷體" w:eastAsia="標楷體" w:hAnsi="標楷體" w:cs="新細明體" w:hint="eastAsia"/>
                  <w:color w:val="000000" w:themeColor="text1"/>
                  <w:kern w:val="0"/>
                  <w:sz w:val="26"/>
                  <w:szCs w:val="26"/>
                </w:rPr>
                <w:t>3</w:t>
              </w:r>
              <w:r w:rsidRPr="00AA64E2">
                <w:rPr>
                  <w:rFonts w:ascii="標楷體" w:eastAsia="標楷體" w:hAnsi="標楷體" w:cs="新細明體" w:hint="eastAsia"/>
                  <w:color w:val="000000" w:themeColor="text1"/>
                  <w:kern w:val="0"/>
                  <w:sz w:val="26"/>
                  <w:szCs w:val="26"/>
                </w:rPr>
                <w:t>條</w:t>
              </w:r>
            </w:hyperlink>
          </w:p>
        </w:tc>
        <w:tc>
          <w:tcPr>
            <w:tcW w:w="8398" w:type="dxa"/>
          </w:tcPr>
          <w:p w:rsidR="000373EE" w:rsidRPr="00F719CE" w:rsidRDefault="000373EE"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政府對原住民族傳統之生物多樣性知識及智慧創作，應予保護，並促進其發展；其相關事項，另以法律定之。</w:t>
            </w:r>
          </w:p>
        </w:tc>
      </w:tr>
      <w:tr w:rsidR="000373EE" w:rsidRPr="00F719CE" w:rsidTr="003D3DE4">
        <w:tc>
          <w:tcPr>
            <w:tcW w:w="1809" w:type="dxa"/>
          </w:tcPr>
          <w:p w:rsidR="000373EE" w:rsidRPr="00AA64E2" w:rsidRDefault="000373EE"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19" w:history="1">
              <w:r w:rsidRPr="00AA64E2">
                <w:rPr>
                  <w:rFonts w:ascii="標楷體" w:eastAsia="標楷體" w:hAnsi="標楷體" w:cs="新細明體" w:hint="eastAsia"/>
                  <w:color w:val="000000" w:themeColor="text1"/>
                  <w:kern w:val="0"/>
                  <w:sz w:val="26"/>
                  <w:szCs w:val="26"/>
                </w:rPr>
                <w:t>第 14 條</w:t>
              </w:r>
            </w:hyperlink>
          </w:p>
        </w:tc>
        <w:tc>
          <w:tcPr>
            <w:tcW w:w="8398" w:type="dxa"/>
          </w:tcPr>
          <w:p w:rsidR="000373EE" w:rsidRPr="00F719CE" w:rsidRDefault="000373EE"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政府應依原住民族意願及環境資源特性，策訂原住民族經濟政策，並輔導自然資源之保育及利用，發展其經濟產業。</w:t>
            </w:r>
          </w:p>
        </w:tc>
      </w:tr>
      <w:tr w:rsidR="000373EE" w:rsidRPr="00F719CE" w:rsidTr="003D3DE4">
        <w:tc>
          <w:tcPr>
            <w:tcW w:w="1809" w:type="dxa"/>
          </w:tcPr>
          <w:p w:rsidR="000373EE" w:rsidRPr="00AA64E2" w:rsidRDefault="000373EE"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20" w:history="1">
              <w:r w:rsidRPr="00AA64E2">
                <w:rPr>
                  <w:rFonts w:ascii="標楷體" w:eastAsia="標楷體" w:hAnsi="標楷體" w:cs="新細明體" w:hint="eastAsia"/>
                  <w:color w:val="000000" w:themeColor="text1"/>
                  <w:kern w:val="0"/>
                  <w:sz w:val="26"/>
                  <w:szCs w:val="26"/>
                </w:rPr>
                <w:t>第 15 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政府應寬列預算並督促公用事業機構，積極改善原住民族地區之交通運輸、郵政、電信、水利、觀光及其他公共工程。</w:t>
            </w:r>
          </w:p>
          <w:p w:rsidR="000373EE" w:rsidRPr="00F719CE"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政府為辦理前項業務，視需要得設置原住民族地區建設基金；其基金之運用辦法另定之。</w:t>
            </w:r>
          </w:p>
        </w:tc>
      </w:tr>
      <w:tr w:rsidR="000373EE" w:rsidRPr="00F719CE" w:rsidTr="003D3DE4">
        <w:tc>
          <w:tcPr>
            <w:tcW w:w="1809" w:type="dxa"/>
          </w:tcPr>
          <w:p w:rsidR="000373EE"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21" w:history="1">
              <w:r w:rsidRPr="00AA64E2">
                <w:rPr>
                  <w:rFonts w:ascii="標楷體" w:eastAsia="標楷體" w:hAnsi="標楷體" w:cs="新細明體" w:hint="eastAsia"/>
                  <w:color w:val="000000" w:themeColor="text1"/>
                  <w:kern w:val="0"/>
                  <w:sz w:val="26"/>
                  <w:szCs w:val="26"/>
                </w:rPr>
                <w:t>第 16 條</w:t>
              </w:r>
            </w:hyperlink>
          </w:p>
        </w:tc>
        <w:tc>
          <w:tcPr>
            <w:tcW w:w="8398" w:type="dxa"/>
          </w:tcPr>
          <w:p w:rsidR="000373EE" w:rsidRPr="00F719CE"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政府應策訂原住民族住宅政策，輔導原住民建購或租用住宅，並積極推動部落更新計畫方案。</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22" w:history="1">
              <w:r w:rsidRPr="00AA64E2">
                <w:rPr>
                  <w:rFonts w:ascii="標楷體" w:eastAsia="標楷體" w:hAnsi="標楷體" w:cs="新細明體" w:hint="eastAsia"/>
                  <w:color w:val="000000" w:themeColor="text1"/>
                  <w:kern w:val="0"/>
                  <w:sz w:val="26"/>
                  <w:szCs w:val="26"/>
                </w:rPr>
                <w:t>第 1</w:t>
              </w:r>
              <w:r w:rsidRPr="00AA64E2">
                <w:rPr>
                  <w:rFonts w:ascii="標楷體" w:eastAsia="標楷體" w:hAnsi="標楷體" w:cs="新細明體" w:hint="eastAsia"/>
                  <w:color w:val="000000" w:themeColor="text1"/>
                  <w:kern w:val="0"/>
                  <w:sz w:val="26"/>
                  <w:szCs w:val="26"/>
                </w:rPr>
                <w:t>7</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政府應保障原住民族工作權，並針對原住民社會狀況及特性，提供職業訓練，輔導原住民取得專門職業資格及技術士證照，健全原住民就業服務網絡，保障其就業機會及工作權益，並獲公平之報酬與升遷。</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原住民族工作權之保障，另以法律定之。</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23" w:history="1">
              <w:r w:rsidRPr="00AA64E2">
                <w:rPr>
                  <w:rFonts w:ascii="標楷體" w:eastAsia="標楷體" w:hAnsi="標楷體" w:cs="新細明體" w:hint="eastAsia"/>
                  <w:color w:val="000000" w:themeColor="text1"/>
                  <w:kern w:val="0"/>
                  <w:sz w:val="26"/>
                  <w:szCs w:val="26"/>
                </w:rPr>
                <w:t>第 1</w:t>
              </w:r>
              <w:r w:rsidRPr="00AA64E2">
                <w:rPr>
                  <w:rFonts w:ascii="標楷體" w:eastAsia="標楷體" w:hAnsi="標楷體" w:cs="新細明體" w:hint="eastAsia"/>
                  <w:color w:val="000000" w:themeColor="text1"/>
                  <w:kern w:val="0"/>
                  <w:sz w:val="26"/>
                  <w:szCs w:val="26"/>
                </w:rPr>
                <w:t>8</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290821" w:rsidRPr="00F719CE"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設原住民族綜合發展基金，辦理原住民族經濟發展業務、輔導事業機構、住宅之興辦、租售、建購及修繕業務；其基金來源，由中央政府循預算程序之撥款、住宅租售及相關業務收益款、原住民族土地賠償、補償及收益款、相關法令規定之撥款及其他收入等充之。</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24" w:history="1">
              <w:r w:rsidRPr="00AA64E2">
                <w:rPr>
                  <w:rFonts w:ascii="標楷體" w:eastAsia="標楷體" w:hAnsi="標楷體" w:cs="新細明體" w:hint="eastAsia"/>
                  <w:color w:val="000000" w:themeColor="text1"/>
                  <w:kern w:val="0"/>
                  <w:sz w:val="26"/>
                  <w:szCs w:val="26"/>
                </w:rPr>
                <w:t>第 1</w:t>
              </w:r>
              <w:r w:rsidRPr="00AA64E2">
                <w:rPr>
                  <w:rFonts w:ascii="標楷體" w:eastAsia="標楷體" w:hAnsi="標楷體" w:cs="新細明體" w:hint="eastAsia"/>
                  <w:color w:val="000000" w:themeColor="text1"/>
                  <w:kern w:val="0"/>
                  <w:sz w:val="26"/>
                  <w:szCs w:val="26"/>
                </w:rPr>
                <w:t>9</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原住民得在原住民族地區及經中央原住民族主管機關公告之海域依法從事下列非營利行為：</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一、獵捕野生動物。</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二、採集野生植物及菌類。</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三、採取礦物、土石。</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四、利用水資源。</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前項海域應由中央原住民族主管機關會商中央目的事業主管機關同意後公告。</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第一項各款，以傳統文化、祭儀或自用為限。</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25" w:history="1">
              <w:r w:rsidRPr="00AA64E2">
                <w:rPr>
                  <w:rFonts w:ascii="標楷體" w:eastAsia="標楷體" w:hAnsi="標楷體" w:cs="新細明體" w:hint="eastAsia"/>
                  <w:color w:val="000000" w:themeColor="text1"/>
                  <w:kern w:val="0"/>
                  <w:sz w:val="26"/>
                  <w:szCs w:val="26"/>
                </w:rPr>
                <w:t xml:space="preserve">第 </w:t>
              </w:r>
              <w:r w:rsidRPr="00AA64E2">
                <w:rPr>
                  <w:rFonts w:ascii="標楷體" w:eastAsia="標楷體" w:hAnsi="標楷體" w:cs="新細明體" w:hint="eastAsia"/>
                  <w:color w:val="000000" w:themeColor="text1"/>
                  <w:kern w:val="0"/>
                  <w:sz w:val="26"/>
                  <w:szCs w:val="26"/>
                </w:rPr>
                <w:t>20</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政府承認原住民族土地及自然資源權利。</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政府為辦理原住民族土地之調查及處理，應設置原住民族土地調查及處理委員會；其組織及相關事務，另以法律定之。</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lastRenderedPageBreak/>
              <w:t>原住民族或原住民所有、使用之土地、海域，其回復、取得、處分、計畫、管理及利用等事項，另以法律定之。</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26" w:history="1">
              <w:r w:rsidRPr="00AA64E2">
                <w:rPr>
                  <w:rFonts w:ascii="標楷體" w:eastAsia="標楷體" w:hAnsi="標楷體" w:cs="新細明體" w:hint="eastAsia"/>
                  <w:color w:val="000000" w:themeColor="text1"/>
                  <w:kern w:val="0"/>
                  <w:sz w:val="26"/>
                  <w:szCs w:val="26"/>
                </w:rPr>
                <w:t xml:space="preserve">第 </w:t>
              </w:r>
              <w:r w:rsidRPr="00AA64E2">
                <w:rPr>
                  <w:rFonts w:ascii="標楷體" w:eastAsia="標楷體" w:hAnsi="標楷體" w:cs="新細明體" w:hint="eastAsia"/>
                  <w:color w:val="000000" w:themeColor="text1"/>
                  <w:kern w:val="0"/>
                  <w:sz w:val="26"/>
                  <w:szCs w:val="26"/>
                </w:rPr>
                <w:t>21</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政府或私人於原住民族土地或部落及其周邊一定範圍內之公有土地從事土地開發、資源利用、生態保育及學術研究，應諮商並取得原住民族或部落同意或參與，原住民得分享相關利益。</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政府或法令限制原住民族利用前項土地及自然資源時，應與原住民族、部落或原住民諮商，並取得其同意；受限制所生之損失，應由該主管機關寬列預算補償之。</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前二項營利所得，應提撥一定比例納入原住民族綜合發展基金，作為回饋或補償經費。</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前三項有關原住民族土地或部落及其周邊一定範圍內之公有土地之劃設、諮商及取得原住民族或部落之同意或參與方式、受限制所生損失之補償辦法，由中央原住民族主管機關另定之。</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27" w:history="1">
              <w:r w:rsidRPr="00AA64E2">
                <w:rPr>
                  <w:rFonts w:ascii="標楷體" w:eastAsia="標楷體" w:hAnsi="標楷體" w:cs="新細明體" w:hint="eastAsia"/>
                  <w:color w:val="000000" w:themeColor="text1"/>
                  <w:kern w:val="0"/>
                  <w:sz w:val="26"/>
                  <w:szCs w:val="26"/>
                </w:rPr>
                <w:t xml:space="preserve">第 </w:t>
              </w:r>
              <w:r w:rsidRPr="00AA64E2">
                <w:rPr>
                  <w:rFonts w:ascii="標楷體" w:eastAsia="標楷體" w:hAnsi="標楷體" w:cs="新細明體" w:hint="eastAsia"/>
                  <w:color w:val="000000" w:themeColor="text1"/>
                  <w:kern w:val="0"/>
                  <w:sz w:val="26"/>
                  <w:szCs w:val="26"/>
                </w:rPr>
                <w:t xml:space="preserve">22 </w:t>
              </w:r>
              <w:r w:rsidRPr="00AA64E2">
                <w:rPr>
                  <w:rFonts w:ascii="標楷體" w:eastAsia="標楷體" w:hAnsi="標楷體" w:cs="新細明體" w:hint="eastAsia"/>
                  <w:color w:val="000000" w:themeColor="text1"/>
                  <w:kern w:val="0"/>
                  <w:sz w:val="26"/>
                  <w:szCs w:val="26"/>
                </w:rPr>
                <w:t>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於原住民族地區劃設國家公園、國家級風景特定區、林業區、生態保育區、遊樂區及其他資源治理機關時，應徵得當地原住民族同意，並與原住民族建立共同管理機制；其辦法，由中央目的事業主管機關會同中央原住民族主管機關定之。</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28" w:history="1">
              <w:r w:rsidRPr="00AA64E2">
                <w:rPr>
                  <w:rFonts w:ascii="標楷體" w:eastAsia="標楷體" w:hAnsi="標楷體" w:cs="新細明體" w:hint="eastAsia"/>
                  <w:color w:val="000000" w:themeColor="text1"/>
                  <w:kern w:val="0"/>
                  <w:sz w:val="26"/>
                  <w:szCs w:val="26"/>
                </w:rPr>
                <w:t xml:space="preserve">第 </w:t>
              </w:r>
              <w:r w:rsidRPr="00AA64E2">
                <w:rPr>
                  <w:rFonts w:ascii="標楷體" w:eastAsia="標楷體" w:hAnsi="標楷體" w:cs="新細明體" w:hint="eastAsia"/>
                  <w:color w:val="000000" w:themeColor="text1"/>
                  <w:kern w:val="0"/>
                  <w:sz w:val="26"/>
                  <w:szCs w:val="26"/>
                </w:rPr>
                <w:t>23</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政府應尊重原住民族選擇生活方式、習俗、服飾、社會經濟組織型態、資源利用方式、土地擁有利用與管理模式之權利。</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29" w:history="1">
              <w:r w:rsidRPr="00AA64E2">
                <w:rPr>
                  <w:rFonts w:ascii="標楷體" w:eastAsia="標楷體" w:hAnsi="標楷體" w:cs="新細明體" w:hint="eastAsia"/>
                  <w:color w:val="000000" w:themeColor="text1"/>
                  <w:kern w:val="0"/>
                  <w:sz w:val="26"/>
                  <w:szCs w:val="26"/>
                </w:rPr>
                <w:t xml:space="preserve">第 </w:t>
              </w:r>
              <w:r w:rsidRPr="00AA64E2">
                <w:rPr>
                  <w:rFonts w:ascii="標楷體" w:eastAsia="標楷體" w:hAnsi="標楷體" w:cs="新細明體" w:hint="eastAsia"/>
                  <w:color w:val="000000" w:themeColor="text1"/>
                  <w:kern w:val="0"/>
                  <w:sz w:val="26"/>
                  <w:szCs w:val="26"/>
                </w:rPr>
                <w:t>24</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政府應依原住民族特性，策訂原住民族公共衛生及醫療政策，將原住民族地區納入全國醫療網，辦理原住民族健康照顧，建立完善之長期照護、緊急救護及後送體系，保障原住民健康及生命安全。</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政府應尊重原住民族傳統醫藥和保健方法，並進行研究與推廣。</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政府應寬列預算，補助距離最近醫療或社福機構一定距離以上之原住民就醫、緊急醫療救護及後送，長期照護等醫療或社會福利資源使用之交通費用，其補助辦法，由中央目的事業主管機關定之。</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30" w:history="1">
              <w:r w:rsidRPr="00AA64E2">
                <w:rPr>
                  <w:rFonts w:ascii="標楷體" w:eastAsia="標楷體" w:hAnsi="標楷體" w:cs="新細明體" w:hint="eastAsia"/>
                  <w:color w:val="000000" w:themeColor="text1"/>
                  <w:kern w:val="0"/>
                  <w:sz w:val="26"/>
                  <w:szCs w:val="26"/>
                </w:rPr>
                <w:t>第 2</w:t>
              </w:r>
              <w:r w:rsidRPr="00AA64E2">
                <w:rPr>
                  <w:rFonts w:ascii="標楷體" w:eastAsia="標楷體" w:hAnsi="標楷體" w:cs="新細明體" w:hint="eastAsia"/>
                  <w:color w:val="000000" w:themeColor="text1"/>
                  <w:kern w:val="0"/>
                  <w:sz w:val="26"/>
                  <w:szCs w:val="26"/>
                </w:rPr>
                <w:t>5</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政府應建立原住民族地區天然災害防護及善後制度，並劃設天然災害防護優先區，保障原住民族生命財產安全。</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31" w:history="1">
              <w:r w:rsidRPr="00AA64E2">
                <w:rPr>
                  <w:rFonts w:ascii="標楷體" w:eastAsia="標楷體" w:hAnsi="標楷體" w:cs="新細明體" w:hint="eastAsia"/>
                  <w:color w:val="000000" w:themeColor="text1"/>
                  <w:kern w:val="0"/>
                  <w:sz w:val="26"/>
                  <w:szCs w:val="26"/>
                </w:rPr>
                <w:t>第 26 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政府應積極辦理原住民族社會福利事項，規劃建立原住民族社會安全體系，並特別保障原住民兒童、老人、婦女及身心障礙者之相關權益。</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政府對原住民參加社會保險或使用醫療及福利資源無力負擔者，得予補助。</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32" w:history="1">
              <w:r w:rsidRPr="00AA64E2">
                <w:rPr>
                  <w:rFonts w:ascii="標楷體" w:eastAsia="標楷體" w:hAnsi="標楷體" w:cs="新細明體" w:hint="eastAsia"/>
                  <w:color w:val="000000" w:themeColor="text1"/>
                  <w:kern w:val="0"/>
                  <w:sz w:val="26"/>
                  <w:szCs w:val="26"/>
                </w:rPr>
                <w:t>第 2</w:t>
              </w:r>
              <w:r w:rsidRPr="00AA64E2">
                <w:rPr>
                  <w:rFonts w:ascii="標楷體" w:eastAsia="標楷體" w:hAnsi="標楷體" w:cs="新細明體" w:hint="eastAsia"/>
                  <w:color w:val="000000" w:themeColor="text1"/>
                  <w:kern w:val="0"/>
                  <w:sz w:val="26"/>
                  <w:szCs w:val="26"/>
                </w:rPr>
                <w:t>7</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政府應積極推行原住民族儲蓄互助及其他合作事業，輔導其經營管理，並得予以賦稅之優惠措施。</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33" w:history="1">
              <w:r w:rsidRPr="00AA64E2">
                <w:rPr>
                  <w:rFonts w:ascii="標楷體" w:eastAsia="標楷體" w:hAnsi="標楷體" w:cs="新細明體" w:hint="eastAsia"/>
                  <w:color w:val="000000" w:themeColor="text1"/>
                  <w:kern w:val="0"/>
                  <w:sz w:val="26"/>
                  <w:szCs w:val="26"/>
                </w:rPr>
                <w:t>第 2</w:t>
              </w:r>
              <w:r w:rsidRPr="00AA64E2">
                <w:rPr>
                  <w:rFonts w:ascii="標楷體" w:eastAsia="標楷體" w:hAnsi="標楷體" w:cs="新細明體" w:hint="eastAsia"/>
                  <w:color w:val="000000" w:themeColor="text1"/>
                  <w:kern w:val="0"/>
                  <w:sz w:val="26"/>
                  <w:szCs w:val="26"/>
                </w:rPr>
                <w:t>8</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290821" w:rsidRPr="00F719CE"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政府對於居住原住民族地區外之原住民，應對其健康、安居、融資、就</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學、就養、就業、就醫及社會適應等事項給予保障及協助。</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34" w:history="1">
              <w:r w:rsidRPr="00AA64E2">
                <w:rPr>
                  <w:rFonts w:ascii="標楷體" w:eastAsia="標楷體" w:hAnsi="標楷體" w:cs="新細明體" w:hint="eastAsia"/>
                  <w:color w:val="000000" w:themeColor="text1"/>
                  <w:kern w:val="0"/>
                  <w:sz w:val="26"/>
                  <w:szCs w:val="26"/>
                </w:rPr>
                <w:t>第 2</w:t>
              </w:r>
              <w:r w:rsidRPr="00AA64E2">
                <w:rPr>
                  <w:rFonts w:ascii="標楷體" w:eastAsia="標楷體" w:hAnsi="標楷體" w:cs="新細明體" w:hint="eastAsia"/>
                  <w:color w:val="000000" w:themeColor="text1"/>
                  <w:kern w:val="0"/>
                  <w:sz w:val="26"/>
                  <w:szCs w:val="26"/>
                </w:rPr>
                <w:t>9</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政府為保障原住民族尊嚴及基本人權，應於國家人權法案增訂原住民族人權保障專章。</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35" w:history="1">
              <w:r w:rsidRPr="00AA64E2">
                <w:rPr>
                  <w:rFonts w:ascii="標楷體" w:eastAsia="標楷體" w:hAnsi="標楷體" w:cs="新細明體" w:hint="eastAsia"/>
                  <w:color w:val="000000" w:themeColor="text1"/>
                  <w:kern w:val="0"/>
                  <w:sz w:val="26"/>
                  <w:szCs w:val="26"/>
                </w:rPr>
                <w:t xml:space="preserve">第 </w:t>
              </w:r>
              <w:r w:rsidRPr="00AA64E2">
                <w:rPr>
                  <w:rFonts w:ascii="標楷體" w:eastAsia="標楷體" w:hAnsi="標楷體" w:cs="新細明體" w:hint="eastAsia"/>
                  <w:color w:val="000000" w:themeColor="text1"/>
                  <w:kern w:val="0"/>
                  <w:sz w:val="26"/>
                  <w:szCs w:val="26"/>
                </w:rPr>
                <w:t>30</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處理原住民族事務、制定法律或實施司法與行政救濟程序、公證、調解、仲裁或類似程序，應尊重原住民族之族語、傳統習俗、文化及價值觀，保障其合法權益，原住民有不諳國語者，應由通曉其族語之人為傳譯。</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lastRenderedPageBreak/>
              <w:t>政府為保障原住民族之司法權益，得設置原住民族法院或法庭。</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36" w:history="1">
              <w:r w:rsidRPr="00AA64E2">
                <w:rPr>
                  <w:rFonts w:ascii="標楷體" w:eastAsia="標楷體" w:hAnsi="標楷體" w:cs="新細明體" w:hint="eastAsia"/>
                  <w:color w:val="000000" w:themeColor="text1"/>
                  <w:kern w:val="0"/>
                  <w:sz w:val="26"/>
                  <w:szCs w:val="26"/>
                </w:rPr>
                <w:t>第 3</w:t>
              </w:r>
              <w:r w:rsidRPr="00AA64E2">
                <w:rPr>
                  <w:rFonts w:ascii="標楷體" w:eastAsia="標楷體" w:hAnsi="標楷體" w:cs="新細明體" w:hint="eastAsia"/>
                  <w:color w:val="000000" w:themeColor="text1"/>
                  <w:kern w:val="0"/>
                  <w:sz w:val="26"/>
                  <w:szCs w:val="26"/>
                </w:rPr>
                <w:t>1</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政府不得違反原住民族意願，在原住民族地區內存放有害物質。</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37" w:history="1">
              <w:r w:rsidRPr="00AA64E2">
                <w:rPr>
                  <w:rFonts w:ascii="標楷體" w:eastAsia="標楷體" w:hAnsi="標楷體" w:cs="新細明體" w:hint="eastAsia"/>
                  <w:color w:val="000000" w:themeColor="text1"/>
                  <w:kern w:val="0"/>
                  <w:sz w:val="26"/>
                  <w:szCs w:val="26"/>
                </w:rPr>
                <w:t>第 3</w:t>
              </w:r>
              <w:r w:rsidRPr="00AA64E2">
                <w:rPr>
                  <w:rFonts w:ascii="標楷體" w:eastAsia="標楷體" w:hAnsi="標楷體" w:cs="新細明體" w:hint="eastAsia"/>
                  <w:color w:val="000000" w:themeColor="text1"/>
                  <w:kern w:val="0"/>
                  <w:sz w:val="26"/>
                  <w:szCs w:val="26"/>
                </w:rPr>
                <w:t>2</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政府除因立即而明顯危險外，不得強行將原住民遷出其土地區域。</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前項強制行為，致原住民受有損失時，應予合理安置及補償。</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38" w:history="1">
              <w:r w:rsidRPr="00AA64E2">
                <w:rPr>
                  <w:rFonts w:ascii="標楷體" w:eastAsia="標楷體" w:hAnsi="標楷體" w:cs="新細明體" w:hint="eastAsia"/>
                  <w:color w:val="000000" w:themeColor="text1"/>
                  <w:kern w:val="0"/>
                  <w:sz w:val="26"/>
                  <w:szCs w:val="26"/>
                </w:rPr>
                <w:t>第 3</w:t>
              </w:r>
              <w:r w:rsidRPr="00AA64E2">
                <w:rPr>
                  <w:rFonts w:ascii="標楷體" w:eastAsia="標楷體" w:hAnsi="標楷體" w:cs="新細明體" w:hint="eastAsia"/>
                  <w:color w:val="000000" w:themeColor="text1"/>
                  <w:kern w:val="0"/>
                  <w:sz w:val="26"/>
                  <w:szCs w:val="26"/>
                </w:rPr>
                <w:t>3</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政府應積極促進原住民族與國際原住民族及少數民族在經濟、社會、政治、文化、宗教、學術及生態環境等事項之交流與合作。</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39" w:history="1">
              <w:r w:rsidRPr="00AA64E2">
                <w:rPr>
                  <w:rFonts w:ascii="標楷體" w:eastAsia="標楷體" w:hAnsi="標楷體" w:cs="新細明體" w:hint="eastAsia"/>
                  <w:color w:val="000000" w:themeColor="text1"/>
                  <w:kern w:val="0"/>
                  <w:sz w:val="26"/>
                  <w:szCs w:val="26"/>
                </w:rPr>
                <w:t>第 3</w:t>
              </w:r>
              <w:r w:rsidRPr="00AA64E2">
                <w:rPr>
                  <w:rFonts w:ascii="標楷體" w:eastAsia="標楷體" w:hAnsi="標楷體" w:cs="新細明體" w:hint="eastAsia"/>
                  <w:color w:val="000000" w:themeColor="text1"/>
                  <w:kern w:val="0"/>
                  <w:sz w:val="26"/>
                  <w:szCs w:val="26"/>
                </w:rPr>
                <w:t>4</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主管機關應於本法施行後三年內，依本法之原則修正、制定或廢止相關法令。</w:t>
            </w:r>
          </w:p>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前項法令制（訂）定、修正或廢止前，由中央原住民族主管機關會同中央目的事業主管機關，依本法之原則解釋、適用之。</w:t>
            </w:r>
          </w:p>
        </w:tc>
      </w:tr>
      <w:tr w:rsidR="00290821" w:rsidRPr="00F719CE" w:rsidTr="003D3DE4">
        <w:tc>
          <w:tcPr>
            <w:tcW w:w="1809" w:type="dxa"/>
          </w:tcPr>
          <w:p w:rsidR="00290821" w:rsidRPr="00AA64E2" w:rsidRDefault="00290821" w:rsidP="00AA64E2">
            <w:pPr>
              <w:widowControl/>
              <w:shd w:val="clear" w:color="auto" w:fill="F9FBFB"/>
              <w:spacing w:line="360" w:lineRule="exact"/>
              <w:rPr>
                <w:rFonts w:ascii="標楷體" w:eastAsia="標楷體" w:hAnsi="標楷體" w:cs="新細明體"/>
                <w:color w:val="000000" w:themeColor="text1"/>
                <w:kern w:val="0"/>
                <w:sz w:val="26"/>
                <w:szCs w:val="26"/>
              </w:rPr>
            </w:pPr>
            <w:hyperlink r:id="rId40" w:history="1">
              <w:r w:rsidRPr="00AA64E2">
                <w:rPr>
                  <w:rFonts w:ascii="標楷體" w:eastAsia="標楷體" w:hAnsi="標楷體" w:cs="新細明體" w:hint="eastAsia"/>
                  <w:color w:val="000000" w:themeColor="text1"/>
                  <w:kern w:val="0"/>
                  <w:sz w:val="26"/>
                  <w:szCs w:val="26"/>
                </w:rPr>
                <w:t>第 3</w:t>
              </w:r>
              <w:r w:rsidRPr="00AA64E2">
                <w:rPr>
                  <w:rFonts w:ascii="標楷體" w:eastAsia="標楷體" w:hAnsi="標楷體" w:cs="新細明體" w:hint="eastAsia"/>
                  <w:color w:val="000000" w:themeColor="text1"/>
                  <w:kern w:val="0"/>
                  <w:sz w:val="26"/>
                  <w:szCs w:val="26"/>
                </w:rPr>
                <w:t>5</w:t>
              </w:r>
              <w:r w:rsidRPr="00AA64E2">
                <w:rPr>
                  <w:rFonts w:ascii="標楷體" w:eastAsia="標楷體" w:hAnsi="標楷體" w:cs="新細明體" w:hint="eastAsia"/>
                  <w:color w:val="000000" w:themeColor="text1"/>
                  <w:kern w:val="0"/>
                  <w:sz w:val="26"/>
                  <w:szCs w:val="26"/>
                </w:rPr>
                <w:t xml:space="preserve"> 條</w:t>
              </w:r>
            </w:hyperlink>
          </w:p>
        </w:tc>
        <w:tc>
          <w:tcPr>
            <w:tcW w:w="8398" w:type="dxa"/>
          </w:tcPr>
          <w:p w:rsidR="00290821" w:rsidRPr="00AA64E2" w:rsidRDefault="00290821" w:rsidP="00AA64E2">
            <w:pPr>
              <w:widowControl/>
              <w:spacing w:line="360" w:lineRule="exact"/>
              <w:jc w:val="both"/>
              <w:rPr>
                <w:rFonts w:ascii="標楷體" w:eastAsia="標楷體" w:hAnsi="標楷體" w:cs="新細明體" w:hint="eastAsia"/>
                <w:color w:val="000000"/>
                <w:kern w:val="0"/>
                <w:sz w:val="26"/>
                <w:szCs w:val="26"/>
              </w:rPr>
            </w:pPr>
            <w:r w:rsidRPr="00F719CE">
              <w:rPr>
                <w:rFonts w:ascii="標楷體" w:eastAsia="標楷體" w:hAnsi="標楷體" w:cs="新細明體" w:hint="eastAsia"/>
                <w:color w:val="000000"/>
                <w:kern w:val="0"/>
                <w:sz w:val="26"/>
                <w:szCs w:val="26"/>
              </w:rPr>
              <w:t>本法自公布日施行。</w:t>
            </w:r>
          </w:p>
        </w:tc>
      </w:tr>
    </w:tbl>
    <w:p w:rsidR="00F719CE" w:rsidRPr="00F719CE" w:rsidRDefault="00F719CE" w:rsidP="00F719CE">
      <w:pPr>
        <w:widowControl/>
        <w:shd w:val="clear" w:color="auto" w:fill="F9FBFB"/>
        <w:spacing w:line="432" w:lineRule="atLeast"/>
        <w:rPr>
          <w:rFonts w:ascii="細明體" w:eastAsia="細明體" w:hAnsi="細明體" w:cs="新細明體" w:hint="eastAsia"/>
          <w:color w:val="000000"/>
          <w:kern w:val="0"/>
          <w:sz w:val="27"/>
          <w:szCs w:val="27"/>
        </w:rPr>
      </w:pPr>
    </w:p>
    <w:sectPr w:rsidR="00F719CE" w:rsidRPr="00F719CE" w:rsidSect="00AA64E2">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CB"/>
    <w:rsid w:val="000373EE"/>
    <w:rsid w:val="00290821"/>
    <w:rsid w:val="003D3DE4"/>
    <w:rsid w:val="006921FD"/>
    <w:rsid w:val="00986447"/>
    <w:rsid w:val="009A18E8"/>
    <w:rsid w:val="00AA64E2"/>
    <w:rsid w:val="00BA13DF"/>
    <w:rsid w:val="00BF2D88"/>
    <w:rsid w:val="00EC36CB"/>
    <w:rsid w:val="00F71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9CE"/>
    <w:rPr>
      <w:color w:val="0000FF"/>
      <w:u w:val="single"/>
    </w:rPr>
  </w:style>
  <w:style w:type="table" w:styleId="a4">
    <w:name w:val="Table Grid"/>
    <w:basedOn w:val="a1"/>
    <w:uiPriority w:val="59"/>
    <w:rsid w:val="00F7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19CE"/>
    <w:rPr>
      <w:color w:val="0000FF"/>
      <w:u w:val="single"/>
    </w:rPr>
  </w:style>
  <w:style w:type="table" w:styleId="a4">
    <w:name w:val="Table Grid"/>
    <w:basedOn w:val="a1"/>
    <w:uiPriority w:val="59"/>
    <w:rsid w:val="00F7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92951">
      <w:bodyDiv w:val="1"/>
      <w:marLeft w:val="0"/>
      <w:marRight w:val="0"/>
      <w:marTop w:val="0"/>
      <w:marBottom w:val="0"/>
      <w:divBdr>
        <w:top w:val="none" w:sz="0" w:space="0" w:color="auto"/>
        <w:left w:val="none" w:sz="0" w:space="0" w:color="auto"/>
        <w:bottom w:val="none" w:sz="0" w:space="0" w:color="auto"/>
        <w:right w:val="none" w:sz="0" w:space="0" w:color="auto"/>
      </w:divBdr>
      <w:divsChild>
        <w:div w:id="1489788143">
          <w:marLeft w:val="-225"/>
          <w:marRight w:val="-225"/>
          <w:marTop w:val="0"/>
          <w:marBottom w:val="0"/>
          <w:divBdr>
            <w:top w:val="none" w:sz="0" w:space="0" w:color="auto"/>
            <w:left w:val="none" w:sz="0" w:space="0" w:color="auto"/>
            <w:bottom w:val="dotted" w:sz="6" w:space="6" w:color="367979"/>
            <w:right w:val="none" w:sz="0" w:space="0" w:color="auto"/>
          </w:divBdr>
          <w:divsChild>
            <w:div w:id="1817526822">
              <w:marLeft w:val="0"/>
              <w:marRight w:val="0"/>
              <w:marTop w:val="0"/>
              <w:marBottom w:val="0"/>
              <w:divBdr>
                <w:top w:val="none" w:sz="0" w:space="0" w:color="auto"/>
                <w:left w:val="none" w:sz="0" w:space="0" w:color="auto"/>
                <w:bottom w:val="none" w:sz="0" w:space="0" w:color="auto"/>
                <w:right w:val="none" w:sz="0" w:space="0" w:color="auto"/>
              </w:divBdr>
            </w:div>
          </w:divsChild>
        </w:div>
        <w:div w:id="1242327097">
          <w:marLeft w:val="-225"/>
          <w:marRight w:val="-225"/>
          <w:marTop w:val="0"/>
          <w:marBottom w:val="0"/>
          <w:divBdr>
            <w:top w:val="none" w:sz="0" w:space="0" w:color="auto"/>
            <w:left w:val="none" w:sz="0" w:space="0" w:color="auto"/>
            <w:bottom w:val="dotted" w:sz="6" w:space="6" w:color="367979"/>
            <w:right w:val="none" w:sz="0" w:space="0" w:color="auto"/>
          </w:divBdr>
          <w:divsChild>
            <w:div w:id="1704019075">
              <w:marLeft w:val="0"/>
              <w:marRight w:val="0"/>
              <w:marTop w:val="0"/>
              <w:marBottom w:val="0"/>
              <w:divBdr>
                <w:top w:val="none" w:sz="0" w:space="0" w:color="auto"/>
                <w:left w:val="none" w:sz="0" w:space="0" w:color="auto"/>
                <w:bottom w:val="none" w:sz="0" w:space="0" w:color="auto"/>
                <w:right w:val="none" w:sz="0" w:space="0" w:color="auto"/>
              </w:divBdr>
            </w:div>
            <w:div w:id="1709256719">
              <w:marLeft w:val="0"/>
              <w:marRight w:val="0"/>
              <w:marTop w:val="0"/>
              <w:marBottom w:val="0"/>
              <w:divBdr>
                <w:top w:val="none" w:sz="0" w:space="0" w:color="auto"/>
                <w:left w:val="none" w:sz="0" w:space="0" w:color="auto"/>
                <w:bottom w:val="none" w:sz="0" w:space="0" w:color="auto"/>
                <w:right w:val="none" w:sz="0" w:space="0" w:color="auto"/>
              </w:divBdr>
            </w:div>
          </w:divsChild>
        </w:div>
        <w:div w:id="247427181">
          <w:marLeft w:val="-225"/>
          <w:marRight w:val="-225"/>
          <w:marTop w:val="0"/>
          <w:marBottom w:val="0"/>
          <w:divBdr>
            <w:top w:val="none" w:sz="0" w:space="0" w:color="auto"/>
            <w:left w:val="none" w:sz="0" w:space="0" w:color="auto"/>
            <w:bottom w:val="dotted" w:sz="6" w:space="6" w:color="367979"/>
            <w:right w:val="none" w:sz="0" w:space="0" w:color="auto"/>
          </w:divBdr>
          <w:divsChild>
            <w:div w:id="2125809351">
              <w:marLeft w:val="0"/>
              <w:marRight w:val="0"/>
              <w:marTop w:val="0"/>
              <w:marBottom w:val="0"/>
              <w:divBdr>
                <w:top w:val="none" w:sz="0" w:space="0" w:color="auto"/>
                <w:left w:val="none" w:sz="0" w:space="0" w:color="auto"/>
                <w:bottom w:val="none" w:sz="0" w:space="0" w:color="auto"/>
                <w:right w:val="none" w:sz="0" w:space="0" w:color="auto"/>
              </w:divBdr>
            </w:div>
            <w:div w:id="1610352874">
              <w:marLeft w:val="0"/>
              <w:marRight w:val="0"/>
              <w:marTop w:val="0"/>
              <w:marBottom w:val="0"/>
              <w:divBdr>
                <w:top w:val="none" w:sz="0" w:space="0" w:color="auto"/>
                <w:left w:val="none" w:sz="0" w:space="0" w:color="auto"/>
                <w:bottom w:val="none" w:sz="0" w:space="0" w:color="auto"/>
                <w:right w:val="none" w:sz="0" w:space="0" w:color="auto"/>
              </w:divBdr>
            </w:div>
          </w:divsChild>
        </w:div>
        <w:div w:id="1656493152">
          <w:marLeft w:val="-225"/>
          <w:marRight w:val="-225"/>
          <w:marTop w:val="0"/>
          <w:marBottom w:val="0"/>
          <w:divBdr>
            <w:top w:val="none" w:sz="0" w:space="0" w:color="auto"/>
            <w:left w:val="none" w:sz="0" w:space="0" w:color="auto"/>
            <w:bottom w:val="dotted" w:sz="6" w:space="6" w:color="367979"/>
            <w:right w:val="none" w:sz="0" w:space="0" w:color="auto"/>
          </w:divBdr>
          <w:divsChild>
            <w:div w:id="1047950633">
              <w:marLeft w:val="0"/>
              <w:marRight w:val="0"/>
              <w:marTop w:val="0"/>
              <w:marBottom w:val="0"/>
              <w:divBdr>
                <w:top w:val="none" w:sz="0" w:space="0" w:color="auto"/>
                <w:left w:val="none" w:sz="0" w:space="0" w:color="auto"/>
                <w:bottom w:val="none" w:sz="0" w:space="0" w:color="auto"/>
                <w:right w:val="none" w:sz="0" w:space="0" w:color="auto"/>
              </w:divBdr>
            </w:div>
            <w:div w:id="1180510210">
              <w:marLeft w:val="0"/>
              <w:marRight w:val="0"/>
              <w:marTop w:val="0"/>
              <w:marBottom w:val="0"/>
              <w:divBdr>
                <w:top w:val="none" w:sz="0" w:space="0" w:color="auto"/>
                <w:left w:val="none" w:sz="0" w:space="0" w:color="auto"/>
                <w:bottom w:val="none" w:sz="0" w:space="0" w:color="auto"/>
                <w:right w:val="none" w:sz="0" w:space="0" w:color="auto"/>
              </w:divBdr>
            </w:div>
          </w:divsChild>
        </w:div>
        <w:div w:id="2138796301">
          <w:marLeft w:val="-225"/>
          <w:marRight w:val="-225"/>
          <w:marTop w:val="0"/>
          <w:marBottom w:val="0"/>
          <w:divBdr>
            <w:top w:val="none" w:sz="0" w:space="0" w:color="auto"/>
            <w:left w:val="none" w:sz="0" w:space="0" w:color="auto"/>
            <w:bottom w:val="none" w:sz="0" w:space="0" w:color="auto"/>
            <w:right w:val="none" w:sz="0" w:space="0" w:color="auto"/>
          </w:divBdr>
          <w:divsChild>
            <w:div w:id="649409875">
              <w:marLeft w:val="0"/>
              <w:marRight w:val="0"/>
              <w:marTop w:val="0"/>
              <w:marBottom w:val="0"/>
              <w:divBdr>
                <w:top w:val="none" w:sz="0" w:space="0" w:color="auto"/>
                <w:left w:val="none" w:sz="0" w:space="0" w:color="auto"/>
                <w:bottom w:val="none" w:sz="0" w:space="0" w:color="auto"/>
                <w:right w:val="none" w:sz="0" w:space="0" w:color="auto"/>
              </w:divBdr>
            </w:div>
            <w:div w:id="12592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8092">
      <w:bodyDiv w:val="1"/>
      <w:marLeft w:val="0"/>
      <w:marRight w:val="0"/>
      <w:marTop w:val="0"/>
      <w:marBottom w:val="0"/>
      <w:divBdr>
        <w:top w:val="none" w:sz="0" w:space="0" w:color="auto"/>
        <w:left w:val="none" w:sz="0" w:space="0" w:color="auto"/>
        <w:bottom w:val="none" w:sz="0" w:space="0" w:color="auto"/>
        <w:right w:val="none" w:sz="0" w:space="0" w:color="auto"/>
      </w:divBdr>
      <w:divsChild>
        <w:div w:id="746612354">
          <w:marLeft w:val="-225"/>
          <w:marRight w:val="-225"/>
          <w:marTop w:val="0"/>
          <w:marBottom w:val="0"/>
          <w:divBdr>
            <w:top w:val="none" w:sz="0" w:space="0" w:color="auto"/>
            <w:left w:val="none" w:sz="0" w:space="0" w:color="auto"/>
            <w:bottom w:val="none" w:sz="0" w:space="0" w:color="auto"/>
            <w:right w:val="none" w:sz="0" w:space="0" w:color="auto"/>
          </w:divBdr>
          <w:divsChild>
            <w:div w:id="1425566803">
              <w:marLeft w:val="0"/>
              <w:marRight w:val="240"/>
              <w:marTop w:val="0"/>
              <w:marBottom w:val="0"/>
              <w:divBdr>
                <w:top w:val="none" w:sz="0" w:space="0" w:color="auto"/>
                <w:left w:val="none" w:sz="0" w:space="0" w:color="auto"/>
                <w:bottom w:val="none" w:sz="0" w:space="0" w:color="auto"/>
                <w:right w:val="none" w:sz="0" w:space="0" w:color="auto"/>
              </w:divBdr>
            </w:div>
            <w:div w:id="1317758097">
              <w:marLeft w:val="0"/>
              <w:marRight w:val="0"/>
              <w:marTop w:val="0"/>
              <w:marBottom w:val="0"/>
              <w:divBdr>
                <w:top w:val="none" w:sz="0" w:space="0" w:color="auto"/>
                <w:left w:val="none" w:sz="0" w:space="0" w:color="auto"/>
                <w:bottom w:val="none" w:sz="0" w:space="0" w:color="auto"/>
                <w:right w:val="none" w:sz="0" w:space="0" w:color="auto"/>
              </w:divBdr>
            </w:div>
          </w:divsChild>
        </w:div>
        <w:div w:id="2146585452">
          <w:marLeft w:val="-225"/>
          <w:marRight w:val="-225"/>
          <w:marTop w:val="0"/>
          <w:marBottom w:val="0"/>
          <w:divBdr>
            <w:top w:val="none" w:sz="0" w:space="0" w:color="auto"/>
            <w:left w:val="none" w:sz="0" w:space="0" w:color="auto"/>
            <w:bottom w:val="none" w:sz="0" w:space="0" w:color="auto"/>
            <w:right w:val="none" w:sz="0" w:space="0" w:color="auto"/>
          </w:divBdr>
          <w:divsChild>
            <w:div w:id="1122385162">
              <w:marLeft w:val="0"/>
              <w:marRight w:val="240"/>
              <w:marTop w:val="0"/>
              <w:marBottom w:val="0"/>
              <w:divBdr>
                <w:top w:val="none" w:sz="0" w:space="0" w:color="auto"/>
                <w:left w:val="none" w:sz="0" w:space="0" w:color="auto"/>
                <w:bottom w:val="none" w:sz="0" w:space="0" w:color="auto"/>
                <w:right w:val="none" w:sz="0" w:space="0" w:color="auto"/>
              </w:divBdr>
            </w:div>
            <w:div w:id="1284465224">
              <w:marLeft w:val="0"/>
              <w:marRight w:val="0"/>
              <w:marTop w:val="0"/>
              <w:marBottom w:val="0"/>
              <w:divBdr>
                <w:top w:val="none" w:sz="0" w:space="0" w:color="auto"/>
                <w:left w:val="none" w:sz="0" w:space="0" w:color="auto"/>
                <w:bottom w:val="none" w:sz="0" w:space="0" w:color="auto"/>
                <w:right w:val="none" w:sz="0" w:space="0" w:color="auto"/>
              </w:divBdr>
            </w:div>
          </w:divsChild>
        </w:div>
        <w:div w:id="2020812339">
          <w:marLeft w:val="-225"/>
          <w:marRight w:val="-225"/>
          <w:marTop w:val="0"/>
          <w:marBottom w:val="0"/>
          <w:divBdr>
            <w:top w:val="none" w:sz="0" w:space="0" w:color="auto"/>
            <w:left w:val="none" w:sz="0" w:space="0" w:color="auto"/>
            <w:bottom w:val="none" w:sz="0" w:space="0" w:color="auto"/>
            <w:right w:val="none" w:sz="0" w:space="0" w:color="auto"/>
          </w:divBdr>
          <w:divsChild>
            <w:div w:id="458112827">
              <w:marLeft w:val="0"/>
              <w:marRight w:val="240"/>
              <w:marTop w:val="0"/>
              <w:marBottom w:val="0"/>
              <w:divBdr>
                <w:top w:val="none" w:sz="0" w:space="0" w:color="auto"/>
                <w:left w:val="none" w:sz="0" w:space="0" w:color="auto"/>
                <w:bottom w:val="none" w:sz="0" w:space="0" w:color="auto"/>
                <w:right w:val="none" w:sz="0" w:space="0" w:color="auto"/>
              </w:divBdr>
            </w:div>
            <w:div w:id="1394810305">
              <w:marLeft w:val="0"/>
              <w:marRight w:val="0"/>
              <w:marTop w:val="0"/>
              <w:marBottom w:val="0"/>
              <w:divBdr>
                <w:top w:val="none" w:sz="0" w:space="0" w:color="auto"/>
                <w:left w:val="none" w:sz="0" w:space="0" w:color="auto"/>
                <w:bottom w:val="none" w:sz="0" w:space="0" w:color="auto"/>
                <w:right w:val="none" w:sz="0" w:space="0" w:color="auto"/>
              </w:divBdr>
            </w:div>
          </w:divsChild>
        </w:div>
        <w:div w:id="1522668828">
          <w:marLeft w:val="-225"/>
          <w:marRight w:val="-225"/>
          <w:marTop w:val="0"/>
          <w:marBottom w:val="0"/>
          <w:divBdr>
            <w:top w:val="none" w:sz="0" w:space="0" w:color="auto"/>
            <w:left w:val="none" w:sz="0" w:space="0" w:color="auto"/>
            <w:bottom w:val="none" w:sz="0" w:space="0" w:color="auto"/>
            <w:right w:val="none" w:sz="0" w:space="0" w:color="auto"/>
          </w:divBdr>
          <w:divsChild>
            <w:div w:id="317419555">
              <w:marLeft w:val="0"/>
              <w:marRight w:val="240"/>
              <w:marTop w:val="0"/>
              <w:marBottom w:val="0"/>
              <w:divBdr>
                <w:top w:val="none" w:sz="0" w:space="0" w:color="auto"/>
                <w:left w:val="none" w:sz="0" w:space="0" w:color="auto"/>
                <w:bottom w:val="none" w:sz="0" w:space="0" w:color="auto"/>
                <w:right w:val="none" w:sz="0" w:space="0" w:color="auto"/>
              </w:divBdr>
            </w:div>
            <w:div w:id="511528447">
              <w:marLeft w:val="0"/>
              <w:marRight w:val="0"/>
              <w:marTop w:val="0"/>
              <w:marBottom w:val="0"/>
              <w:divBdr>
                <w:top w:val="none" w:sz="0" w:space="0" w:color="auto"/>
                <w:left w:val="none" w:sz="0" w:space="0" w:color="auto"/>
                <w:bottom w:val="none" w:sz="0" w:space="0" w:color="auto"/>
                <w:right w:val="none" w:sz="0" w:space="0" w:color="auto"/>
              </w:divBdr>
            </w:div>
          </w:divsChild>
        </w:div>
        <w:div w:id="855194841">
          <w:marLeft w:val="-225"/>
          <w:marRight w:val="-225"/>
          <w:marTop w:val="0"/>
          <w:marBottom w:val="0"/>
          <w:divBdr>
            <w:top w:val="none" w:sz="0" w:space="0" w:color="auto"/>
            <w:left w:val="none" w:sz="0" w:space="0" w:color="auto"/>
            <w:bottom w:val="none" w:sz="0" w:space="0" w:color="auto"/>
            <w:right w:val="none" w:sz="0" w:space="0" w:color="auto"/>
          </w:divBdr>
          <w:divsChild>
            <w:div w:id="1580480092">
              <w:marLeft w:val="0"/>
              <w:marRight w:val="240"/>
              <w:marTop w:val="0"/>
              <w:marBottom w:val="0"/>
              <w:divBdr>
                <w:top w:val="none" w:sz="0" w:space="0" w:color="auto"/>
                <w:left w:val="none" w:sz="0" w:space="0" w:color="auto"/>
                <w:bottom w:val="none" w:sz="0" w:space="0" w:color="auto"/>
                <w:right w:val="none" w:sz="0" w:space="0" w:color="auto"/>
              </w:divBdr>
            </w:div>
            <w:div w:id="2115705829">
              <w:marLeft w:val="0"/>
              <w:marRight w:val="0"/>
              <w:marTop w:val="0"/>
              <w:marBottom w:val="0"/>
              <w:divBdr>
                <w:top w:val="none" w:sz="0" w:space="0" w:color="auto"/>
                <w:left w:val="none" w:sz="0" w:space="0" w:color="auto"/>
                <w:bottom w:val="none" w:sz="0" w:space="0" w:color="auto"/>
                <w:right w:val="none" w:sz="0" w:space="0" w:color="auto"/>
              </w:divBdr>
            </w:div>
          </w:divsChild>
        </w:div>
        <w:div w:id="1557888098">
          <w:marLeft w:val="-225"/>
          <w:marRight w:val="-225"/>
          <w:marTop w:val="0"/>
          <w:marBottom w:val="0"/>
          <w:divBdr>
            <w:top w:val="none" w:sz="0" w:space="0" w:color="auto"/>
            <w:left w:val="none" w:sz="0" w:space="0" w:color="auto"/>
            <w:bottom w:val="none" w:sz="0" w:space="0" w:color="auto"/>
            <w:right w:val="none" w:sz="0" w:space="0" w:color="auto"/>
          </w:divBdr>
          <w:divsChild>
            <w:div w:id="1826042737">
              <w:marLeft w:val="0"/>
              <w:marRight w:val="240"/>
              <w:marTop w:val="0"/>
              <w:marBottom w:val="0"/>
              <w:divBdr>
                <w:top w:val="none" w:sz="0" w:space="0" w:color="auto"/>
                <w:left w:val="none" w:sz="0" w:space="0" w:color="auto"/>
                <w:bottom w:val="none" w:sz="0" w:space="0" w:color="auto"/>
                <w:right w:val="none" w:sz="0" w:space="0" w:color="auto"/>
              </w:divBdr>
            </w:div>
            <w:div w:id="358698966">
              <w:marLeft w:val="0"/>
              <w:marRight w:val="0"/>
              <w:marTop w:val="0"/>
              <w:marBottom w:val="0"/>
              <w:divBdr>
                <w:top w:val="none" w:sz="0" w:space="0" w:color="auto"/>
                <w:left w:val="none" w:sz="0" w:space="0" w:color="auto"/>
                <w:bottom w:val="none" w:sz="0" w:space="0" w:color="auto"/>
                <w:right w:val="none" w:sz="0" w:space="0" w:color="auto"/>
              </w:divBdr>
            </w:div>
          </w:divsChild>
        </w:div>
        <w:div w:id="681929460">
          <w:marLeft w:val="-225"/>
          <w:marRight w:val="-225"/>
          <w:marTop w:val="0"/>
          <w:marBottom w:val="0"/>
          <w:divBdr>
            <w:top w:val="none" w:sz="0" w:space="0" w:color="auto"/>
            <w:left w:val="none" w:sz="0" w:space="0" w:color="auto"/>
            <w:bottom w:val="none" w:sz="0" w:space="0" w:color="auto"/>
            <w:right w:val="none" w:sz="0" w:space="0" w:color="auto"/>
          </w:divBdr>
          <w:divsChild>
            <w:div w:id="1744524502">
              <w:marLeft w:val="0"/>
              <w:marRight w:val="240"/>
              <w:marTop w:val="0"/>
              <w:marBottom w:val="0"/>
              <w:divBdr>
                <w:top w:val="none" w:sz="0" w:space="0" w:color="auto"/>
                <w:left w:val="none" w:sz="0" w:space="0" w:color="auto"/>
                <w:bottom w:val="none" w:sz="0" w:space="0" w:color="auto"/>
                <w:right w:val="none" w:sz="0" w:space="0" w:color="auto"/>
              </w:divBdr>
            </w:div>
            <w:div w:id="893463509">
              <w:marLeft w:val="0"/>
              <w:marRight w:val="0"/>
              <w:marTop w:val="0"/>
              <w:marBottom w:val="0"/>
              <w:divBdr>
                <w:top w:val="none" w:sz="0" w:space="0" w:color="auto"/>
                <w:left w:val="none" w:sz="0" w:space="0" w:color="auto"/>
                <w:bottom w:val="none" w:sz="0" w:space="0" w:color="auto"/>
                <w:right w:val="none" w:sz="0" w:space="0" w:color="auto"/>
              </w:divBdr>
            </w:div>
          </w:divsChild>
        </w:div>
        <w:div w:id="160394732">
          <w:marLeft w:val="-225"/>
          <w:marRight w:val="-225"/>
          <w:marTop w:val="0"/>
          <w:marBottom w:val="0"/>
          <w:divBdr>
            <w:top w:val="none" w:sz="0" w:space="0" w:color="auto"/>
            <w:left w:val="none" w:sz="0" w:space="0" w:color="auto"/>
            <w:bottom w:val="none" w:sz="0" w:space="0" w:color="auto"/>
            <w:right w:val="none" w:sz="0" w:space="0" w:color="auto"/>
          </w:divBdr>
          <w:divsChild>
            <w:div w:id="1162698742">
              <w:marLeft w:val="0"/>
              <w:marRight w:val="240"/>
              <w:marTop w:val="0"/>
              <w:marBottom w:val="0"/>
              <w:divBdr>
                <w:top w:val="none" w:sz="0" w:space="0" w:color="auto"/>
                <w:left w:val="none" w:sz="0" w:space="0" w:color="auto"/>
                <w:bottom w:val="none" w:sz="0" w:space="0" w:color="auto"/>
                <w:right w:val="none" w:sz="0" w:space="0" w:color="auto"/>
              </w:divBdr>
            </w:div>
            <w:div w:id="364142936">
              <w:marLeft w:val="0"/>
              <w:marRight w:val="0"/>
              <w:marTop w:val="0"/>
              <w:marBottom w:val="0"/>
              <w:divBdr>
                <w:top w:val="none" w:sz="0" w:space="0" w:color="auto"/>
                <w:left w:val="none" w:sz="0" w:space="0" w:color="auto"/>
                <w:bottom w:val="none" w:sz="0" w:space="0" w:color="auto"/>
                <w:right w:val="none" w:sz="0" w:space="0" w:color="auto"/>
              </w:divBdr>
            </w:div>
          </w:divsChild>
        </w:div>
        <w:div w:id="1726442415">
          <w:marLeft w:val="-225"/>
          <w:marRight w:val="-225"/>
          <w:marTop w:val="0"/>
          <w:marBottom w:val="0"/>
          <w:divBdr>
            <w:top w:val="none" w:sz="0" w:space="0" w:color="auto"/>
            <w:left w:val="none" w:sz="0" w:space="0" w:color="auto"/>
            <w:bottom w:val="none" w:sz="0" w:space="0" w:color="auto"/>
            <w:right w:val="none" w:sz="0" w:space="0" w:color="auto"/>
          </w:divBdr>
          <w:divsChild>
            <w:div w:id="626274792">
              <w:marLeft w:val="0"/>
              <w:marRight w:val="24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sChild>
        </w:div>
        <w:div w:id="798913105">
          <w:marLeft w:val="-225"/>
          <w:marRight w:val="-225"/>
          <w:marTop w:val="0"/>
          <w:marBottom w:val="0"/>
          <w:divBdr>
            <w:top w:val="none" w:sz="0" w:space="0" w:color="auto"/>
            <w:left w:val="none" w:sz="0" w:space="0" w:color="auto"/>
            <w:bottom w:val="none" w:sz="0" w:space="0" w:color="auto"/>
            <w:right w:val="none" w:sz="0" w:space="0" w:color="auto"/>
          </w:divBdr>
          <w:divsChild>
            <w:div w:id="932780260">
              <w:marLeft w:val="0"/>
              <w:marRight w:val="240"/>
              <w:marTop w:val="0"/>
              <w:marBottom w:val="0"/>
              <w:divBdr>
                <w:top w:val="none" w:sz="0" w:space="0" w:color="auto"/>
                <w:left w:val="none" w:sz="0" w:space="0" w:color="auto"/>
                <w:bottom w:val="none" w:sz="0" w:space="0" w:color="auto"/>
                <w:right w:val="none" w:sz="0" w:space="0" w:color="auto"/>
              </w:divBdr>
            </w:div>
            <w:div w:id="1915049100">
              <w:marLeft w:val="0"/>
              <w:marRight w:val="0"/>
              <w:marTop w:val="0"/>
              <w:marBottom w:val="0"/>
              <w:divBdr>
                <w:top w:val="none" w:sz="0" w:space="0" w:color="auto"/>
                <w:left w:val="none" w:sz="0" w:space="0" w:color="auto"/>
                <w:bottom w:val="none" w:sz="0" w:space="0" w:color="auto"/>
                <w:right w:val="none" w:sz="0" w:space="0" w:color="auto"/>
              </w:divBdr>
            </w:div>
          </w:divsChild>
        </w:div>
        <w:div w:id="1171994770">
          <w:marLeft w:val="-225"/>
          <w:marRight w:val="-225"/>
          <w:marTop w:val="0"/>
          <w:marBottom w:val="0"/>
          <w:divBdr>
            <w:top w:val="none" w:sz="0" w:space="0" w:color="auto"/>
            <w:left w:val="none" w:sz="0" w:space="0" w:color="auto"/>
            <w:bottom w:val="none" w:sz="0" w:space="0" w:color="auto"/>
            <w:right w:val="none" w:sz="0" w:space="0" w:color="auto"/>
          </w:divBdr>
          <w:divsChild>
            <w:div w:id="664941862">
              <w:marLeft w:val="0"/>
              <w:marRight w:val="240"/>
              <w:marTop w:val="0"/>
              <w:marBottom w:val="0"/>
              <w:divBdr>
                <w:top w:val="none" w:sz="0" w:space="0" w:color="auto"/>
                <w:left w:val="none" w:sz="0" w:space="0" w:color="auto"/>
                <w:bottom w:val="none" w:sz="0" w:space="0" w:color="auto"/>
                <w:right w:val="none" w:sz="0" w:space="0" w:color="auto"/>
              </w:divBdr>
            </w:div>
            <w:div w:id="308019432">
              <w:marLeft w:val="0"/>
              <w:marRight w:val="0"/>
              <w:marTop w:val="0"/>
              <w:marBottom w:val="0"/>
              <w:divBdr>
                <w:top w:val="none" w:sz="0" w:space="0" w:color="auto"/>
                <w:left w:val="none" w:sz="0" w:space="0" w:color="auto"/>
                <w:bottom w:val="none" w:sz="0" w:space="0" w:color="auto"/>
                <w:right w:val="none" w:sz="0" w:space="0" w:color="auto"/>
              </w:divBdr>
            </w:div>
          </w:divsChild>
        </w:div>
        <w:div w:id="1698969074">
          <w:marLeft w:val="-225"/>
          <w:marRight w:val="-225"/>
          <w:marTop w:val="0"/>
          <w:marBottom w:val="0"/>
          <w:divBdr>
            <w:top w:val="none" w:sz="0" w:space="0" w:color="auto"/>
            <w:left w:val="none" w:sz="0" w:space="0" w:color="auto"/>
            <w:bottom w:val="none" w:sz="0" w:space="0" w:color="auto"/>
            <w:right w:val="none" w:sz="0" w:space="0" w:color="auto"/>
          </w:divBdr>
          <w:divsChild>
            <w:div w:id="1588733831">
              <w:marLeft w:val="0"/>
              <w:marRight w:val="240"/>
              <w:marTop w:val="0"/>
              <w:marBottom w:val="0"/>
              <w:divBdr>
                <w:top w:val="none" w:sz="0" w:space="0" w:color="auto"/>
                <w:left w:val="none" w:sz="0" w:space="0" w:color="auto"/>
                <w:bottom w:val="none" w:sz="0" w:space="0" w:color="auto"/>
                <w:right w:val="none" w:sz="0" w:space="0" w:color="auto"/>
              </w:divBdr>
            </w:div>
            <w:div w:id="2123648248">
              <w:marLeft w:val="0"/>
              <w:marRight w:val="0"/>
              <w:marTop w:val="0"/>
              <w:marBottom w:val="0"/>
              <w:divBdr>
                <w:top w:val="none" w:sz="0" w:space="0" w:color="auto"/>
                <w:left w:val="none" w:sz="0" w:space="0" w:color="auto"/>
                <w:bottom w:val="none" w:sz="0" w:space="0" w:color="auto"/>
                <w:right w:val="none" w:sz="0" w:space="0" w:color="auto"/>
              </w:divBdr>
            </w:div>
          </w:divsChild>
        </w:div>
        <w:div w:id="393553366">
          <w:marLeft w:val="-225"/>
          <w:marRight w:val="-225"/>
          <w:marTop w:val="0"/>
          <w:marBottom w:val="0"/>
          <w:divBdr>
            <w:top w:val="none" w:sz="0" w:space="0" w:color="auto"/>
            <w:left w:val="none" w:sz="0" w:space="0" w:color="auto"/>
            <w:bottom w:val="none" w:sz="0" w:space="0" w:color="auto"/>
            <w:right w:val="none" w:sz="0" w:space="0" w:color="auto"/>
          </w:divBdr>
          <w:divsChild>
            <w:div w:id="288324999">
              <w:marLeft w:val="0"/>
              <w:marRight w:val="240"/>
              <w:marTop w:val="0"/>
              <w:marBottom w:val="0"/>
              <w:divBdr>
                <w:top w:val="none" w:sz="0" w:space="0" w:color="auto"/>
                <w:left w:val="none" w:sz="0" w:space="0" w:color="auto"/>
                <w:bottom w:val="none" w:sz="0" w:space="0" w:color="auto"/>
                <w:right w:val="none" w:sz="0" w:space="0" w:color="auto"/>
              </w:divBdr>
            </w:div>
            <w:div w:id="1136676553">
              <w:marLeft w:val="0"/>
              <w:marRight w:val="0"/>
              <w:marTop w:val="0"/>
              <w:marBottom w:val="0"/>
              <w:divBdr>
                <w:top w:val="none" w:sz="0" w:space="0" w:color="auto"/>
                <w:left w:val="none" w:sz="0" w:space="0" w:color="auto"/>
                <w:bottom w:val="none" w:sz="0" w:space="0" w:color="auto"/>
                <w:right w:val="none" w:sz="0" w:space="0" w:color="auto"/>
              </w:divBdr>
            </w:div>
          </w:divsChild>
        </w:div>
        <w:div w:id="365064036">
          <w:marLeft w:val="-225"/>
          <w:marRight w:val="-225"/>
          <w:marTop w:val="0"/>
          <w:marBottom w:val="0"/>
          <w:divBdr>
            <w:top w:val="none" w:sz="0" w:space="0" w:color="auto"/>
            <w:left w:val="none" w:sz="0" w:space="0" w:color="auto"/>
            <w:bottom w:val="none" w:sz="0" w:space="0" w:color="auto"/>
            <w:right w:val="none" w:sz="0" w:space="0" w:color="auto"/>
          </w:divBdr>
          <w:divsChild>
            <w:div w:id="572785338">
              <w:marLeft w:val="0"/>
              <w:marRight w:val="240"/>
              <w:marTop w:val="0"/>
              <w:marBottom w:val="0"/>
              <w:divBdr>
                <w:top w:val="none" w:sz="0" w:space="0" w:color="auto"/>
                <w:left w:val="none" w:sz="0" w:space="0" w:color="auto"/>
                <w:bottom w:val="none" w:sz="0" w:space="0" w:color="auto"/>
                <w:right w:val="none" w:sz="0" w:space="0" w:color="auto"/>
              </w:divBdr>
            </w:div>
            <w:div w:id="643779413">
              <w:marLeft w:val="0"/>
              <w:marRight w:val="0"/>
              <w:marTop w:val="0"/>
              <w:marBottom w:val="0"/>
              <w:divBdr>
                <w:top w:val="none" w:sz="0" w:space="0" w:color="auto"/>
                <w:left w:val="none" w:sz="0" w:space="0" w:color="auto"/>
                <w:bottom w:val="none" w:sz="0" w:space="0" w:color="auto"/>
                <w:right w:val="none" w:sz="0" w:space="0" w:color="auto"/>
              </w:divBdr>
            </w:div>
          </w:divsChild>
        </w:div>
        <w:div w:id="1119105860">
          <w:marLeft w:val="-225"/>
          <w:marRight w:val="-225"/>
          <w:marTop w:val="0"/>
          <w:marBottom w:val="0"/>
          <w:divBdr>
            <w:top w:val="none" w:sz="0" w:space="0" w:color="auto"/>
            <w:left w:val="none" w:sz="0" w:space="0" w:color="auto"/>
            <w:bottom w:val="none" w:sz="0" w:space="0" w:color="auto"/>
            <w:right w:val="none" w:sz="0" w:space="0" w:color="auto"/>
          </w:divBdr>
          <w:divsChild>
            <w:div w:id="1741519405">
              <w:marLeft w:val="0"/>
              <w:marRight w:val="240"/>
              <w:marTop w:val="0"/>
              <w:marBottom w:val="0"/>
              <w:divBdr>
                <w:top w:val="none" w:sz="0" w:space="0" w:color="auto"/>
                <w:left w:val="none" w:sz="0" w:space="0" w:color="auto"/>
                <w:bottom w:val="none" w:sz="0" w:space="0" w:color="auto"/>
                <w:right w:val="none" w:sz="0" w:space="0" w:color="auto"/>
              </w:divBdr>
            </w:div>
            <w:div w:id="1266227353">
              <w:marLeft w:val="0"/>
              <w:marRight w:val="0"/>
              <w:marTop w:val="0"/>
              <w:marBottom w:val="0"/>
              <w:divBdr>
                <w:top w:val="none" w:sz="0" w:space="0" w:color="auto"/>
                <w:left w:val="none" w:sz="0" w:space="0" w:color="auto"/>
                <w:bottom w:val="none" w:sz="0" w:space="0" w:color="auto"/>
                <w:right w:val="none" w:sz="0" w:space="0" w:color="auto"/>
              </w:divBdr>
            </w:div>
          </w:divsChild>
        </w:div>
        <w:div w:id="1667318876">
          <w:marLeft w:val="-225"/>
          <w:marRight w:val="-225"/>
          <w:marTop w:val="0"/>
          <w:marBottom w:val="0"/>
          <w:divBdr>
            <w:top w:val="none" w:sz="0" w:space="0" w:color="auto"/>
            <w:left w:val="none" w:sz="0" w:space="0" w:color="auto"/>
            <w:bottom w:val="none" w:sz="0" w:space="0" w:color="auto"/>
            <w:right w:val="none" w:sz="0" w:space="0" w:color="auto"/>
          </w:divBdr>
          <w:divsChild>
            <w:div w:id="1261984495">
              <w:marLeft w:val="0"/>
              <w:marRight w:val="240"/>
              <w:marTop w:val="0"/>
              <w:marBottom w:val="0"/>
              <w:divBdr>
                <w:top w:val="none" w:sz="0" w:space="0" w:color="auto"/>
                <w:left w:val="none" w:sz="0" w:space="0" w:color="auto"/>
                <w:bottom w:val="none" w:sz="0" w:space="0" w:color="auto"/>
                <w:right w:val="none" w:sz="0" w:space="0" w:color="auto"/>
              </w:divBdr>
            </w:div>
            <w:div w:id="596984409">
              <w:marLeft w:val="0"/>
              <w:marRight w:val="0"/>
              <w:marTop w:val="0"/>
              <w:marBottom w:val="0"/>
              <w:divBdr>
                <w:top w:val="none" w:sz="0" w:space="0" w:color="auto"/>
                <w:left w:val="none" w:sz="0" w:space="0" w:color="auto"/>
                <w:bottom w:val="none" w:sz="0" w:space="0" w:color="auto"/>
                <w:right w:val="none" w:sz="0" w:space="0" w:color="auto"/>
              </w:divBdr>
            </w:div>
          </w:divsChild>
        </w:div>
        <w:div w:id="1036085201">
          <w:marLeft w:val="-225"/>
          <w:marRight w:val="-225"/>
          <w:marTop w:val="0"/>
          <w:marBottom w:val="0"/>
          <w:divBdr>
            <w:top w:val="none" w:sz="0" w:space="0" w:color="auto"/>
            <w:left w:val="none" w:sz="0" w:space="0" w:color="auto"/>
            <w:bottom w:val="none" w:sz="0" w:space="0" w:color="auto"/>
            <w:right w:val="none" w:sz="0" w:space="0" w:color="auto"/>
          </w:divBdr>
          <w:divsChild>
            <w:div w:id="542139404">
              <w:marLeft w:val="0"/>
              <w:marRight w:val="240"/>
              <w:marTop w:val="0"/>
              <w:marBottom w:val="0"/>
              <w:divBdr>
                <w:top w:val="none" w:sz="0" w:space="0" w:color="auto"/>
                <w:left w:val="none" w:sz="0" w:space="0" w:color="auto"/>
                <w:bottom w:val="none" w:sz="0" w:space="0" w:color="auto"/>
                <w:right w:val="none" w:sz="0" w:space="0" w:color="auto"/>
              </w:divBdr>
            </w:div>
            <w:div w:id="1118137460">
              <w:marLeft w:val="0"/>
              <w:marRight w:val="0"/>
              <w:marTop w:val="0"/>
              <w:marBottom w:val="0"/>
              <w:divBdr>
                <w:top w:val="none" w:sz="0" w:space="0" w:color="auto"/>
                <w:left w:val="none" w:sz="0" w:space="0" w:color="auto"/>
                <w:bottom w:val="none" w:sz="0" w:space="0" w:color="auto"/>
                <w:right w:val="none" w:sz="0" w:space="0" w:color="auto"/>
              </w:divBdr>
            </w:div>
          </w:divsChild>
        </w:div>
        <w:div w:id="1152451968">
          <w:marLeft w:val="-225"/>
          <w:marRight w:val="-225"/>
          <w:marTop w:val="0"/>
          <w:marBottom w:val="0"/>
          <w:divBdr>
            <w:top w:val="none" w:sz="0" w:space="0" w:color="auto"/>
            <w:left w:val="none" w:sz="0" w:space="0" w:color="auto"/>
            <w:bottom w:val="none" w:sz="0" w:space="0" w:color="auto"/>
            <w:right w:val="none" w:sz="0" w:space="0" w:color="auto"/>
          </w:divBdr>
          <w:divsChild>
            <w:div w:id="1650669239">
              <w:marLeft w:val="0"/>
              <w:marRight w:val="240"/>
              <w:marTop w:val="0"/>
              <w:marBottom w:val="0"/>
              <w:divBdr>
                <w:top w:val="none" w:sz="0" w:space="0" w:color="auto"/>
                <w:left w:val="none" w:sz="0" w:space="0" w:color="auto"/>
                <w:bottom w:val="none" w:sz="0" w:space="0" w:color="auto"/>
                <w:right w:val="none" w:sz="0" w:space="0" w:color="auto"/>
              </w:divBdr>
            </w:div>
            <w:div w:id="465121402">
              <w:marLeft w:val="0"/>
              <w:marRight w:val="0"/>
              <w:marTop w:val="0"/>
              <w:marBottom w:val="0"/>
              <w:divBdr>
                <w:top w:val="none" w:sz="0" w:space="0" w:color="auto"/>
                <w:left w:val="none" w:sz="0" w:space="0" w:color="auto"/>
                <w:bottom w:val="none" w:sz="0" w:space="0" w:color="auto"/>
                <w:right w:val="none" w:sz="0" w:space="0" w:color="auto"/>
              </w:divBdr>
            </w:div>
          </w:divsChild>
        </w:div>
        <w:div w:id="1629971099">
          <w:marLeft w:val="-225"/>
          <w:marRight w:val="-225"/>
          <w:marTop w:val="0"/>
          <w:marBottom w:val="0"/>
          <w:divBdr>
            <w:top w:val="none" w:sz="0" w:space="0" w:color="auto"/>
            <w:left w:val="none" w:sz="0" w:space="0" w:color="auto"/>
            <w:bottom w:val="none" w:sz="0" w:space="0" w:color="auto"/>
            <w:right w:val="none" w:sz="0" w:space="0" w:color="auto"/>
          </w:divBdr>
          <w:divsChild>
            <w:div w:id="2021463516">
              <w:marLeft w:val="0"/>
              <w:marRight w:val="240"/>
              <w:marTop w:val="0"/>
              <w:marBottom w:val="0"/>
              <w:divBdr>
                <w:top w:val="none" w:sz="0" w:space="0" w:color="auto"/>
                <w:left w:val="none" w:sz="0" w:space="0" w:color="auto"/>
                <w:bottom w:val="none" w:sz="0" w:space="0" w:color="auto"/>
                <w:right w:val="none" w:sz="0" w:space="0" w:color="auto"/>
              </w:divBdr>
            </w:div>
            <w:div w:id="643125163">
              <w:marLeft w:val="0"/>
              <w:marRight w:val="0"/>
              <w:marTop w:val="0"/>
              <w:marBottom w:val="0"/>
              <w:divBdr>
                <w:top w:val="none" w:sz="0" w:space="0" w:color="auto"/>
                <w:left w:val="none" w:sz="0" w:space="0" w:color="auto"/>
                <w:bottom w:val="none" w:sz="0" w:space="0" w:color="auto"/>
                <w:right w:val="none" w:sz="0" w:space="0" w:color="auto"/>
              </w:divBdr>
            </w:div>
          </w:divsChild>
        </w:div>
        <w:div w:id="426341733">
          <w:marLeft w:val="-225"/>
          <w:marRight w:val="-225"/>
          <w:marTop w:val="0"/>
          <w:marBottom w:val="0"/>
          <w:divBdr>
            <w:top w:val="none" w:sz="0" w:space="0" w:color="auto"/>
            <w:left w:val="none" w:sz="0" w:space="0" w:color="auto"/>
            <w:bottom w:val="none" w:sz="0" w:space="0" w:color="auto"/>
            <w:right w:val="none" w:sz="0" w:space="0" w:color="auto"/>
          </w:divBdr>
          <w:divsChild>
            <w:div w:id="99447892">
              <w:marLeft w:val="0"/>
              <w:marRight w:val="240"/>
              <w:marTop w:val="0"/>
              <w:marBottom w:val="0"/>
              <w:divBdr>
                <w:top w:val="none" w:sz="0" w:space="0" w:color="auto"/>
                <w:left w:val="none" w:sz="0" w:space="0" w:color="auto"/>
                <w:bottom w:val="none" w:sz="0" w:space="0" w:color="auto"/>
                <w:right w:val="none" w:sz="0" w:space="0" w:color="auto"/>
              </w:divBdr>
            </w:div>
            <w:div w:id="1821538026">
              <w:marLeft w:val="0"/>
              <w:marRight w:val="0"/>
              <w:marTop w:val="0"/>
              <w:marBottom w:val="0"/>
              <w:divBdr>
                <w:top w:val="none" w:sz="0" w:space="0" w:color="auto"/>
                <w:left w:val="none" w:sz="0" w:space="0" w:color="auto"/>
                <w:bottom w:val="none" w:sz="0" w:space="0" w:color="auto"/>
                <w:right w:val="none" w:sz="0" w:space="0" w:color="auto"/>
              </w:divBdr>
            </w:div>
          </w:divsChild>
        </w:div>
        <w:div w:id="694572723">
          <w:marLeft w:val="-225"/>
          <w:marRight w:val="-225"/>
          <w:marTop w:val="0"/>
          <w:marBottom w:val="0"/>
          <w:divBdr>
            <w:top w:val="none" w:sz="0" w:space="0" w:color="auto"/>
            <w:left w:val="none" w:sz="0" w:space="0" w:color="auto"/>
            <w:bottom w:val="none" w:sz="0" w:space="0" w:color="auto"/>
            <w:right w:val="none" w:sz="0" w:space="0" w:color="auto"/>
          </w:divBdr>
          <w:divsChild>
            <w:div w:id="1076828443">
              <w:marLeft w:val="0"/>
              <w:marRight w:val="240"/>
              <w:marTop w:val="0"/>
              <w:marBottom w:val="0"/>
              <w:divBdr>
                <w:top w:val="none" w:sz="0" w:space="0" w:color="auto"/>
                <w:left w:val="none" w:sz="0" w:space="0" w:color="auto"/>
                <w:bottom w:val="none" w:sz="0" w:space="0" w:color="auto"/>
                <w:right w:val="none" w:sz="0" w:space="0" w:color="auto"/>
              </w:divBdr>
            </w:div>
            <w:div w:id="715930953">
              <w:marLeft w:val="0"/>
              <w:marRight w:val="0"/>
              <w:marTop w:val="0"/>
              <w:marBottom w:val="0"/>
              <w:divBdr>
                <w:top w:val="none" w:sz="0" w:space="0" w:color="auto"/>
                <w:left w:val="none" w:sz="0" w:space="0" w:color="auto"/>
                <w:bottom w:val="none" w:sz="0" w:space="0" w:color="auto"/>
                <w:right w:val="none" w:sz="0" w:space="0" w:color="auto"/>
              </w:divBdr>
            </w:div>
          </w:divsChild>
        </w:div>
        <w:div w:id="2099328636">
          <w:marLeft w:val="-225"/>
          <w:marRight w:val="-225"/>
          <w:marTop w:val="0"/>
          <w:marBottom w:val="0"/>
          <w:divBdr>
            <w:top w:val="none" w:sz="0" w:space="0" w:color="auto"/>
            <w:left w:val="none" w:sz="0" w:space="0" w:color="auto"/>
            <w:bottom w:val="none" w:sz="0" w:space="0" w:color="auto"/>
            <w:right w:val="none" w:sz="0" w:space="0" w:color="auto"/>
          </w:divBdr>
          <w:divsChild>
            <w:div w:id="722024348">
              <w:marLeft w:val="0"/>
              <w:marRight w:val="240"/>
              <w:marTop w:val="0"/>
              <w:marBottom w:val="0"/>
              <w:divBdr>
                <w:top w:val="none" w:sz="0" w:space="0" w:color="auto"/>
                <w:left w:val="none" w:sz="0" w:space="0" w:color="auto"/>
                <w:bottom w:val="none" w:sz="0" w:space="0" w:color="auto"/>
                <w:right w:val="none" w:sz="0" w:space="0" w:color="auto"/>
              </w:divBdr>
            </w:div>
            <w:div w:id="2117865443">
              <w:marLeft w:val="0"/>
              <w:marRight w:val="0"/>
              <w:marTop w:val="0"/>
              <w:marBottom w:val="0"/>
              <w:divBdr>
                <w:top w:val="none" w:sz="0" w:space="0" w:color="auto"/>
                <w:left w:val="none" w:sz="0" w:space="0" w:color="auto"/>
                <w:bottom w:val="none" w:sz="0" w:space="0" w:color="auto"/>
                <w:right w:val="none" w:sz="0" w:space="0" w:color="auto"/>
              </w:divBdr>
            </w:div>
          </w:divsChild>
        </w:div>
        <w:div w:id="285284545">
          <w:marLeft w:val="-225"/>
          <w:marRight w:val="-225"/>
          <w:marTop w:val="0"/>
          <w:marBottom w:val="0"/>
          <w:divBdr>
            <w:top w:val="none" w:sz="0" w:space="0" w:color="auto"/>
            <w:left w:val="none" w:sz="0" w:space="0" w:color="auto"/>
            <w:bottom w:val="none" w:sz="0" w:space="0" w:color="auto"/>
            <w:right w:val="none" w:sz="0" w:space="0" w:color="auto"/>
          </w:divBdr>
          <w:divsChild>
            <w:div w:id="1495412622">
              <w:marLeft w:val="0"/>
              <w:marRight w:val="240"/>
              <w:marTop w:val="0"/>
              <w:marBottom w:val="0"/>
              <w:divBdr>
                <w:top w:val="none" w:sz="0" w:space="0" w:color="auto"/>
                <w:left w:val="none" w:sz="0" w:space="0" w:color="auto"/>
                <w:bottom w:val="none" w:sz="0" w:space="0" w:color="auto"/>
                <w:right w:val="none" w:sz="0" w:space="0" w:color="auto"/>
              </w:divBdr>
            </w:div>
            <w:div w:id="1596861657">
              <w:marLeft w:val="0"/>
              <w:marRight w:val="0"/>
              <w:marTop w:val="0"/>
              <w:marBottom w:val="0"/>
              <w:divBdr>
                <w:top w:val="none" w:sz="0" w:space="0" w:color="auto"/>
                <w:left w:val="none" w:sz="0" w:space="0" w:color="auto"/>
                <w:bottom w:val="none" w:sz="0" w:space="0" w:color="auto"/>
                <w:right w:val="none" w:sz="0" w:space="0" w:color="auto"/>
              </w:divBdr>
            </w:div>
          </w:divsChild>
        </w:div>
        <w:div w:id="1022131343">
          <w:marLeft w:val="-225"/>
          <w:marRight w:val="-225"/>
          <w:marTop w:val="0"/>
          <w:marBottom w:val="0"/>
          <w:divBdr>
            <w:top w:val="none" w:sz="0" w:space="0" w:color="auto"/>
            <w:left w:val="none" w:sz="0" w:space="0" w:color="auto"/>
            <w:bottom w:val="none" w:sz="0" w:space="0" w:color="auto"/>
            <w:right w:val="none" w:sz="0" w:space="0" w:color="auto"/>
          </w:divBdr>
          <w:divsChild>
            <w:div w:id="805468321">
              <w:marLeft w:val="0"/>
              <w:marRight w:val="240"/>
              <w:marTop w:val="0"/>
              <w:marBottom w:val="0"/>
              <w:divBdr>
                <w:top w:val="none" w:sz="0" w:space="0" w:color="auto"/>
                <w:left w:val="none" w:sz="0" w:space="0" w:color="auto"/>
                <w:bottom w:val="none" w:sz="0" w:space="0" w:color="auto"/>
                <w:right w:val="none" w:sz="0" w:space="0" w:color="auto"/>
              </w:divBdr>
            </w:div>
            <w:div w:id="1882010312">
              <w:marLeft w:val="0"/>
              <w:marRight w:val="0"/>
              <w:marTop w:val="0"/>
              <w:marBottom w:val="0"/>
              <w:divBdr>
                <w:top w:val="none" w:sz="0" w:space="0" w:color="auto"/>
                <w:left w:val="none" w:sz="0" w:space="0" w:color="auto"/>
                <w:bottom w:val="none" w:sz="0" w:space="0" w:color="auto"/>
                <w:right w:val="none" w:sz="0" w:space="0" w:color="auto"/>
              </w:divBdr>
            </w:div>
          </w:divsChild>
        </w:div>
        <w:div w:id="1317880570">
          <w:marLeft w:val="-225"/>
          <w:marRight w:val="-225"/>
          <w:marTop w:val="0"/>
          <w:marBottom w:val="0"/>
          <w:divBdr>
            <w:top w:val="none" w:sz="0" w:space="0" w:color="auto"/>
            <w:left w:val="none" w:sz="0" w:space="0" w:color="auto"/>
            <w:bottom w:val="none" w:sz="0" w:space="0" w:color="auto"/>
            <w:right w:val="none" w:sz="0" w:space="0" w:color="auto"/>
          </w:divBdr>
          <w:divsChild>
            <w:div w:id="692463185">
              <w:marLeft w:val="0"/>
              <w:marRight w:val="240"/>
              <w:marTop w:val="0"/>
              <w:marBottom w:val="0"/>
              <w:divBdr>
                <w:top w:val="none" w:sz="0" w:space="0" w:color="auto"/>
                <w:left w:val="none" w:sz="0" w:space="0" w:color="auto"/>
                <w:bottom w:val="none" w:sz="0" w:space="0" w:color="auto"/>
                <w:right w:val="none" w:sz="0" w:space="0" w:color="auto"/>
              </w:divBdr>
            </w:div>
            <w:div w:id="280263714">
              <w:marLeft w:val="0"/>
              <w:marRight w:val="0"/>
              <w:marTop w:val="0"/>
              <w:marBottom w:val="0"/>
              <w:divBdr>
                <w:top w:val="none" w:sz="0" w:space="0" w:color="auto"/>
                <w:left w:val="none" w:sz="0" w:space="0" w:color="auto"/>
                <w:bottom w:val="none" w:sz="0" w:space="0" w:color="auto"/>
                <w:right w:val="none" w:sz="0" w:space="0" w:color="auto"/>
              </w:divBdr>
            </w:div>
          </w:divsChild>
        </w:div>
        <w:div w:id="938029448">
          <w:marLeft w:val="-225"/>
          <w:marRight w:val="-225"/>
          <w:marTop w:val="0"/>
          <w:marBottom w:val="0"/>
          <w:divBdr>
            <w:top w:val="none" w:sz="0" w:space="0" w:color="auto"/>
            <w:left w:val="none" w:sz="0" w:space="0" w:color="auto"/>
            <w:bottom w:val="none" w:sz="0" w:space="0" w:color="auto"/>
            <w:right w:val="none" w:sz="0" w:space="0" w:color="auto"/>
          </w:divBdr>
          <w:divsChild>
            <w:div w:id="287205922">
              <w:marLeft w:val="0"/>
              <w:marRight w:val="240"/>
              <w:marTop w:val="0"/>
              <w:marBottom w:val="0"/>
              <w:divBdr>
                <w:top w:val="none" w:sz="0" w:space="0" w:color="auto"/>
                <w:left w:val="none" w:sz="0" w:space="0" w:color="auto"/>
                <w:bottom w:val="none" w:sz="0" w:space="0" w:color="auto"/>
                <w:right w:val="none" w:sz="0" w:space="0" w:color="auto"/>
              </w:divBdr>
            </w:div>
            <w:div w:id="827209073">
              <w:marLeft w:val="0"/>
              <w:marRight w:val="0"/>
              <w:marTop w:val="0"/>
              <w:marBottom w:val="0"/>
              <w:divBdr>
                <w:top w:val="none" w:sz="0" w:space="0" w:color="auto"/>
                <w:left w:val="none" w:sz="0" w:space="0" w:color="auto"/>
                <w:bottom w:val="none" w:sz="0" w:space="0" w:color="auto"/>
                <w:right w:val="none" w:sz="0" w:space="0" w:color="auto"/>
              </w:divBdr>
            </w:div>
          </w:divsChild>
        </w:div>
        <w:div w:id="536283382">
          <w:marLeft w:val="-225"/>
          <w:marRight w:val="-225"/>
          <w:marTop w:val="0"/>
          <w:marBottom w:val="0"/>
          <w:divBdr>
            <w:top w:val="none" w:sz="0" w:space="0" w:color="auto"/>
            <w:left w:val="none" w:sz="0" w:space="0" w:color="auto"/>
            <w:bottom w:val="none" w:sz="0" w:space="0" w:color="auto"/>
            <w:right w:val="none" w:sz="0" w:space="0" w:color="auto"/>
          </w:divBdr>
          <w:divsChild>
            <w:div w:id="978614597">
              <w:marLeft w:val="0"/>
              <w:marRight w:val="240"/>
              <w:marTop w:val="0"/>
              <w:marBottom w:val="0"/>
              <w:divBdr>
                <w:top w:val="none" w:sz="0" w:space="0" w:color="auto"/>
                <w:left w:val="none" w:sz="0" w:space="0" w:color="auto"/>
                <w:bottom w:val="none" w:sz="0" w:space="0" w:color="auto"/>
                <w:right w:val="none" w:sz="0" w:space="0" w:color="auto"/>
              </w:divBdr>
            </w:div>
            <w:div w:id="1795295270">
              <w:marLeft w:val="0"/>
              <w:marRight w:val="0"/>
              <w:marTop w:val="0"/>
              <w:marBottom w:val="0"/>
              <w:divBdr>
                <w:top w:val="none" w:sz="0" w:space="0" w:color="auto"/>
                <w:left w:val="none" w:sz="0" w:space="0" w:color="auto"/>
                <w:bottom w:val="none" w:sz="0" w:space="0" w:color="auto"/>
                <w:right w:val="none" w:sz="0" w:space="0" w:color="auto"/>
              </w:divBdr>
            </w:div>
          </w:divsChild>
        </w:div>
        <w:div w:id="1986936473">
          <w:marLeft w:val="-225"/>
          <w:marRight w:val="-225"/>
          <w:marTop w:val="0"/>
          <w:marBottom w:val="0"/>
          <w:divBdr>
            <w:top w:val="none" w:sz="0" w:space="0" w:color="auto"/>
            <w:left w:val="none" w:sz="0" w:space="0" w:color="auto"/>
            <w:bottom w:val="none" w:sz="0" w:space="0" w:color="auto"/>
            <w:right w:val="none" w:sz="0" w:space="0" w:color="auto"/>
          </w:divBdr>
          <w:divsChild>
            <w:div w:id="1600288251">
              <w:marLeft w:val="0"/>
              <w:marRight w:val="240"/>
              <w:marTop w:val="0"/>
              <w:marBottom w:val="0"/>
              <w:divBdr>
                <w:top w:val="none" w:sz="0" w:space="0" w:color="auto"/>
                <w:left w:val="none" w:sz="0" w:space="0" w:color="auto"/>
                <w:bottom w:val="none" w:sz="0" w:space="0" w:color="auto"/>
                <w:right w:val="none" w:sz="0" w:space="0" w:color="auto"/>
              </w:divBdr>
            </w:div>
            <w:div w:id="1241528527">
              <w:marLeft w:val="0"/>
              <w:marRight w:val="0"/>
              <w:marTop w:val="0"/>
              <w:marBottom w:val="0"/>
              <w:divBdr>
                <w:top w:val="none" w:sz="0" w:space="0" w:color="auto"/>
                <w:left w:val="none" w:sz="0" w:space="0" w:color="auto"/>
                <w:bottom w:val="none" w:sz="0" w:space="0" w:color="auto"/>
                <w:right w:val="none" w:sz="0" w:space="0" w:color="auto"/>
              </w:divBdr>
            </w:div>
          </w:divsChild>
        </w:div>
        <w:div w:id="1712001424">
          <w:marLeft w:val="-225"/>
          <w:marRight w:val="-225"/>
          <w:marTop w:val="0"/>
          <w:marBottom w:val="0"/>
          <w:divBdr>
            <w:top w:val="none" w:sz="0" w:space="0" w:color="auto"/>
            <w:left w:val="none" w:sz="0" w:space="0" w:color="auto"/>
            <w:bottom w:val="none" w:sz="0" w:space="0" w:color="auto"/>
            <w:right w:val="none" w:sz="0" w:space="0" w:color="auto"/>
          </w:divBdr>
          <w:divsChild>
            <w:div w:id="78799481">
              <w:marLeft w:val="0"/>
              <w:marRight w:val="240"/>
              <w:marTop w:val="0"/>
              <w:marBottom w:val="0"/>
              <w:divBdr>
                <w:top w:val="none" w:sz="0" w:space="0" w:color="auto"/>
                <w:left w:val="none" w:sz="0" w:space="0" w:color="auto"/>
                <w:bottom w:val="none" w:sz="0" w:space="0" w:color="auto"/>
                <w:right w:val="none" w:sz="0" w:space="0" w:color="auto"/>
              </w:divBdr>
            </w:div>
            <w:div w:id="1814373411">
              <w:marLeft w:val="0"/>
              <w:marRight w:val="0"/>
              <w:marTop w:val="0"/>
              <w:marBottom w:val="0"/>
              <w:divBdr>
                <w:top w:val="none" w:sz="0" w:space="0" w:color="auto"/>
                <w:left w:val="none" w:sz="0" w:space="0" w:color="auto"/>
                <w:bottom w:val="none" w:sz="0" w:space="0" w:color="auto"/>
                <w:right w:val="none" w:sz="0" w:space="0" w:color="auto"/>
              </w:divBdr>
            </w:div>
          </w:divsChild>
        </w:div>
        <w:div w:id="1537306741">
          <w:marLeft w:val="-225"/>
          <w:marRight w:val="-225"/>
          <w:marTop w:val="0"/>
          <w:marBottom w:val="0"/>
          <w:divBdr>
            <w:top w:val="none" w:sz="0" w:space="0" w:color="auto"/>
            <w:left w:val="none" w:sz="0" w:space="0" w:color="auto"/>
            <w:bottom w:val="none" w:sz="0" w:space="0" w:color="auto"/>
            <w:right w:val="none" w:sz="0" w:space="0" w:color="auto"/>
          </w:divBdr>
          <w:divsChild>
            <w:div w:id="1010984260">
              <w:marLeft w:val="0"/>
              <w:marRight w:val="240"/>
              <w:marTop w:val="0"/>
              <w:marBottom w:val="0"/>
              <w:divBdr>
                <w:top w:val="none" w:sz="0" w:space="0" w:color="auto"/>
                <w:left w:val="none" w:sz="0" w:space="0" w:color="auto"/>
                <w:bottom w:val="none" w:sz="0" w:space="0" w:color="auto"/>
                <w:right w:val="none" w:sz="0" w:space="0" w:color="auto"/>
              </w:divBdr>
            </w:div>
            <w:div w:id="195126048">
              <w:marLeft w:val="0"/>
              <w:marRight w:val="0"/>
              <w:marTop w:val="0"/>
              <w:marBottom w:val="0"/>
              <w:divBdr>
                <w:top w:val="none" w:sz="0" w:space="0" w:color="auto"/>
                <w:left w:val="none" w:sz="0" w:space="0" w:color="auto"/>
                <w:bottom w:val="none" w:sz="0" w:space="0" w:color="auto"/>
                <w:right w:val="none" w:sz="0" w:space="0" w:color="auto"/>
              </w:divBdr>
            </w:div>
          </w:divsChild>
        </w:div>
        <w:div w:id="1873876626">
          <w:marLeft w:val="-225"/>
          <w:marRight w:val="-225"/>
          <w:marTop w:val="0"/>
          <w:marBottom w:val="0"/>
          <w:divBdr>
            <w:top w:val="none" w:sz="0" w:space="0" w:color="auto"/>
            <w:left w:val="none" w:sz="0" w:space="0" w:color="auto"/>
            <w:bottom w:val="none" w:sz="0" w:space="0" w:color="auto"/>
            <w:right w:val="none" w:sz="0" w:space="0" w:color="auto"/>
          </w:divBdr>
          <w:divsChild>
            <w:div w:id="1934893486">
              <w:marLeft w:val="0"/>
              <w:marRight w:val="240"/>
              <w:marTop w:val="0"/>
              <w:marBottom w:val="0"/>
              <w:divBdr>
                <w:top w:val="none" w:sz="0" w:space="0" w:color="auto"/>
                <w:left w:val="none" w:sz="0" w:space="0" w:color="auto"/>
                <w:bottom w:val="none" w:sz="0" w:space="0" w:color="auto"/>
                <w:right w:val="none" w:sz="0" w:space="0" w:color="auto"/>
              </w:divBdr>
            </w:div>
            <w:div w:id="576208506">
              <w:marLeft w:val="0"/>
              <w:marRight w:val="0"/>
              <w:marTop w:val="0"/>
              <w:marBottom w:val="0"/>
              <w:divBdr>
                <w:top w:val="none" w:sz="0" w:space="0" w:color="auto"/>
                <w:left w:val="none" w:sz="0" w:space="0" w:color="auto"/>
                <w:bottom w:val="none" w:sz="0" w:space="0" w:color="auto"/>
                <w:right w:val="none" w:sz="0" w:space="0" w:color="auto"/>
              </w:divBdr>
            </w:div>
          </w:divsChild>
        </w:div>
        <w:div w:id="540629062">
          <w:marLeft w:val="-225"/>
          <w:marRight w:val="-225"/>
          <w:marTop w:val="0"/>
          <w:marBottom w:val="0"/>
          <w:divBdr>
            <w:top w:val="none" w:sz="0" w:space="0" w:color="auto"/>
            <w:left w:val="none" w:sz="0" w:space="0" w:color="auto"/>
            <w:bottom w:val="none" w:sz="0" w:space="0" w:color="auto"/>
            <w:right w:val="none" w:sz="0" w:space="0" w:color="auto"/>
          </w:divBdr>
          <w:divsChild>
            <w:div w:id="1670449024">
              <w:marLeft w:val="0"/>
              <w:marRight w:val="240"/>
              <w:marTop w:val="0"/>
              <w:marBottom w:val="0"/>
              <w:divBdr>
                <w:top w:val="none" w:sz="0" w:space="0" w:color="auto"/>
                <w:left w:val="none" w:sz="0" w:space="0" w:color="auto"/>
                <w:bottom w:val="none" w:sz="0" w:space="0" w:color="auto"/>
                <w:right w:val="none" w:sz="0" w:space="0" w:color="auto"/>
              </w:divBdr>
            </w:div>
            <w:div w:id="1294674898">
              <w:marLeft w:val="0"/>
              <w:marRight w:val="0"/>
              <w:marTop w:val="0"/>
              <w:marBottom w:val="0"/>
              <w:divBdr>
                <w:top w:val="none" w:sz="0" w:space="0" w:color="auto"/>
                <w:left w:val="none" w:sz="0" w:space="0" w:color="auto"/>
                <w:bottom w:val="none" w:sz="0" w:space="0" w:color="auto"/>
                <w:right w:val="none" w:sz="0" w:space="0" w:color="auto"/>
              </w:divBdr>
            </w:div>
          </w:divsChild>
        </w:div>
        <w:div w:id="1131479980">
          <w:marLeft w:val="-225"/>
          <w:marRight w:val="-225"/>
          <w:marTop w:val="0"/>
          <w:marBottom w:val="0"/>
          <w:divBdr>
            <w:top w:val="none" w:sz="0" w:space="0" w:color="auto"/>
            <w:left w:val="none" w:sz="0" w:space="0" w:color="auto"/>
            <w:bottom w:val="none" w:sz="0" w:space="0" w:color="auto"/>
            <w:right w:val="none" w:sz="0" w:space="0" w:color="auto"/>
          </w:divBdr>
          <w:divsChild>
            <w:div w:id="402683594">
              <w:marLeft w:val="0"/>
              <w:marRight w:val="240"/>
              <w:marTop w:val="0"/>
              <w:marBottom w:val="0"/>
              <w:divBdr>
                <w:top w:val="none" w:sz="0" w:space="0" w:color="auto"/>
                <w:left w:val="none" w:sz="0" w:space="0" w:color="auto"/>
                <w:bottom w:val="none" w:sz="0" w:space="0" w:color="auto"/>
                <w:right w:val="none" w:sz="0" w:space="0" w:color="auto"/>
              </w:divBdr>
            </w:div>
            <w:div w:id="1345982010">
              <w:marLeft w:val="0"/>
              <w:marRight w:val="0"/>
              <w:marTop w:val="0"/>
              <w:marBottom w:val="0"/>
              <w:divBdr>
                <w:top w:val="none" w:sz="0" w:space="0" w:color="auto"/>
                <w:left w:val="none" w:sz="0" w:space="0" w:color="auto"/>
                <w:bottom w:val="none" w:sz="0" w:space="0" w:color="auto"/>
                <w:right w:val="none" w:sz="0" w:space="0" w:color="auto"/>
              </w:divBdr>
            </w:div>
          </w:divsChild>
        </w:div>
        <w:div w:id="194847917">
          <w:marLeft w:val="-225"/>
          <w:marRight w:val="-225"/>
          <w:marTop w:val="0"/>
          <w:marBottom w:val="0"/>
          <w:divBdr>
            <w:top w:val="none" w:sz="0" w:space="0" w:color="auto"/>
            <w:left w:val="none" w:sz="0" w:space="0" w:color="auto"/>
            <w:bottom w:val="none" w:sz="0" w:space="0" w:color="auto"/>
            <w:right w:val="none" w:sz="0" w:space="0" w:color="auto"/>
          </w:divBdr>
          <w:divsChild>
            <w:div w:id="1957640932">
              <w:marLeft w:val="0"/>
              <w:marRight w:val="240"/>
              <w:marTop w:val="0"/>
              <w:marBottom w:val="0"/>
              <w:divBdr>
                <w:top w:val="none" w:sz="0" w:space="0" w:color="auto"/>
                <w:left w:val="none" w:sz="0" w:space="0" w:color="auto"/>
                <w:bottom w:val="none" w:sz="0" w:space="0" w:color="auto"/>
                <w:right w:val="none" w:sz="0" w:space="0" w:color="auto"/>
              </w:divBdr>
            </w:div>
            <w:div w:id="1530876333">
              <w:marLeft w:val="0"/>
              <w:marRight w:val="0"/>
              <w:marTop w:val="0"/>
              <w:marBottom w:val="0"/>
              <w:divBdr>
                <w:top w:val="none" w:sz="0" w:space="0" w:color="auto"/>
                <w:left w:val="none" w:sz="0" w:space="0" w:color="auto"/>
                <w:bottom w:val="none" w:sz="0" w:space="0" w:color="auto"/>
                <w:right w:val="none" w:sz="0" w:space="0" w:color="auto"/>
              </w:divBdr>
            </w:div>
          </w:divsChild>
        </w:div>
        <w:div w:id="1451170774">
          <w:marLeft w:val="-225"/>
          <w:marRight w:val="-225"/>
          <w:marTop w:val="0"/>
          <w:marBottom w:val="0"/>
          <w:divBdr>
            <w:top w:val="none" w:sz="0" w:space="0" w:color="auto"/>
            <w:left w:val="none" w:sz="0" w:space="0" w:color="auto"/>
            <w:bottom w:val="none" w:sz="0" w:space="0" w:color="auto"/>
            <w:right w:val="none" w:sz="0" w:space="0" w:color="auto"/>
          </w:divBdr>
          <w:divsChild>
            <w:div w:id="332027719">
              <w:marLeft w:val="0"/>
              <w:marRight w:val="240"/>
              <w:marTop w:val="0"/>
              <w:marBottom w:val="0"/>
              <w:divBdr>
                <w:top w:val="none" w:sz="0" w:space="0" w:color="auto"/>
                <w:left w:val="none" w:sz="0" w:space="0" w:color="auto"/>
                <w:bottom w:val="none" w:sz="0" w:space="0" w:color="auto"/>
                <w:right w:val="none" w:sz="0" w:space="0" w:color="auto"/>
              </w:divBdr>
            </w:div>
            <w:div w:id="1389105352">
              <w:marLeft w:val="0"/>
              <w:marRight w:val="0"/>
              <w:marTop w:val="0"/>
              <w:marBottom w:val="0"/>
              <w:divBdr>
                <w:top w:val="none" w:sz="0" w:space="0" w:color="auto"/>
                <w:left w:val="none" w:sz="0" w:space="0" w:color="auto"/>
                <w:bottom w:val="none" w:sz="0" w:space="0" w:color="auto"/>
                <w:right w:val="none" w:sz="0" w:space="0" w:color="auto"/>
              </w:divBdr>
            </w:div>
          </w:divsChild>
        </w:div>
        <w:div w:id="190648461">
          <w:marLeft w:val="-225"/>
          <w:marRight w:val="-225"/>
          <w:marTop w:val="0"/>
          <w:marBottom w:val="0"/>
          <w:divBdr>
            <w:top w:val="none" w:sz="0" w:space="0" w:color="auto"/>
            <w:left w:val="none" w:sz="0" w:space="0" w:color="auto"/>
            <w:bottom w:val="none" w:sz="0" w:space="0" w:color="auto"/>
            <w:right w:val="none" w:sz="0" w:space="0" w:color="auto"/>
          </w:divBdr>
          <w:divsChild>
            <w:div w:id="1781100414">
              <w:marLeft w:val="0"/>
              <w:marRight w:val="240"/>
              <w:marTop w:val="0"/>
              <w:marBottom w:val="0"/>
              <w:divBdr>
                <w:top w:val="none" w:sz="0" w:space="0" w:color="auto"/>
                <w:left w:val="none" w:sz="0" w:space="0" w:color="auto"/>
                <w:bottom w:val="none" w:sz="0" w:space="0" w:color="auto"/>
                <w:right w:val="none" w:sz="0" w:space="0" w:color="auto"/>
              </w:divBdr>
            </w:div>
            <w:div w:id="17938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Single.aspx?pcode=D0130003&amp;flno=3" TargetMode="External"/><Relationship Id="rId13" Type="http://schemas.openxmlformats.org/officeDocument/2006/relationships/hyperlink" Target="https://law.moj.gov.tw/LawClass/LawSingle.aspx?pcode=D0130003&amp;flno=8" TargetMode="External"/><Relationship Id="rId18" Type="http://schemas.openxmlformats.org/officeDocument/2006/relationships/hyperlink" Target="https://law.moj.gov.tw/LawClass/LawSingle.aspx?pcode=D0130003&amp;flno=9" TargetMode="External"/><Relationship Id="rId26" Type="http://schemas.openxmlformats.org/officeDocument/2006/relationships/hyperlink" Target="https://law.moj.gov.tw/LawClass/LawSingle.aspx?pcode=D0130003&amp;flno=16" TargetMode="External"/><Relationship Id="rId39" Type="http://schemas.openxmlformats.org/officeDocument/2006/relationships/hyperlink" Target="https://law.moj.gov.tw/LawClass/LawSingle.aspx?pcode=D0130003&amp;flno=26" TargetMode="External"/><Relationship Id="rId3" Type="http://schemas.openxmlformats.org/officeDocument/2006/relationships/settings" Target="settings.xml"/><Relationship Id="rId21" Type="http://schemas.openxmlformats.org/officeDocument/2006/relationships/hyperlink" Target="https://law.moj.gov.tw/LawClass/LawSingle.aspx?pcode=D0130003&amp;flno=16" TargetMode="External"/><Relationship Id="rId34" Type="http://schemas.openxmlformats.org/officeDocument/2006/relationships/hyperlink" Target="https://law.moj.gov.tw/LawClass/LawSingle.aspx?pcode=D0130003&amp;flno=26" TargetMode="External"/><Relationship Id="rId42" Type="http://schemas.openxmlformats.org/officeDocument/2006/relationships/theme" Target="theme/theme1.xml"/><Relationship Id="rId7" Type="http://schemas.openxmlformats.org/officeDocument/2006/relationships/hyperlink" Target="https://law.moj.gov.tw/LawClass/LawSingle.aspx?pcode=D0130003&amp;flno=2-1" TargetMode="External"/><Relationship Id="rId12" Type="http://schemas.openxmlformats.org/officeDocument/2006/relationships/hyperlink" Target="https://law.moj.gov.tw/LawClass/LawSingle.aspx?pcode=D0130003&amp;flno=7" TargetMode="External"/><Relationship Id="rId17" Type="http://schemas.openxmlformats.org/officeDocument/2006/relationships/hyperlink" Target="https://law.moj.gov.tw/LawClass/LawSingle.aspx?pcode=D0130003&amp;flno=9" TargetMode="External"/><Relationship Id="rId25" Type="http://schemas.openxmlformats.org/officeDocument/2006/relationships/hyperlink" Target="https://law.moj.gov.tw/LawClass/LawSingle.aspx?pcode=D0130003&amp;flno=16" TargetMode="External"/><Relationship Id="rId33" Type="http://schemas.openxmlformats.org/officeDocument/2006/relationships/hyperlink" Target="https://law.moj.gov.tw/LawClass/LawSingle.aspx?pcode=D0130003&amp;flno=26" TargetMode="External"/><Relationship Id="rId38" Type="http://schemas.openxmlformats.org/officeDocument/2006/relationships/hyperlink" Target="https://law.moj.gov.tw/LawClass/LawSingle.aspx?pcode=D0130003&amp;flno=26" TargetMode="External"/><Relationship Id="rId2" Type="http://schemas.microsoft.com/office/2007/relationships/stylesWithEffects" Target="stylesWithEffects.xml"/><Relationship Id="rId16" Type="http://schemas.openxmlformats.org/officeDocument/2006/relationships/hyperlink" Target="https://law.moj.gov.tw/LawClass/LawSingle.aspx?pcode=D0130003&amp;flno=9" TargetMode="External"/><Relationship Id="rId20" Type="http://schemas.openxmlformats.org/officeDocument/2006/relationships/hyperlink" Target="https://law.moj.gov.tw/LawClass/LawSingle.aspx?pcode=D0130003&amp;flno=15" TargetMode="External"/><Relationship Id="rId29" Type="http://schemas.openxmlformats.org/officeDocument/2006/relationships/hyperlink" Target="https://law.moj.gov.tw/LawClass/LawSingle.aspx?pcode=D0130003&amp;flno=1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aw.moj.gov.tw/LawClass/LawSingle.aspx?pcode=D0130003&amp;flno=2" TargetMode="External"/><Relationship Id="rId11" Type="http://schemas.openxmlformats.org/officeDocument/2006/relationships/hyperlink" Target="https://law.moj.gov.tw/LawClass/LawSingle.aspx?pcode=D0130003&amp;flno=6" TargetMode="External"/><Relationship Id="rId24" Type="http://schemas.openxmlformats.org/officeDocument/2006/relationships/hyperlink" Target="https://law.moj.gov.tw/LawClass/LawSingle.aspx?pcode=D0130003&amp;flno=16" TargetMode="External"/><Relationship Id="rId32" Type="http://schemas.openxmlformats.org/officeDocument/2006/relationships/hyperlink" Target="https://law.moj.gov.tw/LawClass/LawSingle.aspx?pcode=D0130003&amp;flno=26" TargetMode="External"/><Relationship Id="rId37" Type="http://schemas.openxmlformats.org/officeDocument/2006/relationships/hyperlink" Target="https://law.moj.gov.tw/LawClass/LawSingle.aspx?pcode=D0130003&amp;flno=26" TargetMode="External"/><Relationship Id="rId40" Type="http://schemas.openxmlformats.org/officeDocument/2006/relationships/hyperlink" Target="https://law.moj.gov.tw/LawClass/LawSingle.aspx?pcode=D0130003&amp;flno=26" TargetMode="External"/><Relationship Id="rId5" Type="http://schemas.openxmlformats.org/officeDocument/2006/relationships/hyperlink" Target="https://law.moj.gov.tw/LawClass/LawSingle.aspx?pcode=D0130003&amp;flno=1" TargetMode="External"/><Relationship Id="rId15" Type="http://schemas.openxmlformats.org/officeDocument/2006/relationships/hyperlink" Target="https://law.moj.gov.tw/LawClass/LawSingle.aspx?pcode=D0130003&amp;flno=9" TargetMode="External"/><Relationship Id="rId23" Type="http://schemas.openxmlformats.org/officeDocument/2006/relationships/hyperlink" Target="https://law.moj.gov.tw/LawClass/LawSingle.aspx?pcode=D0130003&amp;flno=16" TargetMode="External"/><Relationship Id="rId28" Type="http://schemas.openxmlformats.org/officeDocument/2006/relationships/hyperlink" Target="https://law.moj.gov.tw/LawClass/LawSingle.aspx?pcode=D0130003&amp;flno=16" TargetMode="External"/><Relationship Id="rId36" Type="http://schemas.openxmlformats.org/officeDocument/2006/relationships/hyperlink" Target="https://law.moj.gov.tw/LawClass/LawSingle.aspx?pcode=D0130003&amp;flno=26" TargetMode="External"/><Relationship Id="rId10" Type="http://schemas.openxmlformats.org/officeDocument/2006/relationships/hyperlink" Target="https://law.moj.gov.tw/LawClass/LawSingle.aspx?pcode=D0130003&amp;flno=5" TargetMode="External"/><Relationship Id="rId19" Type="http://schemas.openxmlformats.org/officeDocument/2006/relationships/hyperlink" Target="https://law.moj.gov.tw/LawClass/LawSingle.aspx?pcode=D0130003&amp;flno=14" TargetMode="External"/><Relationship Id="rId31" Type="http://schemas.openxmlformats.org/officeDocument/2006/relationships/hyperlink" Target="https://law.moj.gov.tw/LawClass/LawSingle.aspx?pcode=D0130003&amp;flno=26" TargetMode="External"/><Relationship Id="rId4" Type="http://schemas.openxmlformats.org/officeDocument/2006/relationships/webSettings" Target="webSettings.xml"/><Relationship Id="rId9" Type="http://schemas.openxmlformats.org/officeDocument/2006/relationships/hyperlink" Target="https://law.moj.gov.tw/LawClass/LawSingle.aspx?pcode=D0130003&amp;flno=4" TargetMode="External"/><Relationship Id="rId14" Type="http://schemas.openxmlformats.org/officeDocument/2006/relationships/hyperlink" Target="https://law.moj.gov.tw/LawClass/LawSingle.aspx?pcode=D0130003&amp;flno=9" TargetMode="External"/><Relationship Id="rId22" Type="http://schemas.openxmlformats.org/officeDocument/2006/relationships/hyperlink" Target="https://law.moj.gov.tw/LawClass/LawSingle.aspx?pcode=D0130003&amp;flno=16" TargetMode="External"/><Relationship Id="rId27" Type="http://schemas.openxmlformats.org/officeDocument/2006/relationships/hyperlink" Target="https://law.moj.gov.tw/LawClass/LawSingle.aspx?pcode=D0130003&amp;flno=16" TargetMode="External"/><Relationship Id="rId30" Type="http://schemas.openxmlformats.org/officeDocument/2006/relationships/hyperlink" Target="https://law.moj.gov.tw/LawClass/LawSingle.aspx?pcode=D0130003&amp;flno=16" TargetMode="External"/><Relationship Id="rId35" Type="http://schemas.openxmlformats.org/officeDocument/2006/relationships/hyperlink" Target="https://law.moj.gov.tw/LawClass/LawSingle.aspx?pcode=D0130003&amp;flno=2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3396</Words>
  <Characters>3397</Characters>
  <Application>Microsoft Office Word</Application>
  <DocSecurity>0</DocSecurity>
  <Lines>161</Lines>
  <Paragraphs>283</Paragraphs>
  <ScaleCrop>false</ScaleCrop>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2019-05-22T09:42:00Z</cp:lastPrinted>
  <dcterms:created xsi:type="dcterms:W3CDTF">2019-05-22T01:38:00Z</dcterms:created>
  <dcterms:modified xsi:type="dcterms:W3CDTF">2019-05-22T09:42:00Z</dcterms:modified>
</cp:coreProperties>
</file>