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10" w:rsidRDefault="00D72D10" w:rsidP="004805F8">
      <w:pPr>
        <w:spacing w:line="320" w:lineRule="exact"/>
        <w:jc w:val="center"/>
        <w:rPr>
          <w:rFonts w:eastAsia="標楷體"/>
        </w:rPr>
      </w:pPr>
      <w:r>
        <w:rPr>
          <w:rFonts w:eastAsia="標楷體" w:hint="eastAsia"/>
        </w:rPr>
        <w:t>參考著作</w:t>
      </w:r>
    </w:p>
    <w:p w:rsidR="00D72D10" w:rsidRDefault="00D72D10" w:rsidP="00D72D10">
      <w:pPr>
        <w:spacing w:line="320" w:lineRule="exact"/>
        <w:rPr>
          <w:rFonts w:eastAsia="標楷體" w:hint="eastAsia"/>
        </w:rPr>
      </w:pPr>
    </w:p>
    <w:p w:rsidR="00D72D10" w:rsidRPr="00D72D10" w:rsidRDefault="00D72D10" w:rsidP="00D72D10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  <w:kern w:val="0"/>
        </w:rPr>
      </w:pPr>
      <w:r>
        <w:rPr>
          <w:rFonts w:eastAsia="標楷體" w:hint="eastAsia"/>
        </w:rPr>
        <w:t xml:space="preserve">Brian </w:t>
      </w:r>
      <w:r w:rsidRPr="00D72D10">
        <w:rPr>
          <w:rFonts w:eastAsia="標楷體" w:hint="eastAsia"/>
        </w:rPr>
        <w:t>Bor-Chun Weng</w:t>
      </w:r>
      <w:r w:rsidRPr="00D54505">
        <w:rPr>
          <w:rFonts w:eastAsia="標楷體" w:hint="eastAsia"/>
        </w:rPr>
        <w:t>, W</w:t>
      </w:r>
      <w:r>
        <w:rPr>
          <w:rFonts w:eastAsia="標楷體" w:hint="eastAsia"/>
        </w:rPr>
        <w:t>en-</w:t>
      </w:r>
      <w:r w:rsidRPr="00D54505">
        <w:rPr>
          <w:rFonts w:eastAsia="標楷體" w:hint="eastAsia"/>
        </w:rPr>
        <w:t>S</w:t>
      </w:r>
      <w:r>
        <w:rPr>
          <w:rFonts w:eastAsia="標楷體" w:hint="eastAsia"/>
        </w:rPr>
        <w:t>hin</w:t>
      </w:r>
      <w:r w:rsidRPr="00D54505">
        <w:rPr>
          <w:rFonts w:eastAsia="標楷體" w:hint="eastAsia"/>
        </w:rPr>
        <w:t xml:space="preserve"> Lin, </w:t>
      </w:r>
      <w:proofErr w:type="spellStart"/>
      <w:r w:rsidRPr="00D54505">
        <w:rPr>
          <w:rFonts w:eastAsia="標楷體" w:hint="eastAsia"/>
        </w:rPr>
        <w:t>J</w:t>
      </w:r>
      <w:r>
        <w:rPr>
          <w:rFonts w:eastAsia="標楷體" w:hint="eastAsia"/>
        </w:rPr>
        <w:t>u</w:t>
      </w:r>
      <w:proofErr w:type="spellEnd"/>
      <w:r>
        <w:rPr>
          <w:rFonts w:eastAsia="標楷體" w:hint="eastAsia"/>
        </w:rPr>
        <w:t>-</w:t>
      </w:r>
      <w:r w:rsidRPr="00D54505">
        <w:rPr>
          <w:rFonts w:eastAsia="標楷體" w:hint="eastAsia"/>
        </w:rPr>
        <w:t>C</w:t>
      </w:r>
      <w:r>
        <w:rPr>
          <w:rFonts w:eastAsia="標楷體" w:hint="eastAsia"/>
        </w:rPr>
        <w:t>hun</w:t>
      </w:r>
      <w:r w:rsidRPr="00D54505">
        <w:rPr>
          <w:rFonts w:eastAsia="標楷體" w:hint="eastAsia"/>
        </w:rPr>
        <w:t xml:space="preserve"> Chang, R</w:t>
      </w:r>
      <w:r>
        <w:rPr>
          <w:rFonts w:eastAsia="標楷體" w:hint="eastAsia"/>
        </w:rPr>
        <w:t xml:space="preserve">obin </w:t>
      </w:r>
      <w:proofErr w:type="spellStart"/>
      <w:r w:rsidRPr="00D54505">
        <w:rPr>
          <w:rFonts w:eastAsia="標楷體" w:hint="eastAsia"/>
        </w:rPr>
        <w:t>Y</w:t>
      </w:r>
      <w:r>
        <w:rPr>
          <w:rFonts w:eastAsia="標楷體"/>
        </w:rPr>
        <w:t>ih</w:t>
      </w:r>
      <w:proofErr w:type="spellEnd"/>
      <w:r>
        <w:rPr>
          <w:rFonts w:eastAsia="標楷體"/>
        </w:rPr>
        <w:t>-Yuan</w:t>
      </w:r>
      <w:r w:rsidRPr="00D54505">
        <w:rPr>
          <w:rFonts w:eastAsia="標楷體" w:hint="eastAsia"/>
        </w:rPr>
        <w:t xml:space="preserve"> Chiou The phytoestrogenic stilbenes, arachidin-1 and resveratrol, modulate regulatory T cell functions responsible for successful aging in aged ICR mice</w:t>
      </w:r>
      <w:r>
        <w:rPr>
          <w:rFonts w:eastAsia="標楷體" w:hint="eastAsia"/>
        </w:rPr>
        <w:t>.</w:t>
      </w:r>
      <w:r w:rsidRPr="00D54505">
        <w:rPr>
          <w:rFonts w:eastAsia="標楷體" w:hint="eastAsia"/>
        </w:rPr>
        <w:t xml:space="preserve"> </w:t>
      </w:r>
      <w:r w:rsidRPr="001F5C92">
        <w:rPr>
          <w:rFonts w:eastAsia="標楷體" w:hint="eastAsia"/>
          <w:i/>
        </w:rPr>
        <w:t>International J Molecular Medicine</w:t>
      </w:r>
      <w:r w:rsidRPr="00D54505">
        <w:rPr>
          <w:rFonts w:eastAsia="標楷體" w:hint="eastAsia"/>
        </w:rPr>
        <w:t xml:space="preserve"> </w:t>
      </w:r>
      <w:r>
        <w:rPr>
          <w:rFonts w:eastAsia="標楷體"/>
        </w:rPr>
        <w:t xml:space="preserve">2016, </w:t>
      </w:r>
      <w:r>
        <w:rPr>
          <w:rFonts w:eastAsia="標楷體" w:hint="eastAsia"/>
        </w:rPr>
        <w:t>38:1895-1904</w:t>
      </w:r>
      <w:r>
        <w:rPr>
          <w:rFonts w:eastAsia="標楷體" w:hint="eastAsia"/>
        </w:rPr>
        <w:t xml:space="preserve"> </w:t>
      </w:r>
      <w:r w:rsidRPr="00D72D10">
        <w:rPr>
          <w:rFonts w:ascii="Segoe UI" w:hAnsi="Segoe UI" w:cs="Segoe UI"/>
          <w:color w:val="212121"/>
          <w:kern w:val="0"/>
        </w:rPr>
        <w:t>DOI: </w:t>
      </w:r>
      <w:hyperlink r:id="rId5" w:tgtFrame="_blank" w:history="1">
        <w:r w:rsidRPr="00D72D10">
          <w:rPr>
            <w:rFonts w:ascii="Segoe UI" w:hAnsi="Segoe UI" w:cs="Segoe UI"/>
            <w:color w:val="205493"/>
            <w:kern w:val="0"/>
            <w:u w:val="single"/>
          </w:rPr>
          <w:t>10.3892/ijmm.2016.2792</w:t>
        </w:r>
      </w:hyperlink>
    </w:p>
    <w:p w:rsidR="00D72D10" w:rsidRPr="00D72D10" w:rsidRDefault="00D72D10" w:rsidP="00D72D10">
      <w:pPr>
        <w:spacing w:line="320" w:lineRule="exact"/>
        <w:rPr>
          <w:rFonts w:eastAsia="標楷體"/>
        </w:rPr>
      </w:pPr>
    </w:p>
    <w:p w:rsidR="00D72D10" w:rsidRDefault="00D72D10" w:rsidP="00D72D10">
      <w:pPr>
        <w:spacing w:line="320" w:lineRule="exact"/>
        <w:rPr>
          <w:rFonts w:eastAsia="標楷體"/>
        </w:rPr>
      </w:pPr>
      <w:r w:rsidRPr="00D54505">
        <w:rPr>
          <w:rFonts w:eastAsia="標楷體" w:hint="eastAsia"/>
        </w:rPr>
        <w:t>L</w:t>
      </w:r>
      <w:r>
        <w:rPr>
          <w:rFonts w:eastAsia="標楷體"/>
        </w:rPr>
        <w:t xml:space="preserve">ih-Geeng </w:t>
      </w:r>
      <w:r w:rsidRPr="00D54505">
        <w:rPr>
          <w:rFonts w:eastAsia="標楷體" w:hint="eastAsia"/>
        </w:rPr>
        <w:t>Chen, C</w:t>
      </w:r>
      <w:r>
        <w:rPr>
          <w:rFonts w:eastAsia="標楷體"/>
        </w:rPr>
        <w:t>heng-</w:t>
      </w:r>
      <w:r w:rsidRPr="00D54505">
        <w:rPr>
          <w:rFonts w:eastAsia="標楷體" w:hint="eastAsia"/>
        </w:rPr>
        <w:t>W</w:t>
      </w:r>
      <w:r>
        <w:rPr>
          <w:rFonts w:eastAsia="標楷體"/>
        </w:rPr>
        <w:t>ei</w:t>
      </w:r>
      <w:r w:rsidRPr="00D54505">
        <w:rPr>
          <w:rFonts w:eastAsia="標楷體" w:hint="eastAsia"/>
        </w:rPr>
        <w:t xml:space="preserve"> Chang, </w:t>
      </w:r>
      <w:proofErr w:type="spellStart"/>
      <w:r w:rsidRPr="00D54505">
        <w:rPr>
          <w:rFonts w:eastAsia="標楷體" w:hint="eastAsia"/>
        </w:rPr>
        <w:t>J</w:t>
      </w:r>
      <w:r>
        <w:rPr>
          <w:rFonts w:eastAsia="標楷體"/>
        </w:rPr>
        <w:t>wu-Guh</w:t>
      </w:r>
      <w:proofErr w:type="spellEnd"/>
      <w:r>
        <w:rPr>
          <w:rFonts w:eastAsia="標楷體"/>
        </w:rPr>
        <w:t xml:space="preserve"> </w:t>
      </w:r>
      <w:proofErr w:type="spellStart"/>
      <w:r w:rsidRPr="00D54505">
        <w:rPr>
          <w:rFonts w:eastAsia="標楷體" w:hint="eastAsia"/>
        </w:rPr>
        <w:t>Tsay</w:t>
      </w:r>
      <w:proofErr w:type="spellEnd"/>
      <w:r w:rsidRPr="00D54505">
        <w:rPr>
          <w:rFonts w:eastAsia="標楷體" w:hint="eastAsia"/>
        </w:rPr>
        <w:t>,</w:t>
      </w:r>
      <w:r w:rsidRPr="00D72D10">
        <w:rPr>
          <w:rFonts w:eastAsia="標楷體" w:hint="eastAsia"/>
        </w:rPr>
        <w:t xml:space="preserve"> </w:t>
      </w:r>
      <w:r>
        <w:rPr>
          <w:rFonts w:eastAsia="標楷體"/>
        </w:rPr>
        <w:t xml:space="preserve">Brian </w:t>
      </w:r>
      <w:r w:rsidRPr="00D72D10">
        <w:rPr>
          <w:rFonts w:eastAsia="標楷體" w:hint="eastAsia"/>
        </w:rPr>
        <w:t xml:space="preserve">Bor-Chun Weng </w:t>
      </w:r>
      <w:proofErr w:type="spellStart"/>
      <w:r w:rsidRPr="00D54505">
        <w:rPr>
          <w:rFonts w:eastAsia="標楷體" w:hint="eastAsia"/>
        </w:rPr>
        <w:t>Hepatoprotective</w:t>
      </w:r>
      <w:proofErr w:type="spellEnd"/>
      <w:r w:rsidRPr="00D54505">
        <w:rPr>
          <w:rFonts w:eastAsia="標楷體" w:hint="eastAsia"/>
        </w:rPr>
        <w:t xml:space="preserve"> effects of litchi (litchi </w:t>
      </w:r>
      <w:proofErr w:type="spellStart"/>
      <w:r w:rsidRPr="00D54505">
        <w:rPr>
          <w:rFonts w:eastAsia="標楷體" w:hint="eastAsia"/>
        </w:rPr>
        <w:t>chinens</w:t>
      </w:r>
      <w:bookmarkStart w:id="0" w:name="_GoBack"/>
      <w:bookmarkEnd w:id="0"/>
      <w:r w:rsidRPr="00D54505">
        <w:rPr>
          <w:rFonts w:eastAsia="標楷體" w:hint="eastAsia"/>
        </w:rPr>
        <w:t>is</w:t>
      </w:r>
      <w:proofErr w:type="spellEnd"/>
      <w:r w:rsidRPr="00D54505">
        <w:rPr>
          <w:rFonts w:eastAsia="標楷體" w:hint="eastAsia"/>
        </w:rPr>
        <w:t xml:space="preserve">) </w:t>
      </w:r>
      <w:proofErr w:type="spellStart"/>
      <w:r w:rsidRPr="00D54505">
        <w:rPr>
          <w:rFonts w:eastAsia="標楷體" w:hint="eastAsia"/>
        </w:rPr>
        <w:t>procyanidin</w:t>
      </w:r>
      <w:proofErr w:type="spellEnd"/>
      <w:r w:rsidRPr="00D54505">
        <w:rPr>
          <w:rFonts w:eastAsia="標楷體" w:hint="eastAsia"/>
        </w:rPr>
        <w:t xml:space="preserve"> A2 on carbon tetrachloride (CCL4) i</w:t>
      </w:r>
      <w:r>
        <w:rPr>
          <w:rFonts w:eastAsia="標楷體" w:hint="eastAsia"/>
        </w:rPr>
        <w:t xml:space="preserve">nduced liver injury in ICR mice. </w:t>
      </w:r>
      <w:r w:rsidRPr="001F5C92">
        <w:rPr>
          <w:rFonts w:eastAsia="標楷體" w:hint="eastAsia"/>
          <w:i/>
        </w:rPr>
        <w:t>Experimental and Therapeutic Medicine</w:t>
      </w:r>
      <w:r>
        <w:rPr>
          <w:rFonts w:eastAsia="標楷體" w:hint="eastAsia"/>
        </w:rPr>
        <w:t xml:space="preserve"> </w:t>
      </w:r>
      <w:r w:rsidR="004805F8">
        <w:rPr>
          <w:rFonts w:eastAsia="標楷體"/>
        </w:rPr>
        <w:t xml:space="preserve">2017, </w:t>
      </w:r>
      <w:r>
        <w:rPr>
          <w:rFonts w:eastAsia="標楷體" w:hint="eastAsia"/>
        </w:rPr>
        <w:t>13: 2839-2847</w:t>
      </w:r>
      <w:r w:rsidRPr="00D72D10">
        <w:rPr>
          <w:rFonts w:ascii="Helvetica" w:hAnsi="Helvetica"/>
          <w:color w:val="212121"/>
          <w:shd w:val="clear" w:color="auto" w:fill="FFFFFF"/>
        </w:rPr>
        <w:t xml:space="preserve"> </w:t>
      </w:r>
      <w:r>
        <w:rPr>
          <w:rFonts w:ascii="Helvetica" w:hAnsi="Helvetica"/>
          <w:color w:val="212121"/>
          <w:shd w:val="clear" w:color="auto" w:fill="FFFFFF"/>
        </w:rPr>
        <w:t>DOI:</w:t>
      </w:r>
      <w:r w:rsidRPr="00D72D10">
        <w:rPr>
          <w:rFonts w:ascii="Helvetica" w:hAnsi="Helvetica"/>
          <w:color w:val="212121"/>
          <w:shd w:val="clear" w:color="auto" w:fill="FFFFFF"/>
        </w:rPr>
        <w:t> </w:t>
      </w:r>
      <w:hyperlink r:id="rId6" w:tgtFrame="_blank" w:history="1">
        <w:r w:rsidRPr="00D72D10">
          <w:rPr>
            <w:rFonts w:ascii="Helvetica" w:hAnsi="Helvetica"/>
            <w:color w:val="205493"/>
            <w:u w:val="single"/>
            <w:shd w:val="clear" w:color="auto" w:fill="FFFFFF"/>
          </w:rPr>
          <w:t>10.3892/etm.2017.4358</w:t>
        </w:r>
      </w:hyperlink>
    </w:p>
    <w:p w:rsidR="00D72D10" w:rsidRDefault="00D72D10" w:rsidP="00D72D10">
      <w:pPr>
        <w:spacing w:line="320" w:lineRule="exact"/>
        <w:rPr>
          <w:rFonts w:eastAsia="標楷體"/>
        </w:rPr>
      </w:pPr>
    </w:p>
    <w:p w:rsidR="00D72D10" w:rsidRPr="004805F8" w:rsidRDefault="00D72D10" w:rsidP="004805F8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  <w:kern w:val="0"/>
        </w:rPr>
      </w:pPr>
      <w:proofErr w:type="spellStart"/>
      <w:r w:rsidRPr="001B3E0A">
        <w:rPr>
          <w:rFonts w:eastAsia="標楷體"/>
        </w:rPr>
        <w:t>Istiqomah</w:t>
      </w:r>
      <w:proofErr w:type="spellEnd"/>
      <w:r w:rsidRPr="001B3E0A">
        <w:rPr>
          <w:rFonts w:eastAsia="標楷體"/>
        </w:rPr>
        <w:t xml:space="preserve"> Hariyanto, Chia-Wen Hsieh, </w:t>
      </w:r>
      <w:proofErr w:type="spellStart"/>
      <w:r w:rsidRPr="001B3E0A">
        <w:rPr>
          <w:rFonts w:eastAsia="標楷體"/>
        </w:rPr>
        <w:t>Yueh</w:t>
      </w:r>
      <w:proofErr w:type="spellEnd"/>
      <w:r w:rsidRPr="001B3E0A">
        <w:rPr>
          <w:rFonts w:eastAsia="標楷體"/>
        </w:rPr>
        <w:t>-Han Hsu, Lih-Ge</w:t>
      </w:r>
      <w:r w:rsidR="004805F8">
        <w:rPr>
          <w:rFonts w:eastAsia="標楷體"/>
        </w:rPr>
        <w:t>e</w:t>
      </w:r>
      <w:r w:rsidRPr="001B3E0A">
        <w:rPr>
          <w:rFonts w:eastAsia="標楷體"/>
        </w:rPr>
        <w:t xml:space="preserve">ng Chen, Chi-Shih Chu and </w:t>
      </w:r>
      <w:r w:rsidRPr="00D72D10">
        <w:rPr>
          <w:rFonts w:eastAsia="標楷體"/>
        </w:rPr>
        <w:t>Brian Bor-Chun Weng</w:t>
      </w:r>
      <w:r w:rsidRPr="001B3E0A">
        <w:rPr>
          <w:rFonts w:eastAsia="標楷體"/>
        </w:rPr>
        <w:t xml:space="preserve"> </w:t>
      </w:r>
      <w:proofErr w:type="gramStart"/>
      <w:r w:rsidRPr="001B3E0A">
        <w:rPr>
          <w:rFonts w:eastAsia="標楷體"/>
        </w:rPr>
        <w:t>In</w:t>
      </w:r>
      <w:proofErr w:type="gramEnd"/>
      <w:r w:rsidRPr="001B3E0A">
        <w:rPr>
          <w:rFonts w:eastAsia="標楷體"/>
        </w:rPr>
        <w:t xml:space="preserve"> vitro and in vivo assessments of anti-hyperglycemic properties of soybean residue fermented with </w:t>
      </w:r>
      <w:r w:rsidRPr="001B3E0A">
        <w:rPr>
          <w:rFonts w:eastAsia="標楷體"/>
          <w:i/>
        </w:rPr>
        <w:t>Rhizopus oligosporus</w:t>
      </w:r>
      <w:r w:rsidRPr="001B3E0A">
        <w:rPr>
          <w:rFonts w:eastAsia="標楷體"/>
        </w:rPr>
        <w:t xml:space="preserve"> and </w:t>
      </w:r>
      <w:r w:rsidRPr="001B3E0A">
        <w:rPr>
          <w:rFonts w:eastAsia="標楷體"/>
          <w:i/>
        </w:rPr>
        <w:t>Lactiplantibacillus plantarum.</w:t>
      </w:r>
      <w:r>
        <w:rPr>
          <w:rFonts w:eastAsia="標楷體"/>
          <w:i/>
        </w:rPr>
        <w:t xml:space="preserve"> </w:t>
      </w:r>
      <w:r w:rsidRPr="001F5C92">
        <w:rPr>
          <w:rFonts w:eastAsia="標楷體"/>
          <w:i/>
        </w:rPr>
        <w:t>Life</w:t>
      </w:r>
      <w:r w:rsidRPr="001B3E0A">
        <w:rPr>
          <w:rFonts w:eastAsia="標楷體"/>
        </w:rPr>
        <w:t xml:space="preserve"> 2022, 12(11), 1716; </w:t>
      </w:r>
      <w:r w:rsidR="004805F8" w:rsidRPr="004805F8">
        <w:rPr>
          <w:rFonts w:ascii="Segoe UI" w:hAnsi="Segoe UI" w:cs="Segoe UI"/>
          <w:color w:val="212121"/>
          <w:kern w:val="0"/>
        </w:rPr>
        <w:t>DOI: </w:t>
      </w:r>
      <w:hyperlink r:id="rId7" w:tgtFrame="_blank" w:history="1">
        <w:r w:rsidR="004805F8" w:rsidRPr="004805F8">
          <w:rPr>
            <w:rFonts w:ascii="Segoe UI" w:hAnsi="Segoe UI" w:cs="Segoe UI"/>
            <w:color w:val="205493"/>
            <w:kern w:val="0"/>
            <w:u w:val="single"/>
          </w:rPr>
          <w:t>10.3390/life12111716</w:t>
        </w:r>
      </w:hyperlink>
    </w:p>
    <w:p w:rsidR="004805F8" w:rsidRPr="004805F8" w:rsidRDefault="00D72D10" w:rsidP="004805F8">
      <w:pPr>
        <w:spacing w:line="320" w:lineRule="exact"/>
        <w:rPr>
          <w:rFonts w:eastAsia="標楷體"/>
        </w:rPr>
      </w:pPr>
      <w:proofErr w:type="spellStart"/>
      <w:r>
        <w:rPr>
          <w:rFonts w:eastAsia="標楷體" w:hint="eastAsia"/>
        </w:rPr>
        <w:t>Jin</w:t>
      </w:r>
      <w:proofErr w:type="spellEnd"/>
      <w:r>
        <w:rPr>
          <w:rFonts w:eastAsia="標楷體" w:hint="eastAsia"/>
        </w:rPr>
        <w:t xml:space="preserve">-Yi Wu, Lih-Geeng Chen, Chia-Wen Hu, </w:t>
      </w:r>
      <w:proofErr w:type="spellStart"/>
      <w:r>
        <w:rPr>
          <w:rFonts w:eastAsia="標楷體" w:hint="eastAsia"/>
        </w:rPr>
        <w:t>Kuan</w:t>
      </w:r>
      <w:proofErr w:type="spellEnd"/>
      <w:r>
        <w:rPr>
          <w:rFonts w:eastAsia="標楷體" w:hint="eastAsia"/>
        </w:rPr>
        <w:t xml:space="preserve">-Chi Chiu, </w:t>
      </w:r>
      <w:proofErr w:type="spellStart"/>
      <w:r>
        <w:rPr>
          <w:rFonts w:eastAsia="標楷體" w:hint="eastAsia"/>
        </w:rPr>
        <w:t>Wenhsin</w:t>
      </w:r>
      <w:proofErr w:type="spellEnd"/>
      <w:r>
        <w:rPr>
          <w:rFonts w:eastAsia="標楷體" w:hint="eastAsia"/>
        </w:rPr>
        <w:t xml:space="preserve"> Lin, Pei-Chun Ho, and Brian Bor-Chun Weng </w:t>
      </w:r>
      <w:r w:rsidRPr="00106080">
        <w:rPr>
          <w:rFonts w:eastAsia="標楷體"/>
        </w:rPr>
        <w:t>Immunotoxicity and Anti-Inflammatory Characterizations of Prenylated Flavonoids—The Lipophilic 7-</w:t>
      </w:r>
      <w:r w:rsidRPr="004805F8">
        <w:rPr>
          <w:rFonts w:eastAsia="標楷體"/>
        </w:rPr>
        <w:t>O</w:t>
      </w:r>
      <w:r w:rsidRPr="00106080">
        <w:rPr>
          <w:rFonts w:eastAsia="標楷體"/>
        </w:rPr>
        <w:t>-Terpenylated Wogonin</w:t>
      </w:r>
      <w:r>
        <w:rPr>
          <w:rFonts w:eastAsia="標楷體"/>
        </w:rPr>
        <w:t xml:space="preserve"> </w:t>
      </w:r>
      <w:r w:rsidRPr="004805F8">
        <w:rPr>
          <w:rFonts w:eastAsia="標楷體"/>
        </w:rPr>
        <w:t>Life</w:t>
      </w:r>
      <w:r w:rsidR="004805F8">
        <w:rPr>
          <w:rFonts w:eastAsia="標楷體"/>
        </w:rPr>
        <w:t xml:space="preserve"> 2022, 12(12), 2116 </w:t>
      </w:r>
      <w:r w:rsidR="004805F8" w:rsidRPr="004805F8">
        <w:rPr>
          <w:rFonts w:ascii="Helvetica" w:hAnsi="Helvetica"/>
          <w:color w:val="212121"/>
          <w:shd w:val="clear" w:color="auto" w:fill="FFFFFF"/>
        </w:rPr>
        <w:t>DOI: </w:t>
      </w:r>
      <w:hyperlink r:id="rId8" w:tgtFrame="_blank" w:history="1">
        <w:r w:rsidR="004805F8" w:rsidRPr="004805F8">
          <w:rPr>
            <w:rFonts w:ascii="Helvetica" w:hAnsi="Helvetica"/>
            <w:color w:val="205493"/>
            <w:u w:val="single"/>
            <w:shd w:val="clear" w:color="auto" w:fill="FFFFFF"/>
          </w:rPr>
          <w:t>10.3390/life12122116</w:t>
        </w:r>
      </w:hyperlink>
    </w:p>
    <w:p w:rsidR="00D72D10" w:rsidRPr="004805F8" w:rsidRDefault="004805F8" w:rsidP="00D72D10">
      <w:pPr>
        <w:spacing w:line="320" w:lineRule="exact"/>
        <w:rPr>
          <w:rFonts w:eastAsia="標楷體"/>
        </w:rPr>
      </w:pPr>
      <w:r>
        <w:rPr>
          <w:rFonts w:eastAsia="標楷體"/>
        </w:rPr>
        <w:t xml:space="preserve"> </w:t>
      </w:r>
    </w:p>
    <w:p w:rsidR="003E02E8" w:rsidRPr="004805F8" w:rsidRDefault="003E02E8"/>
    <w:sectPr w:rsidR="003E02E8" w:rsidRPr="004805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067"/>
    <w:multiLevelType w:val="multilevel"/>
    <w:tmpl w:val="348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D4286"/>
    <w:multiLevelType w:val="hybridMultilevel"/>
    <w:tmpl w:val="BA6AEA22"/>
    <w:lvl w:ilvl="0" w:tplc="33E09200">
      <w:start w:val="1"/>
      <w:numFmt w:val="bullet"/>
      <w:lvlText w:val="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4B0AF0"/>
    <w:multiLevelType w:val="multilevel"/>
    <w:tmpl w:val="9D7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C16A4"/>
    <w:multiLevelType w:val="multilevel"/>
    <w:tmpl w:val="88A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10"/>
    <w:rsid w:val="0005427A"/>
    <w:rsid w:val="001E2978"/>
    <w:rsid w:val="003E02E8"/>
    <w:rsid w:val="004805F8"/>
    <w:rsid w:val="009704C2"/>
    <w:rsid w:val="00972911"/>
    <w:rsid w:val="00BC57C1"/>
    <w:rsid w:val="00D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78F0"/>
  <w15:chartTrackingRefBased/>
  <w15:docId w15:val="{F093095C-9427-4D70-9A81-7FFC257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life12122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life12111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892%2Fetm.2017.4358" TargetMode="External"/><Relationship Id="rId5" Type="http://schemas.openxmlformats.org/officeDocument/2006/relationships/hyperlink" Target="https://doi.org/10.3892/ijmm.2016.27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2023-05-13T05:45:00Z</dcterms:created>
  <dcterms:modified xsi:type="dcterms:W3CDTF">2023-05-13T05:45:00Z</dcterms:modified>
</cp:coreProperties>
</file>