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0F" w:rsidRPr="007A4D0F" w:rsidRDefault="007A4D0F" w:rsidP="007A4D0F">
      <w:pPr>
        <w:widowControl/>
        <w:jc w:val="both"/>
        <w:rPr>
          <w:rFonts w:ascii="標楷體" w:eastAsia="標楷體" w:hAnsi="標楷體" w:cs="新細明體"/>
          <w:kern w:val="0"/>
          <w:szCs w:val="24"/>
        </w:rPr>
      </w:pPr>
      <w:r w:rsidRPr="007A4D0F">
        <w:rPr>
          <w:rFonts w:ascii="標楷體" w:eastAsia="標楷體" w:hAnsi="標楷體" w:cs="新細明體"/>
          <w:kern w:val="0"/>
          <w:sz w:val="32"/>
          <w:szCs w:val="32"/>
        </w:rPr>
        <w:t>姊妹校美國楊斯鎮州立大學（Youngstown State University）提供研究生獎學金機會給本校有興趣申請該校研究所課程的應屆畢業生或校友參與。針對獎學金提供的研究所及要求門檻如下:</w:t>
      </w:r>
      <w:r w:rsidRPr="007A4D0F">
        <w:rPr>
          <w:rFonts w:ascii="標楷體" w:eastAsia="標楷體" w:hAnsi="標楷體" w:cs="新細明體"/>
          <w:kern w:val="0"/>
          <w:szCs w:val="24"/>
        </w:rPr>
        <w:br/>
        <w:t>1. MS in Electrical Engineering (GRE with Quantitative of 60th percentile or higher, 3.2 GPA or higher)</w:t>
      </w:r>
      <w:r w:rsidRPr="007A4D0F">
        <w:rPr>
          <w:rFonts w:ascii="標楷體" w:eastAsia="標楷體" w:hAnsi="標楷體" w:cs="新細明體"/>
          <w:kern w:val="0"/>
          <w:szCs w:val="24"/>
        </w:rPr>
        <w:br/>
        <w:t>2. MS in Computer Science (GRE with Quantitative of 60th percentile or higher, 3.2 GPA or higher)</w:t>
      </w:r>
      <w:r w:rsidRPr="007A4D0F">
        <w:rPr>
          <w:rFonts w:ascii="標楷體" w:eastAsia="標楷體" w:hAnsi="標楷體" w:cs="新細明體"/>
          <w:kern w:val="0"/>
          <w:szCs w:val="24"/>
        </w:rPr>
        <w:br/>
        <w:t>3. MS in Chemistry (GRE with Quantitative of 60th percentile or higher, &gt; 3.2 GPA or higher)</w:t>
      </w:r>
      <w:r w:rsidRPr="007A4D0F">
        <w:rPr>
          <w:rFonts w:ascii="標楷體" w:eastAsia="標楷體" w:hAnsi="標楷體" w:cs="新細明體"/>
          <w:kern w:val="0"/>
          <w:szCs w:val="24"/>
        </w:rPr>
        <w:br/>
        <w:t>4. MS in Biology (GRE with Quantitative of 60th percentile or higher, 3.2, &gt; GPA or higher)</w:t>
      </w:r>
      <w:r w:rsidRPr="007A4D0F">
        <w:rPr>
          <w:rFonts w:ascii="標楷體" w:eastAsia="標楷體" w:hAnsi="標楷體" w:cs="新細明體"/>
          <w:kern w:val="0"/>
          <w:szCs w:val="24"/>
        </w:rPr>
        <w:br/>
        <w:t>5. MA in English Literature (GRE with excellent Verbal and Writing scores)</w:t>
      </w:r>
      <w:r w:rsidRPr="007A4D0F">
        <w:rPr>
          <w:rFonts w:ascii="標楷體" w:eastAsia="標楷體" w:hAnsi="標楷體" w:cs="新細明體"/>
          <w:kern w:val="0"/>
          <w:szCs w:val="24"/>
        </w:rPr>
        <w:br/>
        <w:t>6. MA in History (Minimum 3.0 Score on Written Section of GRE, Superior &gt; Verbal score on GRE)</w:t>
      </w:r>
      <w:r w:rsidRPr="007A4D0F">
        <w:rPr>
          <w:rFonts w:ascii="標楷體" w:eastAsia="標楷體" w:hAnsi="標楷體" w:cs="新細明體"/>
          <w:kern w:val="0"/>
          <w:szCs w:val="24"/>
        </w:rPr>
        <w:br/>
        <w:t>7. MA in Communication (3.5 GPA or higher)</w:t>
      </w:r>
      <w:r w:rsidRPr="007A4D0F">
        <w:rPr>
          <w:rFonts w:ascii="標楷體" w:eastAsia="標楷體" w:hAnsi="標楷體" w:cs="新細明體"/>
          <w:kern w:val="0"/>
          <w:szCs w:val="24"/>
        </w:rPr>
        <w:br/>
        <w:t>8. MS in Social Work (undergraduate degree in Social Science, prior&gt; volunteer experience, 3.2 GPA or higher)</w:t>
      </w:r>
      <w:r w:rsidRPr="007A4D0F">
        <w:rPr>
          <w:rFonts w:ascii="標楷體" w:eastAsia="標楷體" w:hAnsi="標楷體" w:cs="新細明體"/>
          <w:kern w:val="0"/>
          <w:szCs w:val="24"/>
        </w:rPr>
        <w:br/>
        <w:t>9. MS in Counseling (3.2 GPA or higher)</w:t>
      </w:r>
      <w:r w:rsidRPr="007A4D0F">
        <w:rPr>
          <w:rFonts w:ascii="標楷體" w:eastAsia="標楷體" w:hAnsi="標楷體" w:cs="新細明體"/>
          <w:kern w:val="0"/>
          <w:szCs w:val="24"/>
        </w:rPr>
        <w:br/>
      </w:r>
      <w:r w:rsidRPr="007A4D0F">
        <w:rPr>
          <w:rFonts w:ascii="標楷體" w:eastAsia="標楷體" w:hAnsi="標楷體" w:cs="新細明體"/>
          <w:kern w:val="0"/>
          <w:szCs w:val="24"/>
        </w:rPr>
        <w:br/>
        <w:t>All positions carry a full scholarship + stipend</w:t>
      </w:r>
      <w:r w:rsidRPr="007A4D0F">
        <w:rPr>
          <w:rFonts w:ascii="標楷體" w:eastAsia="標楷體" w:hAnsi="標楷體" w:cs="新細明體"/>
          <w:kern w:val="0"/>
          <w:szCs w:val="24"/>
        </w:rPr>
        <w:br/>
        <w:t>All positions require a minimum 7.0 IELTS / 23 TOEFL Speaking Score</w:t>
      </w:r>
      <w:r w:rsidRPr="007A4D0F">
        <w:rPr>
          <w:rFonts w:ascii="標楷體" w:eastAsia="標楷體" w:hAnsi="標楷體" w:cs="新細明體"/>
          <w:kern w:val="0"/>
          <w:szCs w:val="24"/>
        </w:rPr>
        <w:br/>
        <w:t>Submit CV immediately to nrmyers@ysu.edu for a pre-evaluation</w:t>
      </w:r>
      <w:r w:rsidRPr="007A4D0F">
        <w:rPr>
          <w:rFonts w:ascii="標楷體" w:eastAsia="標楷體" w:hAnsi="標楷體" w:cs="新細明體"/>
          <w:kern w:val="0"/>
          <w:szCs w:val="24"/>
        </w:rPr>
        <w:br/>
        <w:t>Application materials must be received by March 15 for priority consideration</w:t>
      </w:r>
      <w:r w:rsidRPr="007A4D0F">
        <w:rPr>
          <w:rFonts w:ascii="標楷體" w:eastAsia="標楷體" w:hAnsi="標楷體" w:cs="新細明體"/>
          <w:kern w:val="0"/>
          <w:szCs w:val="24"/>
        </w:rPr>
        <w:br/>
      </w:r>
      <w:r w:rsidRPr="007A4D0F">
        <w:rPr>
          <w:rFonts w:ascii="標楷體" w:eastAsia="標楷體" w:hAnsi="標楷體" w:cs="新細明體"/>
          <w:kern w:val="0"/>
          <w:szCs w:val="24"/>
        </w:rPr>
        <w:br/>
      </w:r>
      <w:r w:rsidRPr="007A4D0F">
        <w:rPr>
          <w:rFonts w:ascii="標楷體" w:eastAsia="標楷體" w:hAnsi="標楷體" w:cs="新細明體"/>
          <w:b/>
          <w:bCs/>
          <w:kern w:val="0"/>
          <w:szCs w:val="24"/>
        </w:rPr>
        <w:t>資料須於</w:t>
      </w:r>
      <w:r>
        <w:rPr>
          <w:rFonts w:ascii="標楷體" w:eastAsia="標楷體" w:hAnsi="標楷體" w:cs="新細明體" w:hint="eastAsia"/>
          <w:b/>
          <w:bCs/>
          <w:kern w:val="0"/>
          <w:szCs w:val="24"/>
        </w:rPr>
        <w:t>109.3.15</w:t>
      </w:r>
      <w:r w:rsidRPr="007A4D0F">
        <w:rPr>
          <w:rFonts w:ascii="標楷體" w:eastAsia="標楷體" w:hAnsi="標楷體" w:cs="新細明體"/>
          <w:b/>
          <w:bCs/>
          <w:kern w:val="0"/>
          <w:szCs w:val="24"/>
        </w:rPr>
        <w:t>前先寄至Dr. Myers (nrmyers@ysu.edu for a pre-evaluation)進行初審作業。</w:t>
      </w:r>
    </w:p>
    <w:p w:rsidR="007A4D0F" w:rsidRPr="007A4D0F" w:rsidRDefault="007A4D0F" w:rsidP="007A4D0F">
      <w:pPr>
        <w:widowControl/>
        <w:rPr>
          <w:rFonts w:ascii="標楷體" w:eastAsia="標楷體" w:hAnsi="標楷體" w:cs="新細明體"/>
          <w:kern w:val="0"/>
          <w:szCs w:val="24"/>
        </w:rPr>
      </w:pPr>
    </w:p>
    <w:p w:rsidR="007A4D0F" w:rsidRPr="007A4D0F" w:rsidRDefault="007A4D0F" w:rsidP="007A4D0F">
      <w:pPr>
        <w:widowControl/>
        <w:rPr>
          <w:rFonts w:ascii="標楷體" w:eastAsia="標楷體" w:hAnsi="標楷體" w:cs="新細明體"/>
          <w:kern w:val="0"/>
          <w:szCs w:val="24"/>
        </w:rPr>
      </w:pPr>
      <w:r w:rsidRPr="007A4D0F">
        <w:rPr>
          <w:rFonts w:ascii="標楷體" w:eastAsia="標楷體" w:hAnsi="標楷體" w:cs="新細明體"/>
          <w:kern w:val="0"/>
          <w:szCs w:val="24"/>
        </w:rPr>
        <w:t>國際處敬上</w:t>
      </w:r>
    </w:p>
    <w:p w:rsidR="00784566" w:rsidRPr="007A4D0F" w:rsidRDefault="007A4D0F" w:rsidP="007A4D0F">
      <w:pPr>
        <w:rPr>
          <w:rFonts w:ascii="標楷體" w:eastAsia="標楷體" w:hAnsi="標楷體"/>
        </w:rPr>
      </w:pPr>
      <w:proofErr w:type="gramStart"/>
      <w:r w:rsidRPr="007A4D0F">
        <w:rPr>
          <w:rFonts w:ascii="標楷體" w:eastAsia="標楷體" w:hAnsi="標楷體" w:cs="新細明體"/>
          <w:kern w:val="0"/>
          <w:szCs w:val="24"/>
        </w:rPr>
        <w:t>蔡浟錡</w:t>
      </w:r>
      <w:proofErr w:type="gramEnd"/>
      <w:r w:rsidRPr="007A4D0F">
        <w:rPr>
          <w:rFonts w:ascii="標楷體" w:eastAsia="標楷體" w:hAnsi="標楷體" w:cs="新細明體"/>
          <w:kern w:val="0"/>
          <w:szCs w:val="24"/>
        </w:rPr>
        <w:br/>
        <w:t>國立嘉義大學國際事務處專案組員</w:t>
      </w:r>
      <w:r w:rsidRPr="007A4D0F">
        <w:rPr>
          <w:rFonts w:ascii="標楷體" w:eastAsia="標楷體" w:hAnsi="標楷體" w:cs="新細明體"/>
          <w:kern w:val="0"/>
          <w:szCs w:val="24"/>
        </w:rPr>
        <w:br/>
        <w:t>NCYU</w:t>
      </w:r>
      <w:r w:rsidRPr="007A4D0F">
        <w:rPr>
          <w:rFonts w:ascii="標楷體" w:eastAsia="標楷體" w:hAnsi="標楷體" w:cs="新細明體"/>
          <w:kern w:val="0"/>
          <w:szCs w:val="24"/>
        </w:rPr>
        <w:br/>
      </w:r>
      <w:hyperlink r:id="rId5" w:history="1">
        <w:r w:rsidRPr="00B43358">
          <w:rPr>
            <w:rStyle w:val="a3"/>
            <w:rFonts w:ascii="標楷體" w:eastAsia="標楷體" w:hAnsi="標楷體" w:cs="新細明體"/>
            <w:kern w:val="0"/>
            <w:szCs w:val="24"/>
          </w:rPr>
          <w:t>Tel:886-5-271-7296~7298</w:t>
        </w:r>
      </w:hyperlink>
      <w:r>
        <w:rPr>
          <w:rFonts w:ascii="標楷體" w:eastAsia="標楷體" w:hAnsi="標楷體" w:cs="新細明體" w:hint="eastAsia"/>
          <w:kern w:val="0"/>
          <w:szCs w:val="24"/>
        </w:rPr>
        <w:t xml:space="preserve">   </w:t>
      </w:r>
      <w:bookmarkStart w:id="0" w:name="_GoBack"/>
      <w:bookmarkEnd w:id="0"/>
      <w:r w:rsidRPr="007A4D0F">
        <w:rPr>
          <w:rFonts w:ascii="標楷體" w:eastAsia="標楷體" w:hAnsi="標楷體" w:cs="新細明體"/>
          <w:kern w:val="0"/>
          <w:szCs w:val="24"/>
        </w:rPr>
        <w:t>Fax</w:t>
      </w:r>
      <w:proofErr w:type="gramStart"/>
      <w:r w:rsidRPr="007A4D0F">
        <w:rPr>
          <w:rFonts w:ascii="標楷體" w:eastAsia="標楷體" w:hAnsi="標楷體" w:cs="新細明體"/>
          <w:kern w:val="0"/>
          <w:szCs w:val="24"/>
        </w:rPr>
        <w:t>:886</w:t>
      </w:r>
      <w:proofErr w:type="gramEnd"/>
      <w:r w:rsidRPr="007A4D0F">
        <w:rPr>
          <w:rFonts w:ascii="標楷體" w:eastAsia="標楷體" w:hAnsi="標楷體" w:cs="新細明體"/>
          <w:kern w:val="0"/>
          <w:szCs w:val="24"/>
        </w:rPr>
        <w:t>-5-271-7297</w:t>
      </w:r>
    </w:p>
    <w:sectPr w:rsidR="00784566" w:rsidRPr="007A4D0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0F"/>
    <w:rsid w:val="00784566"/>
    <w:rsid w:val="007A4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4919">
      <w:bodyDiv w:val="1"/>
      <w:marLeft w:val="0"/>
      <w:marRight w:val="0"/>
      <w:marTop w:val="0"/>
      <w:marBottom w:val="0"/>
      <w:divBdr>
        <w:top w:val="none" w:sz="0" w:space="0" w:color="auto"/>
        <w:left w:val="none" w:sz="0" w:space="0" w:color="auto"/>
        <w:bottom w:val="none" w:sz="0" w:space="0" w:color="auto"/>
        <w:right w:val="none" w:sz="0" w:space="0" w:color="auto"/>
      </w:divBdr>
      <w:divsChild>
        <w:div w:id="312687935">
          <w:marLeft w:val="0"/>
          <w:marRight w:val="0"/>
          <w:marTop w:val="0"/>
          <w:marBottom w:val="0"/>
          <w:divBdr>
            <w:top w:val="none" w:sz="0" w:space="0" w:color="auto"/>
            <w:left w:val="none" w:sz="0" w:space="0" w:color="auto"/>
            <w:bottom w:val="none" w:sz="0" w:space="0" w:color="auto"/>
            <w:right w:val="none" w:sz="0" w:space="0" w:color="auto"/>
          </w:divBdr>
        </w:div>
        <w:div w:id="76415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86-5-271-7296~7298"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2020-02-18T08:34:00Z</dcterms:created>
  <dcterms:modified xsi:type="dcterms:W3CDTF">2020-02-18T08:39:00Z</dcterms:modified>
</cp:coreProperties>
</file>