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FD" w:rsidRPr="00A4148F" w:rsidRDefault="000E41FD" w:rsidP="00754AD3">
      <w:pPr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A4148F">
        <w:rPr>
          <w:rFonts w:ascii="Times New Roman" w:eastAsia="標楷體" w:hAnsi="Times New Roman" w:cs="Times New Roman"/>
          <w:sz w:val="32"/>
          <w:szCs w:val="32"/>
        </w:rPr>
        <w:t>國立嘉義大學</w:t>
      </w:r>
      <w:r w:rsidRPr="00A4148F">
        <w:rPr>
          <w:rFonts w:ascii="Times New Roman" w:eastAsia="標楷體" w:hAnsi="Times New Roman" w:cs="Times New Roman"/>
          <w:sz w:val="32"/>
          <w:szCs w:val="32"/>
        </w:rPr>
        <w:t>109</w:t>
      </w:r>
      <w:r w:rsidRPr="00A4148F">
        <w:rPr>
          <w:rFonts w:ascii="Times New Roman" w:eastAsia="標楷體" w:hAnsi="Times New Roman" w:cs="Times New Roman"/>
          <w:sz w:val="32"/>
          <w:szCs w:val="32"/>
        </w:rPr>
        <w:t>年度全國大專校院社團評選暨觀摩活動</w:t>
      </w:r>
    </w:p>
    <w:p w:rsidR="000E41FD" w:rsidRPr="00A4148F" w:rsidRDefault="00A4148F" w:rsidP="00754AD3">
      <w:pPr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A4148F">
        <w:rPr>
          <w:rFonts w:ascii="Times New Roman" w:eastAsia="標楷體" w:hAnsi="Times New Roman" w:cs="Times New Roman" w:hint="eastAsia"/>
          <w:sz w:val="32"/>
          <w:szCs w:val="32"/>
        </w:rPr>
        <w:t>社</w:t>
      </w:r>
      <w:r w:rsidRPr="00A4148F">
        <w:rPr>
          <w:rFonts w:ascii="Times New Roman" w:eastAsia="標楷體" w:hAnsi="Times New Roman" w:cs="Times New Roman"/>
          <w:sz w:val="32"/>
          <w:szCs w:val="32"/>
        </w:rPr>
        <w:t>團</w:t>
      </w:r>
      <w:r w:rsidR="00187DE4">
        <w:rPr>
          <w:rFonts w:ascii="Times New Roman" w:eastAsia="標楷體" w:hAnsi="Times New Roman" w:cs="Times New Roman" w:hint="eastAsia"/>
          <w:sz w:val="32"/>
          <w:szCs w:val="32"/>
        </w:rPr>
        <w:t>參</w:t>
      </w:r>
      <w:r w:rsidR="00187DE4">
        <w:rPr>
          <w:rFonts w:ascii="Times New Roman" w:eastAsia="標楷體" w:hAnsi="Times New Roman" w:cs="Times New Roman"/>
          <w:sz w:val="32"/>
          <w:szCs w:val="32"/>
        </w:rPr>
        <w:t>賽</w:t>
      </w:r>
      <w:bookmarkStart w:id="0" w:name="_GoBack"/>
      <w:bookmarkEnd w:id="0"/>
      <w:r w:rsidRPr="00A4148F">
        <w:rPr>
          <w:rFonts w:ascii="Times New Roman" w:eastAsia="標楷體" w:hAnsi="Times New Roman" w:cs="Times New Roman"/>
          <w:sz w:val="32"/>
          <w:szCs w:val="32"/>
        </w:rPr>
        <w:t>確認</w:t>
      </w:r>
      <w:r w:rsidR="000E41FD" w:rsidRPr="00A4148F">
        <w:rPr>
          <w:rFonts w:ascii="Times New Roman" w:eastAsia="標楷體" w:hAnsi="Times New Roman" w:cs="Times New Roman"/>
          <w:sz w:val="32"/>
          <w:szCs w:val="32"/>
        </w:rPr>
        <w:t>通知</w:t>
      </w:r>
      <w:r w:rsidRPr="00A4148F">
        <w:rPr>
          <w:rFonts w:ascii="Times New Roman" w:eastAsia="標楷體" w:hAnsi="Times New Roman" w:cs="Times New Roman" w:hint="eastAsia"/>
          <w:sz w:val="32"/>
          <w:szCs w:val="32"/>
        </w:rPr>
        <w:t>單</w:t>
      </w:r>
    </w:p>
    <w:p w:rsidR="000564CF" w:rsidRPr="00620266" w:rsidRDefault="00BC033F" w:rsidP="00620266">
      <w:pPr>
        <w:pStyle w:val="a3"/>
        <w:numPr>
          <w:ilvl w:val="0"/>
          <w:numId w:val="1"/>
        </w:numPr>
        <w:spacing w:beforeLines="50" w:before="180" w:line="400" w:lineRule="exact"/>
        <w:ind w:leftChars="0" w:left="482" w:hanging="482"/>
        <w:rPr>
          <w:rFonts w:ascii="Times New Roman" w:eastAsia="標楷體" w:hAnsi="Times New Roman" w:cs="Times New Roman"/>
        </w:rPr>
      </w:pPr>
      <w:r w:rsidRPr="00620266">
        <w:rPr>
          <w:rFonts w:ascii="Times New Roman" w:eastAsia="標楷體" w:hAnsi="Times New Roman" w:cs="Times New Roman"/>
        </w:rPr>
        <w:t>依據本校</w:t>
      </w:r>
      <w:r w:rsidRPr="00620266">
        <w:rPr>
          <w:rFonts w:ascii="Times New Roman" w:eastAsia="標楷體" w:hAnsi="Times New Roman" w:cs="Times New Roman"/>
        </w:rPr>
        <w:t>109</w:t>
      </w:r>
      <w:r w:rsidRPr="00620266">
        <w:rPr>
          <w:rFonts w:ascii="Times New Roman" w:eastAsia="標楷體" w:hAnsi="Times New Roman" w:cs="Times New Roman"/>
        </w:rPr>
        <w:t>年度學生社團評鑑結果</w:t>
      </w:r>
      <w:r w:rsidR="000564CF" w:rsidRPr="00620266">
        <w:rPr>
          <w:rFonts w:ascii="Times New Roman" w:eastAsia="標楷體" w:hAnsi="Times New Roman" w:cs="Times New Roman"/>
        </w:rPr>
        <w:t>，經評鑑</w:t>
      </w:r>
      <w:r w:rsidR="00C73E4B" w:rsidRPr="00620266">
        <w:rPr>
          <w:rFonts w:ascii="Times New Roman" w:eastAsia="標楷體" w:hAnsi="Times New Roman" w:cs="Times New Roman"/>
        </w:rPr>
        <w:t>成績檢討</w:t>
      </w:r>
      <w:r w:rsidR="000564CF" w:rsidRPr="00620266">
        <w:rPr>
          <w:rFonts w:ascii="Times New Roman" w:eastAsia="標楷體" w:hAnsi="Times New Roman" w:cs="Times New Roman"/>
        </w:rPr>
        <w:t>會議決議</w:t>
      </w:r>
      <w:r w:rsidR="00754AD3" w:rsidRPr="00620266">
        <w:rPr>
          <w:rFonts w:ascii="Times New Roman" w:eastAsia="標楷體" w:hAnsi="Times New Roman" w:cs="Times New Roman"/>
        </w:rPr>
        <w:t>，由特優社團中推薦社團代表參與</w:t>
      </w:r>
      <w:r w:rsidR="000564CF" w:rsidRPr="00620266">
        <w:rPr>
          <w:rFonts w:ascii="Times New Roman" w:eastAsia="標楷體" w:hAnsi="Times New Roman" w:cs="Times New Roman"/>
        </w:rPr>
        <w:t>「</w:t>
      </w:r>
      <w:r w:rsidR="000564CF" w:rsidRPr="00620266">
        <w:rPr>
          <w:rFonts w:ascii="Times New Roman" w:eastAsia="標楷體" w:hAnsi="Times New Roman" w:cs="Times New Roman"/>
        </w:rPr>
        <w:t>109</w:t>
      </w:r>
      <w:r w:rsidR="000564CF" w:rsidRPr="00620266">
        <w:rPr>
          <w:rFonts w:ascii="Times New Roman" w:eastAsia="標楷體" w:hAnsi="Times New Roman" w:cs="Times New Roman"/>
        </w:rPr>
        <w:t>年全國社團評鑑」。</w:t>
      </w:r>
      <w:r w:rsidR="00754AD3" w:rsidRPr="00620266">
        <w:rPr>
          <w:rFonts w:ascii="Times New Roman" w:eastAsia="標楷體" w:hAnsi="Times New Roman" w:cs="Times New Roman"/>
        </w:rPr>
        <w:t>109</w:t>
      </w:r>
      <w:r w:rsidR="00754AD3" w:rsidRPr="00620266">
        <w:rPr>
          <w:rFonts w:ascii="Times New Roman" w:eastAsia="標楷體" w:hAnsi="Times New Roman" w:cs="Times New Roman"/>
        </w:rPr>
        <w:t>年度推薦社團</w:t>
      </w:r>
      <w:r w:rsidR="00E42545" w:rsidRPr="00620266">
        <w:rPr>
          <w:rFonts w:ascii="Times New Roman" w:eastAsia="標楷體" w:hAnsi="Times New Roman" w:cs="Times New Roman"/>
        </w:rPr>
        <w:t>代表</w:t>
      </w:r>
      <w:r w:rsidR="00754AD3" w:rsidRPr="00620266">
        <w:rPr>
          <w:rFonts w:ascii="Times New Roman" w:eastAsia="標楷體" w:hAnsi="Times New Roman" w:cs="Times New Roman"/>
        </w:rPr>
        <w:t>如下：</w:t>
      </w:r>
    </w:p>
    <w:p w:rsidR="000564CF" w:rsidRPr="00620266" w:rsidRDefault="00BC033F" w:rsidP="00E42545">
      <w:pPr>
        <w:pStyle w:val="a3"/>
        <w:numPr>
          <w:ilvl w:val="0"/>
          <w:numId w:val="7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620266">
        <w:rPr>
          <w:rFonts w:ascii="Times New Roman" w:eastAsia="標楷體" w:hAnsi="Times New Roman" w:cs="Times New Roman"/>
        </w:rPr>
        <w:t>民雄漱音國樂社</w:t>
      </w:r>
      <w:r w:rsidRPr="00620266">
        <w:rPr>
          <w:rFonts w:ascii="Times New Roman" w:eastAsia="標楷體" w:hAnsi="Times New Roman" w:cs="Times New Roman"/>
        </w:rPr>
        <w:t>(</w:t>
      </w:r>
      <w:r w:rsidRPr="00620266">
        <w:rPr>
          <w:rFonts w:ascii="Times New Roman" w:eastAsia="標楷體" w:hAnsi="Times New Roman" w:cs="Times New Roman"/>
        </w:rPr>
        <w:t>音樂性、康樂性</w:t>
      </w:r>
      <w:r w:rsidRPr="00620266">
        <w:rPr>
          <w:rFonts w:ascii="Times New Roman" w:eastAsia="標楷體" w:hAnsi="Times New Roman" w:cs="Times New Roman"/>
        </w:rPr>
        <w:t>)</w:t>
      </w:r>
      <w:r w:rsidR="00620266">
        <w:rPr>
          <w:rFonts w:ascii="Times New Roman" w:eastAsia="標楷體" w:hAnsi="Times New Roman" w:cs="Times New Roman" w:hint="eastAsia"/>
        </w:rPr>
        <w:t>。</w:t>
      </w:r>
    </w:p>
    <w:p w:rsidR="000564CF" w:rsidRPr="00620266" w:rsidRDefault="00BC033F" w:rsidP="00E42545">
      <w:pPr>
        <w:pStyle w:val="a3"/>
        <w:numPr>
          <w:ilvl w:val="0"/>
          <w:numId w:val="7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620266">
        <w:rPr>
          <w:rFonts w:ascii="Times New Roman" w:eastAsia="標楷體" w:hAnsi="Times New Roman" w:cs="Times New Roman"/>
        </w:rPr>
        <w:t>民雄課業輔導社</w:t>
      </w:r>
      <w:r w:rsidRPr="00620266">
        <w:rPr>
          <w:rFonts w:ascii="Times New Roman" w:eastAsia="標楷體" w:hAnsi="Times New Roman" w:cs="Times New Roman"/>
        </w:rPr>
        <w:t>(</w:t>
      </w:r>
      <w:r w:rsidRPr="00620266">
        <w:rPr>
          <w:rFonts w:ascii="Times New Roman" w:eastAsia="標楷體" w:hAnsi="Times New Roman" w:cs="Times New Roman"/>
        </w:rPr>
        <w:t>服務性</w:t>
      </w:r>
      <w:r w:rsidR="000564CF" w:rsidRPr="00620266">
        <w:rPr>
          <w:rFonts w:ascii="Times New Roman" w:eastAsia="標楷體" w:hAnsi="Times New Roman" w:cs="Times New Roman"/>
        </w:rPr>
        <w:t>)</w:t>
      </w:r>
      <w:r w:rsidR="00620266">
        <w:rPr>
          <w:rFonts w:ascii="Times New Roman" w:eastAsia="標楷體" w:hAnsi="Times New Roman" w:cs="Times New Roman" w:hint="eastAsia"/>
        </w:rPr>
        <w:t>。</w:t>
      </w:r>
    </w:p>
    <w:p w:rsidR="000564CF" w:rsidRPr="00620266" w:rsidRDefault="00BC033F" w:rsidP="00E42545">
      <w:pPr>
        <w:pStyle w:val="a3"/>
        <w:numPr>
          <w:ilvl w:val="0"/>
          <w:numId w:val="7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620266">
        <w:rPr>
          <w:rFonts w:ascii="Times New Roman" w:eastAsia="標楷體" w:hAnsi="Times New Roman" w:cs="Times New Roman"/>
        </w:rPr>
        <w:t>蘭潭森林暨自然資源學系系學會</w:t>
      </w:r>
      <w:r w:rsidRPr="00620266">
        <w:rPr>
          <w:rFonts w:ascii="Times New Roman" w:eastAsia="標楷體" w:hAnsi="Times New Roman" w:cs="Times New Roman"/>
        </w:rPr>
        <w:t>(</w:t>
      </w:r>
      <w:r w:rsidRPr="00620266">
        <w:rPr>
          <w:rFonts w:ascii="Times New Roman" w:eastAsia="標楷體" w:hAnsi="Times New Roman" w:cs="Times New Roman"/>
        </w:rPr>
        <w:t>聯誼性、自治性</w:t>
      </w:r>
      <w:r w:rsidRPr="00620266">
        <w:rPr>
          <w:rFonts w:ascii="Times New Roman" w:eastAsia="標楷體" w:hAnsi="Times New Roman" w:cs="Times New Roman"/>
        </w:rPr>
        <w:t>)</w:t>
      </w:r>
      <w:r w:rsidR="00620266">
        <w:rPr>
          <w:rFonts w:ascii="Times New Roman" w:eastAsia="標楷體" w:hAnsi="Times New Roman" w:cs="Times New Roman" w:hint="eastAsia"/>
        </w:rPr>
        <w:t>。</w:t>
      </w:r>
    </w:p>
    <w:p w:rsidR="00BC033F" w:rsidRPr="00620266" w:rsidRDefault="00BC033F" w:rsidP="00E42545">
      <w:pPr>
        <w:pStyle w:val="a3"/>
        <w:numPr>
          <w:ilvl w:val="0"/>
          <w:numId w:val="7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620266">
        <w:rPr>
          <w:rFonts w:ascii="Times New Roman" w:eastAsia="標楷體" w:hAnsi="Times New Roman" w:cs="Times New Roman"/>
        </w:rPr>
        <w:t>蘭潭樂旗隊</w:t>
      </w:r>
      <w:r w:rsidRPr="00620266">
        <w:rPr>
          <w:rFonts w:ascii="Times New Roman" w:eastAsia="標楷體" w:hAnsi="Times New Roman" w:cs="Times New Roman"/>
        </w:rPr>
        <w:t>(</w:t>
      </w:r>
      <w:r w:rsidRPr="00620266">
        <w:rPr>
          <w:rFonts w:ascii="Times New Roman" w:eastAsia="標楷體" w:hAnsi="Times New Roman" w:cs="Times New Roman"/>
        </w:rPr>
        <w:t>年度最佳社團特色活動，蘭潭天文社列備位一順位</w:t>
      </w:r>
      <w:r w:rsidRPr="00620266">
        <w:rPr>
          <w:rFonts w:ascii="Times New Roman" w:eastAsia="標楷體" w:hAnsi="Times New Roman" w:cs="Times New Roman"/>
        </w:rPr>
        <w:t>)</w:t>
      </w:r>
      <w:r w:rsidR="00620266">
        <w:rPr>
          <w:rFonts w:ascii="Times New Roman" w:eastAsia="標楷體" w:hAnsi="Times New Roman" w:cs="Times New Roman" w:hint="eastAsia"/>
        </w:rPr>
        <w:t>。</w:t>
      </w:r>
    </w:p>
    <w:p w:rsidR="00754AD3" w:rsidRPr="00620266" w:rsidRDefault="00754AD3" w:rsidP="00A440A8">
      <w:pPr>
        <w:pStyle w:val="a3"/>
        <w:numPr>
          <w:ilvl w:val="0"/>
          <w:numId w:val="1"/>
        </w:numPr>
        <w:spacing w:beforeLines="50" w:before="180" w:line="400" w:lineRule="exact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620266">
        <w:rPr>
          <w:rFonts w:ascii="Times New Roman" w:eastAsia="標楷體" w:hAnsi="Times New Roman" w:cs="Times New Roman"/>
          <w:szCs w:val="24"/>
        </w:rPr>
        <w:t>全國社團評選日期：</w:t>
      </w:r>
      <w:r w:rsidRPr="00620266">
        <w:rPr>
          <w:rFonts w:ascii="Times New Roman" w:eastAsia="標楷體" w:hAnsi="Times New Roman" w:cs="Times New Roman"/>
          <w:szCs w:val="24"/>
        </w:rPr>
        <w:t>109</w:t>
      </w:r>
      <w:r w:rsidRPr="00620266">
        <w:rPr>
          <w:rFonts w:ascii="Times New Roman" w:eastAsia="標楷體" w:hAnsi="Times New Roman" w:cs="Times New Roman"/>
          <w:szCs w:val="24"/>
        </w:rPr>
        <w:t>年</w:t>
      </w:r>
      <w:r w:rsidRPr="00620266">
        <w:rPr>
          <w:rFonts w:ascii="Times New Roman" w:eastAsia="標楷體" w:hAnsi="Times New Roman" w:cs="Times New Roman"/>
          <w:szCs w:val="24"/>
        </w:rPr>
        <w:t>3</w:t>
      </w:r>
      <w:r w:rsidRPr="00620266">
        <w:rPr>
          <w:rFonts w:ascii="Times New Roman" w:eastAsia="標楷體" w:hAnsi="Times New Roman" w:cs="Times New Roman"/>
          <w:szCs w:val="24"/>
        </w:rPr>
        <w:t>月</w:t>
      </w:r>
      <w:r w:rsidRPr="00620266">
        <w:rPr>
          <w:rFonts w:ascii="Times New Roman" w:eastAsia="標楷體" w:hAnsi="Times New Roman" w:cs="Times New Roman"/>
          <w:szCs w:val="24"/>
        </w:rPr>
        <w:t>28</w:t>
      </w:r>
      <w:r w:rsidRPr="00620266">
        <w:rPr>
          <w:rFonts w:ascii="Times New Roman" w:eastAsia="標楷體" w:hAnsi="Times New Roman" w:cs="Times New Roman"/>
          <w:szCs w:val="24"/>
        </w:rPr>
        <w:t>、</w:t>
      </w:r>
      <w:r w:rsidRPr="00620266">
        <w:rPr>
          <w:rFonts w:ascii="Times New Roman" w:eastAsia="標楷體" w:hAnsi="Times New Roman" w:cs="Times New Roman"/>
          <w:szCs w:val="24"/>
        </w:rPr>
        <w:t>29</w:t>
      </w:r>
      <w:r w:rsidRPr="00620266">
        <w:rPr>
          <w:rFonts w:ascii="Times New Roman" w:eastAsia="標楷體" w:hAnsi="Times New Roman" w:cs="Times New Roman"/>
          <w:szCs w:val="24"/>
        </w:rPr>
        <w:t>日</w:t>
      </w:r>
      <w:r w:rsidRPr="00620266">
        <w:rPr>
          <w:rFonts w:ascii="Times New Roman" w:eastAsia="標楷體" w:hAnsi="Times New Roman" w:cs="Times New Roman"/>
          <w:szCs w:val="24"/>
        </w:rPr>
        <w:t>(</w:t>
      </w:r>
      <w:r w:rsidRPr="00620266">
        <w:rPr>
          <w:rFonts w:ascii="Times New Roman" w:eastAsia="標楷體" w:hAnsi="Times New Roman" w:cs="Times New Roman"/>
          <w:szCs w:val="24"/>
        </w:rPr>
        <w:t>星期六、日</w:t>
      </w:r>
      <w:r w:rsidRPr="00620266">
        <w:rPr>
          <w:rFonts w:ascii="Times New Roman" w:eastAsia="標楷體" w:hAnsi="Times New Roman" w:cs="Times New Roman"/>
          <w:szCs w:val="24"/>
        </w:rPr>
        <w:t>)</w:t>
      </w:r>
      <w:r w:rsidR="00620266">
        <w:rPr>
          <w:rFonts w:ascii="Times New Roman" w:eastAsia="標楷體" w:hAnsi="Times New Roman" w:cs="Times New Roman" w:hint="eastAsia"/>
          <w:szCs w:val="24"/>
        </w:rPr>
        <w:t>。</w:t>
      </w:r>
    </w:p>
    <w:p w:rsidR="00986C09" w:rsidRPr="00620266" w:rsidRDefault="000564CF" w:rsidP="00A440A8">
      <w:pPr>
        <w:pStyle w:val="a3"/>
        <w:numPr>
          <w:ilvl w:val="0"/>
          <w:numId w:val="1"/>
        </w:numPr>
        <w:spacing w:beforeLines="50" w:before="180" w:line="400" w:lineRule="exact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620266">
        <w:rPr>
          <w:rFonts w:ascii="Times New Roman" w:eastAsia="標楷體" w:hAnsi="Times New Roman" w:cs="Times New Roman"/>
          <w:szCs w:val="24"/>
        </w:rPr>
        <w:t>補助</w:t>
      </w:r>
      <w:r w:rsidR="00986C09" w:rsidRPr="00620266">
        <w:rPr>
          <w:rFonts w:ascii="Times New Roman" w:eastAsia="標楷體" w:hAnsi="Times New Roman" w:cs="Times New Roman"/>
          <w:szCs w:val="24"/>
        </w:rPr>
        <w:t>經費</w:t>
      </w:r>
      <w:r w:rsidR="000E41FD" w:rsidRPr="00620266">
        <w:rPr>
          <w:rFonts w:ascii="Times New Roman" w:eastAsia="標楷體" w:hAnsi="Times New Roman" w:cs="Times New Roman"/>
          <w:szCs w:val="24"/>
        </w:rPr>
        <w:t>：</w:t>
      </w:r>
    </w:p>
    <w:p w:rsidR="00986C09" w:rsidRPr="00620266" w:rsidRDefault="00986C09" w:rsidP="00E42545">
      <w:pPr>
        <w:pStyle w:val="a3"/>
        <w:numPr>
          <w:ilvl w:val="1"/>
          <w:numId w:val="8"/>
        </w:numPr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620266">
        <w:rPr>
          <w:rFonts w:ascii="Times New Roman" w:eastAsia="標楷體" w:hAnsi="Times New Roman" w:cs="Times New Roman"/>
          <w:szCs w:val="24"/>
        </w:rPr>
        <w:t>凡因準備全國社團評鑑而產生</w:t>
      </w:r>
      <w:r w:rsidR="00A440A8">
        <w:rPr>
          <w:rFonts w:ascii="Times New Roman" w:eastAsia="標楷體" w:hAnsi="Times New Roman" w:cs="Times New Roman" w:hint="eastAsia"/>
          <w:szCs w:val="24"/>
        </w:rPr>
        <w:t>相關</w:t>
      </w:r>
      <w:r w:rsidR="00A440A8">
        <w:rPr>
          <w:rFonts w:ascii="Times New Roman" w:eastAsia="標楷體" w:hAnsi="Times New Roman" w:cs="Times New Roman"/>
          <w:szCs w:val="24"/>
        </w:rPr>
        <w:t>費用</w:t>
      </w:r>
      <w:r w:rsidRPr="00620266">
        <w:rPr>
          <w:rFonts w:ascii="Times New Roman" w:eastAsia="標楷體" w:hAnsi="Times New Roman" w:cs="Times New Roman"/>
          <w:szCs w:val="24"/>
        </w:rPr>
        <w:t>，得事先向課外活動指導組</w:t>
      </w:r>
      <w:r w:rsidR="00754AD3" w:rsidRPr="00620266">
        <w:rPr>
          <w:rFonts w:ascii="Times New Roman" w:eastAsia="標楷體" w:hAnsi="Times New Roman" w:cs="Times New Roman"/>
          <w:szCs w:val="24"/>
        </w:rPr>
        <w:t>或民雄學務組提出</w:t>
      </w:r>
      <w:r w:rsidRPr="00620266">
        <w:rPr>
          <w:rFonts w:ascii="Times New Roman" w:eastAsia="標楷體" w:hAnsi="Times New Roman" w:cs="Times New Roman"/>
          <w:szCs w:val="24"/>
        </w:rPr>
        <w:t>申</w:t>
      </w:r>
      <w:r w:rsidR="00754AD3" w:rsidRPr="00620266">
        <w:rPr>
          <w:rFonts w:ascii="Times New Roman" w:eastAsia="標楷體" w:hAnsi="Times New Roman" w:cs="Times New Roman"/>
          <w:szCs w:val="24"/>
        </w:rPr>
        <w:t>請</w:t>
      </w:r>
      <w:r w:rsidRPr="00620266">
        <w:rPr>
          <w:rFonts w:ascii="Times New Roman" w:eastAsia="標楷體" w:hAnsi="Times New Roman" w:cs="Times New Roman"/>
          <w:szCs w:val="24"/>
        </w:rPr>
        <w:t>。</w:t>
      </w:r>
      <w:r w:rsidR="00667F8C" w:rsidRPr="00620266">
        <w:rPr>
          <w:rFonts w:ascii="Times New Roman" w:eastAsia="標楷體" w:hAnsi="Times New Roman" w:cs="Times New Roman"/>
          <w:szCs w:val="24"/>
        </w:rPr>
        <w:t>(</w:t>
      </w:r>
      <w:r w:rsidR="00667F8C" w:rsidRPr="00620266">
        <w:rPr>
          <w:rFonts w:ascii="Times New Roman" w:eastAsia="標楷體" w:hAnsi="Times New Roman" w:cs="Times New Roman"/>
          <w:szCs w:val="24"/>
        </w:rPr>
        <w:t>每社團</w:t>
      </w:r>
      <w:r w:rsidR="00620266" w:rsidRPr="00620266">
        <w:rPr>
          <w:rFonts w:ascii="Times New Roman" w:eastAsia="標楷體" w:hAnsi="Times New Roman" w:cs="Times New Roman"/>
          <w:szCs w:val="24"/>
        </w:rPr>
        <w:t>補助</w:t>
      </w:r>
      <w:r w:rsidR="00667F8C" w:rsidRPr="00620266">
        <w:rPr>
          <w:rFonts w:ascii="Times New Roman" w:eastAsia="標楷體" w:hAnsi="Times New Roman" w:cs="Times New Roman"/>
          <w:szCs w:val="24"/>
        </w:rPr>
        <w:t>上限為</w:t>
      </w:r>
      <w:r w:rsidR="00620266" w:rsidRPr="00620266">
        <w:rPr>
          <w:rFonts w:ascii="Times New Roman" w:eastAsia="標楷體" w:hAnsi="Times New Roman" w:cs="Times New Roman"/>
          <w:szCs w:val="24"/>
        </w:rPr>
        <w:t>10,000</w:t>
      </w:r>
      <w:r w:rsidR="00A440A8">
        <w:rPr>
          <w:rFonts w:ascii="Times New Roman" w:eastAsia="標楷體" w:hAnsi="Times New Roman" w:cs="Times New Roman" w:hint="eastAsia"/>
          <w:szCs w:val="24"/>
        </w:rPr>
        <w:t>元</w:t>
      </w:r>
      <w:r w:rsidR="00A440A8">
        <w:rPr>
          <w:rFonts w:ascii="Times New Roman" w:eastAsia="標楷體" w:hAnsi="Times New Roman" w:cs="Times New Roman"/>
          <w:szCs w:val="24"/>
        </w:rPr>
        <w:t>整</w:t>
      </w:r>
      <w:r w:rsidR="00667F8C" w:rsidRPr="00620266">
        <w:rPr>
          <w:rFonts w:ascii="Times New Roman" w:eastAsia="標楷體" w:hAnsi="Times New Roman" w:cs="Times New Roman"/>
          <w:szCs w:val="24"/>
        </w:rPr>
        <w:t>)</w:t>
      </w:r>
    </w:p>
    <w:p w:rsidR="000E41FD" w:rsidRPr="00620266" w:rsidRDefault="00986C09" w:rsidP="00E42545">
      <w:pPr>
        <w:pStyle w:val="a3"/>
        <w:numPr>
          <w:ilvl w:val="1"/>
          <w:numId w:val="8"/>
        </w:numPr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620266">
        <w:rPr>
          <w:rFonts w:ascii="Times New Roman" w:eastAsia="標楷體" w:hAnsi="Times New Roman" w:cs="Times New Roman"/>
          <w:szCs w:val="24"/>
        </w:rPr>
        <w:t>活動當日，</w:t>
      </w:r>
      <w:r w:rsidR="000564CF" w:rsidRPr="00620266">
        <w:rPr>
          <w:rFonts w:ascii="Times New Roman" w:eastAsia="標楷體" w:hAnsi="Times New Roman" w:cs="Times New Roman"/>
          <w:szCs w:val="24"/>
        </w:rPr>
        <w:t>參與</w:t>
      </w:r>
      <w:r w:rsidRPr="00620266">
        <w:rPr>
          <w:rFonts w:ascii="Times New Roman" w:eastAsia="標楷體" w:hAnsi="Times New Roman" w:cs="Times New Roman"/>
          <w:szCs w:val="24"/>
        </w:rPr>
        <w:t>全國</w:t>
      </w:r>
      <w:r w:rsidR="000564CF" w:rsidRPr="00620266">
        <w:rPr>
          <w:rFonts w:ascii="Times New Roman" w:eastAsia="標楷體" w:hAnsi="Times New Roman" w:cs="Times New Roman"/>
          <w:szCs w:val="24"/>
        </w:rPr>
        <w:t>社團評鑑而產生之</w:t>
      </w:r>
      <w:r w:rsidR="000E41FD" w:rsidRPr="00620266">
        <w:rPr>
          <w:rFonts w:ascii="Times New Roman" w:eastAsia="標楷體" w:hAnsi="Times New Roman" w:cs="Times New Roman"/>
          <w:szCs w:val="24"/>
        </w:rPr>
        <w:t>食宿及交通費，由課外活動指導組</w:t>
      </w:r>
      <w:r w:rsidR="00754AD3" w:rsidRPr="00620266">
        <w:rPr>
          <w:rFonts w:ascii="Times New Roman" w:eastAsia="標楷體" w:hAnsi="Times New Roman" w:cs="Times New Roman"/>
          <w:szCs w:val="24"/>
        </w:rPr>
        <w:t>及民雄學務組</w:t>
      </w:r>
      <w:r w:rsidR="000E41FD" w:rsidRPr="00620266">
        <w:rPr>
          <w:rFonts w:ascii="Times New Roman" w:eastAsia="標楷體" w:hAnsi="Times New Roman" w:cs="Times New Roman"/>
          <w:szCs w:val="24"/>
        </w:rPr>
        <w:t>相關經費支應。</w:t>
      </w:r>
    </w:p>
    <w:p w:rsidR="00C73E4B" w:rsidRPr="00620266" w:rsidRDefault="00C37D18" w:rsidP="00A440A8">
      <w:pPr>
        <w:pStyle w:val="a3"/>
        <w:numPr>
          <w:ilvl w:val="0"/>
          <w:numId w:val="1"/>
        </w:numPr>
        <w:spacing w:beforeLines="50" w:before="180" w:line="400" w:lineRule="exact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620266">
        <w:rPr>
          <w:rFonts w:ascii="Times New Roman" w:eastAsia="標楷體" w:hAnsi="Times New Roman" w:cs="Times New Roman"/>
          <w:szCs w:val="24"/>
        </w:rPr>
        <w:t>資料準備：</w:t>
      </w:r>
    </w:p>
    <w:p w:rsidR="007B176B" w:rsidRPr="00620266" w:rsidRDefault="00C73E4B" w:rsidP="00E42545">
      <w:pPr>
        <w:pStyle w:val="a3"/>
        <w:numPr>
          <w:ilvl w:val="0"/>
          <w:numId w:val="5"/>
        </w:numPr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620266">
        <w:rPr>
          <w:rFonts w:ascii="Times New Roman" w:eastAsia="標楷體" w:hAnsi="Times New Roman" w:cs="Times New Roman"/>
          <w:szCs w:val="24"/>
        </w:rPr>
        <w:t>社團評選</w:t>
      </w:r>
    </w:p>
    <w:p w:rsidR="00C73E4B" w:rsidRPr="00620266" w:rsidRDefault="00C73E4B" w:rsidP="00E42545">
      <w:pPr>
        <w:pStyle w:val="a3"/>
        <w:numPr>
          <w:ilvl w:val="1"/>
          <w:numId w:val="5"/>
        </w:numPr>
        <w:spacing w:line="400" w:lineRule="exact"/>
        <w:ind w:leftChars="0" w:left="1230" w:hanging="272"/>
        <w:rPr>
          <w:rFonts w:ascii="Times New Roman" w:eastAsia="標楷體" w:hAnsi="Times New Roman" w:cs="Times New Roman"/>
          <w:szCs w:val="24"/>
        </w:rPr>
      </w:pPr>
      <w:r w:rsidRPr="00620266">
        <w:rPr>
          <w:rFonts w:ascii="Times New Roman" w:eastAsia="標楷體" w:hAnsi="Times New Roman" w:cs="Times New Roman"/>
          <w:kern w:val="0"/>
          <w:szCs w:val="24"/>
        </w:rPr>
        <w:t>「共通性」評分項目請使用</w:t>
      </w:r>
      <w:r w:rsidRPr="00620266">
        <w:rPr>
          <w:rFonts w:ascii="Times New Roman" w:eastAsia="標楷體" w:hAnsi="Times New Roman" w:cs="Times New Roman"/>
          <w:kern w:val="0"/>
          <w:szCs w:val="24"/>
        </w:rPr>
        <w:t xml:space="preserve">PDF </w:t>
      </w:r>
      <w:r w:rsidRPr="00620266">
        <w:rPr>
          <w:rFonts w:ascii="Times New Roman" w:eastAsia="標楷體" w:hAnsi="Times New Roman" w:cs="Times New Roman"/>
          <w:kern w:val="0"/>
          <w:szCs w:val="24"/>
        </w:rPr>
        <w:t>或圖檔格式，依規定上傳雲端空間</w:t>
      </w:r>
      <w:r w:rsidR="00754AD3" w:rsidRPr="00620266">
        <w:rPr>
          <w:rFonts w:ascii="Times New Roman" w:eastAsia="標楷體" w:hAnsi="Times New Roman" w:cs="Times New Roman"/>
          <w:kern w:val="0"/>
          <w:szCs w:val="24"/>
        </w:rPr>
        <w:t>(</w:t>
      </w:r>
      <w:r w:rsidR="00754AD3" w:rsidRPr="00620266">
        <w:rPr>
          <w:rFonts w:ascii="Times New Roman" w:eastAsia="標楷體" w:hAnsi="Times New Roman" w:cs="Times New Roman"/>
          <w:kern w:val="0"/>
          <w:szCs w:val="24"/>
        </w:rPr>
        <w:t>網址另行通知</w:t>
      </w:r>
      <w:r w:rsidR="00754AD3" w:rsidRPr="00620266">
        <w:rPr>
          <w:rFonts w:ascii="Times New Roman" w:eastAsia="標楷體" w:hAnsi="Times New Roman" w:cs="Times New Roman"/>
          <w:kern w:val="0"/>
          <w:szCs w:val="24"/>
        </w:rPr>
        <w:t>)</w:t>
      </w:r>
      <w:r w:rsidRPr="00620266">
        <w:rPr>
          <w:rFonts w:ascii="Times New Roman" w:eastAsia="標楷體" w:hAnsi="Times New Roman" w:cs="Times New Roman"/>
          <w:kern w:val="0"/>
          <w:szCs w:val="24"/>
        </w:rPr>
        <w:t>，檔案總計每一社團以</w:t>
      </w:r>
      <w:r w:rsidRPr="00620266">
        <w:rPr>
          <w:rFonts w:ascii="Times New Roman" w:eastAsia="標楷體" w:hAnsi="Times New Roman" w:cs="Times New Roman"/>
          <w:kern w:val="0"/>
          <w:szCs w:val="24"/>
        </w:rPr>
        <w:t xml:space="preserve">350MB </w:t>
      </w:r>
      <w:r w:rsidRPr="00620266">
        <w:rPr>
          <w:rFonts w:ascii="Times New Roman" w:eastAsia="標楷體" w:hAnsi="Times New Roman" w:cs="Times New Roman"/>
          <w:kern w:val="0"/>
          <w:szCs w:val="24"/>
        </w:rPr>
        <w:t>為限。</w:t>
      </w:r>
    </w:p>
    <w:p w:rsidR="00C73E4B" w:rsidRPr="00620266" w:rsidRDefault="00C73E4B" w:rsidP="00E42545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400" w:lineRule="exact"/>
        <w:ind w:leftChars="0" w:left="1230" w:hanging="272"/>
        <w:rPr>
          <w:rFonts w:ascii="Times New Roman" w:eastAsia="標楷體" w:hAnsi="Times New Roman" w:cs="Times New Roman"/>
          <w:kern w:val="0"/>
          <w:szCs w:val="24"/>
        </w:rPr>
      </w:pPr>
      <w:r w:rsidRPr="00620266">
        <w:rPr>
          <w:rFonts w:ascii="Times New Roman" w:eastAsia="標楷體" w:hAnsi="Times New Roman" w:cs="Times New Roman"/>
          <w:kern w:val="0"/>
          <w:szCs w:val="24"/>
        </w:rPr>
        <w:t>「社團活動績效」之評選資料</w:t>
      </w:r>
      <w:r w:rsidR="00754AD3" w:rsidRPr="00620266">
        <w:rPr>
          <w:rFonts w:ascii="Times New Roman" w:eastAsia="標楷體" w:hAnsi="Times New Roman" w:cs="Times New Roman"/>
          <w:kern w:val="0"/>
          <w:szCs w:val="24"/>
        </w:rPr>
        <w:t>(</w:t>
      </w:r>
      <w:r w:rsidRPr="00620266">
        <w:rPr>
          <w:rFonts w:ascii="Times New Roman" w:eastAsia="標楷體" w:hAnsi="Times New Roman" w:cs="Times New Roman"/>
          <w:kern w:val="0"/>
          <w:szCs w:val="24"/>
        </w:rPr>
        <w:t>書面資料</w:t>
      </w:r>
      <w:r w:rsidR="00754AD3" w:rsidRPr="00620266">
        <w:rPr>
          <w:rFonts w:ascii="Times New Roman" w:eastAsia="標楷體" w:hAnsi="Times New Roman" w:cs="Times New Roman"/>
          <w:kern w:val="0"/>
          <w:szCs w:val="24"/>
        </w:rPr>
        <w:t>)</w:t>
      </w:r>
      <w:r w:rsidRPr="00620266">
        <w:rPr>
          <w:rFonts w:ascii="Times New Roman" w:eastAsia="標楷體" w:hAnsi="Times New Roman" w:cs="Times New Roman"/>
          <w:kern w:val="0"/>
          <w:szCs w:val="24"/>
        </w:rPr>
        <w:t>，於現場</w:t>
      </w:r>
      <w:r w:rsidR="00754AD3" w:rsidRPr="00620266">
        <w:rPr>
          <w:rFonts w:ascii="Times New Roman" w:eastAsia="標楷體" w:hAnsi="Times New Roman" w:cs="Times New Roman"/>
          <w:kern w:val="0"/>
          <w:szCs w:val="24"/>
        </w:rPr>
        <w:t>以</w:t>
      </w:r>
      <w:r w:rsidRPr="00620266">
        <w:rPr>
          <w:rFonts w:ascii="Times New Roman" w:eastAsia="標楷體" w:hAnsi="Times New Roman" w:cs="Times New Roman"/>
          <w:kern w:val="0"/>
          <w:szCs w:val="24"/>
        </w:rPr>
        <w:t>「檔案本」</w:t>
      </w:r>
      <w:r w:rsidR="00754AD3" w:rsidRPr="00620266">
        <w:rPr>
          <w:rFonts w:ascii="Times New Roman" w:eastAsia="標楷體" w:hAnsi="Times New Roman" w:cs="Times New Roman"/>
          <w:kern w:val="0"/>
          <w:szCs w:val="24"/>
        </w:rPr>
        <w:t>展示，</w:t>
      </w:r>
      <w:r w:rsidRPr="00620266">
        <w:rPr>
          <w:rFonts w:ascii="Times New Roman" w:eastAsia="標楷體" w:hAnsi="Times New Roman" w:cs="Times New Roman"/>
          <w:kern w:val="0"/>
          <w:szCs w:val="24"/>
        </w:rPr>
        <w:t>不得超過</w:t>
      </w:r>
      <w:r w:rsidRPr="00620266">
        <w:rPr>
          <w:rFonts w:ascii="Times New Roman" w:eastAsia="標楷體" w:hAnsi="Times New Roman" w:cs="Times New Roman"/>
          <w:kern w:val="0"/>
          <w:szCs w:val="24"/>
        </w:rPr>
        <w:t xml:space="preserve">10 </w:t>
      </w:r>
      <w:r w:rsidRPr="00620266">
        <w:rPr>
          <w:rFonts w:ascii="Times New Roman" w:eastAsia="標楷體" w:hAnsi="Times New Roman" w:cs="Times New Roman"/>
          <w:kern w:val="0"/>
          <w:szCs w:val="24"/>
        </w:rPr>
        <w:t>本</w:t>
      </w:r>
      <w:r w:rsidR="00E42545" w:rsidRPr="00620266">
        <w:rPr>
          <w:rFonts w:ascii="Times New Roman" w:eastAsia="標楷體" w:hAnsi="Times New Roman" w:cs="Times New Roman"/>
          <w:kern w:val="0"/>
          <w:szCs w:val="24"/>
        </w:rPr>
        <w:t>(</w:t>
      </w:r>
      <w:r w:rsidRPr="00620266">
        <w:rPr>
          <w:rFonts w:ascii="Times New Roman" w:eastAsia="標楷體" w:hAnsi="Times New Roman" w:cs="Times New Roman"/>
          <w:kern w:val="0"/>
          <w:szCs w:val="24"/>
        </w:rPr>
        <w:t>檔案夾背寬以</w:t>
      </w:r>
      <w:r w:rsidRPr="00620266">
        <w:rPr>
          <w:rFonts w:ascii="Times New Roman" w:eastAsia="標楷體" w:hAnsi="Times New Roman" w:cs="Times New Roman"/>
          <w:kern w:val="0"/>
          <w:szCs w:val="24"/>
        </w:rPr>
        <w:t xml:space="preserve">80mm </w:t>
      </w:r>
      <w:r w:rsidRPr="00620266">
        <w:rPr>
          <w:rFonts w:ascii="Times New Roman" w:eastAsia="標楷體" w:hAnsi="Times New Roman" w:cs="Times New Roman"/>
          <w:kern w:val="0"/>
          <w:szCs w:val="24"/>
        </w:rPr>
        <w:t>為限</w:t>
      </w:r>
      <w:r w:rsidR="00E42545" w:rsidRPr="00620266">
        <w:rPr>
          <w:rFonts w:ascii="Times New Roman" w:eastAsia="標楷體" w:hAnsi="Times New Roman" w:cs="Times New Roman"/>
          <w:kern w:val="0"/>
          <w:szCs w:val="24"/>
        </w:rPr>
        <w:t>)</w:t>
      </w:r>
      <w:r w:rsidRPr="00620266">
        <w:rPr>
          <w:rFonts w:ascii="Times New Roman" w:eastAsia="標楷體" w:hAnsi="Times New Roman" w:cs="Times New Roman"/>
          <w:kern w:val="0"/>
          <w:szCs w:val="24"/>
        </w:rPr>
        <w:t>，其餘資料得以資訊設備呈現。</w:t>
      </w:r>
    </w:p>
    <w:p w:rsidR="00C73E4B" w:rsidRPr="00620266" w:rsidRDefault="00C73E4B" w:rsidP="00E42545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400" w:lineRule="exact"/>
        <w:ind w:leftChars="0" w:left="1230" w:hanging="272"/>
        <w:rPr>
          <w:rFonts w:ascii="Times New Roman" w:eastAsia="標楷體" w:hAnsi="Times New Roman" w:cs="Times New Roman"/>
          <w:kern w:val="0"/>
          <w:szCs w:val="24"/>
        </w:rPr>
      </w:pPr>
      <w:r w:rsidRPr="00620266">
        <w:rPr>
          <w:rFonts w:ascii="Times New Roman" w:eastAsia="標楷體" w:hAnsi="Times New Roman" w:cs="Times New Roman"/>
          <w:kern w:val="0"/>
          <w:szCs w:val="24"/>
        </w:rPr>
        <w:t>大專校院社團評選以組織運作、資源管理、規劃執行及特色績效等</w:t>
      </w:r>
      <w:r w:rsidRPr="00620266">
        <w:rPr>
          <w:rFonts w:ascii="Times New Roman" w:eastAsia="標楷體" w:hAnsi="Times New Roman" w:cs="Times New Roman"/>
          <w:kern w:val="0"/>
          <w:szCs w:val="24"/>
        </w:rPr>
        <w:t xml:space="preserve">4 </w:t>
      </w:r>
      <w:r w:rsidRPr="00620266">
        <w:rPr>
          <w:rFonts w:ascii="Times New Roman" w:eastAsia="標楷體" w:hAnsi="Times New Roman" w:cs="Times New Roman"/>
          <w:kern w:val="0"/>
          <w:szCs w:val="24"/>
        </w:rPr>
        <w:t>個細項予以評分。相關評分項目請參閱附件。</w:t>
      </w:r>
    </w:p>
    <w:p w:rsidR="00C73E4B" w:rsidRPr="00620266" w:rsidRDefault="00C73E4B" w:rsidP="00E42545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20266">
        <w:rPr>
          <w:rFonts w:ascii="Times New Roman" w:eastAsia="標楷體" w:hAnsi="Times New Roman" w:cs="Times New Roman"/>
          <w:kern w:val="0"/>
          <w:szCs w:val="24"/>
        </w:rPr>
        <w:t>年度最佳社團特色活動評選</w:t>
      </w:r>
    </w:p>
    <w:p w:rsidR="00C73E4B" w:rsidRPr="00620266" w:rsidRDefault="00C73E4B" w:rsidP="00E42545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400" w:lineRule="exact"/>
        <w:ind w:leftChars="0" w:left="1218" w:hanging="258"/>
        <w:rPr>
          <w:rFonts w:ascii="Times New Roman" w:eastAsia="標楷體" w:hAnsi="Times New Roman" w:cs="Times New Roman"/>
          <w:kern w:val="0"/>
          <w:szCs w:val="24"/>
        </w:rPr>
      </w:pPr>
      <w:r w:rsidRPr="00620266">
        <w:rPr>
          <w:rFonts w:ascii="Times New Roman" w:eastAsia="標楷體" w:hAnsi="Times New Roman" w:cs="Times New Roman"/>
          <w:kern w:val="0"/>
          <w:szCs w:val="24"/>
        </w:rPr>
        <w:t>初選影片為</w:t>
      </w:r>
      <w:r w:rsidRPr="00620266">
        <w:rPr>
          <w:rFonts w:ascii="Times New Roman" w:eastAsia="標楷體" w:hAnsi="Times New Roman" w:cs="Times New Roman"/>
          <w:kern w:val="0"/>
          <w:szCs w:val="24"/>
        </w:rPr>
        <w:t xml:space="preserve">5 </w:t>
      </w:r>
      <w:r w:rsidRPr="00620266">
        <w:rPr>
          <w:rFonts w:ascii="Times New Roman" w:eastAsia="標楷體" w:hAnsi="Times New Roman" w:cs="Times New Roman"/>
          <w:kern w:val="0"/>
          <w:szCs w:val="24"/>
        </w:rPr>
        <w:t>分鐘內之</w:t>
      </w:r>
      <w:r w:rsidRPr="00620266">
        <w:rPr>
          <w:rFonts w:ascii="Times New Roman" w:eastAsia="標楷體" w:hAnsi="Times New Roman" w:cs="Times New Roman"/>
          <w:kern w:val="0"/>
          <w:szCs w:val="24"/>
        </w:rPr>
        <w:t xml:space="preserve">AVI </w:t>
      </w:r>
      <w:r w:rsidRPr="00620266">
        <w:rPr>
          <w:rFonts w:ascii="Times New Roman" w:eastAsia="標楷體" w:hAnsi="Times New Roman" w:cs="Times New Roman"/>
          <w:kern w:val="0"/>
          <w:szCs w:val="24"/>
        </w:rPr>
        <w:t>檔或簡報應為</w:t>
      </w:r>
      <w:r w:rsidRPr="00620266">
        <w:rPr>
          <w:rFonts w:ascii="Times New Roman" w:eastAsia="標楷體" w:hAnsi="Times New Roman" w:cs="Times New Roman"/>
          <w:kern w:val="0"/>
          <w:szCs w:val="24"/>
        </w:rPr>
        <w:t xml:space="preserve">15 </w:t>
      </w:r>
      <w:r w:rsidRPr="00620266">
        <w:rPr>
          <w:rFonts w:ascii="Times New Roman" w:eastAsia="標楷體" w:hAnsi="Times New Roman" w:cs="Times New Roman"/>
          <w:kern w:val="0"/>
          <w:szCs w:val="24"/>
        </w:rPr>
        <w:t>頁內之</w:t>
      </w:r>
      <w:r w:rsidRPr="00620266">
        <w:rPr>
          <w:rFonts w:ascii="Times New Roman" w:eastAsia="標楷體" w:hAnsi="Times New Roman" w:cs="Times New Roman"/>
          <w:kern w:val="0"/>
          <w:szCs w:val="24"/>
        </w:rPr>
        <w:t xml:space="preserve">PPT </w:t>
      </w:r>
      <w:r w:rsidRPr="00620266">
        <w:rPr>
          <w:rFonts w:ascii="Times New Roman" w:eastAsia="標楷體" w:hAnsi="Times New Roman" w:cs="Times New Roman"/>
          <w:kern w:val="0"/>
          <w:szCs w:val="24"/>
        </w:rPr>
        <w:t>檔。</w:t>
      </w:r>
    </w:p>
    <w:p w:rsidR="00C73E4B" w:rsidRPr="00620266" w:rsidRDefault="00C73E4B" w:rsidP="00E42545">
      <w:pPr>
        <w:pStyle w:val="a3"/>
        <w:widowControl/>
        <w:numPr>
          <w:ilvl w:val="1"/>
          <w:numId w:val="5"/>
        </w:numPr>
        <w:autoSpaceDE w:val="0"/>
        <w:autoSpaceDN w:val="0"/>
        <w:adjustRightInd w:val="0"/>
        <w:spacing w:line="400" w:lineRule="exact"/>
        <w:ind w:leftChars="0" w:left="1218" w:hanging="258"/>
        <w:rPr>
          <w:rFonts w:ascii="Times New Roman" w:eastAsia="標楷體" w:hAnsi="Times New Roman" w:cs="Times New Roman"/>
          <w:szCs w:val="24"/>
        </w:rPr>
      </w:pPr>
      <w:r w:rsidRPr="00620266">
        <w:rPr>
          <w:rFonts w:ascii="Times New Roman" w:eastAsia="標楷體" w:hAnsi="Times New Roman" w:cs="Times New Roman"/>
          <w:kern w:val="0"/>
          <w:szCs w:val="24"/>
        </w:rPr>
        <w:t>決選展演以</w:t>
      </w:r>
      <w:r w:rsidRPr="00620266">
        <w:rPr>
          <w:rFonts w:ascii="Times New Roman" w:eastAsia="標楷體" w:hAnsi="Times New Roman" w:cs="Times New Roman"/>
          <w:kern w:val="0"/>
          <w:szCs w:val="24"/>
        </w:rPr>
        <w:t>8</w:t>
      </w:r>
      <w:r w:rsidRPr="00620266">
        <w:rPr>
          <w:rFonts w:ascii="Times New Roman" w:eastAsia="標楷體" w:hAnsi="Times New Roman" w:cs="Times New Roman"/>
          <w:kern w:val="0"/>
          <w:szCs w:val="24"/>
        </w:rPr>
        <w:t>分鐘為限，可用簡報、自製影片播放或動態展演（非危險性）等方式，介紹社團年度最有特色之活動。</w:t>
      </w:r>
    </w:p>
    <w:p w:rsidR="00620266" w:rsidRPr="00620266" w:rsidRDefault="00C73E4B" w:rsidP="00620266">
      <w:pPr>
        <w:pStyle w:val="a3"/>
        <w:widowControl/>
        <w:numPr>
          <w:ilvl w:val="1"/>
          <w:numId w:val="5"/>
        </w:numPr>
        <w:autoSpaceDE w:val="0"/>
        <w:autoSpaceDN w:val="0"/>
        <w:adjustRightInd w:val="0"/>
        <w:spacing w:line="400" w:lineRule="exact"/>
        <w:ind w:leftChars="0" w:left="1218" w:hanging="258"/>
        <w:rPr>
          <w:rFonts w:ascii="Times New Roman" w:eastAsia="標楷體" w:hAnsi="Times New Roman" w:cs="Times New Roman"/>
          <w:szCs w:val="24"/>
        </w:rPr>
      </w:pPr>
      <w:r w:rsidRPr="00620266">
        <w:rPr>
          <w:rFonts w:ascii="Times New Roman" w:eastAsia="標楷體" w:hAnsi="Times New Roman" w:cs="Times New Roman"/>
          <w:kern w:val="0"/>
          <w:szCs w:val="24"/>
        </w:rPr>
        <w:t>年度最佳社團特色活動評選以特色活動主題規劃與掌握度、架構完整性及整體流暢度及時間掌握與展演完整性等</w:t>
      </w:r>
      <w:r w:rsidRPr="00620266">
        <w:rPr>
          <w:rFonts w:ascii="Times New Roman" w:eastAsia="標楷體" w:hAnsi="Times New Roman" w:cs="Times New Roman"/>
          <w:kern w:val="0"/>
          <w:szCs w:val="24"/>
        </w:rPr>
        <w:t xml:space="preserve">3 </w:t>
      </w:r>
      <w:r w:rsidRPr="00620266">
        <w:rPr>
          <w:rFonts w:ascii="Times New Roman" w:eastAsia="標楷體" w:hAnsi="Times New Roman" w:cs="Times New Roman"/>
          <w:kern w:val="0"/>
          <w:szCs w:val="24"/>
        </w:rPr>
        <w:t>個細項予以評分</w:t>
      </w:r>
      <w:r w:rsidR="00754AD3" w:rsidRPr="00620266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620266" w:rsidRPr="00620266" w:rsidRDefault="00620266" w:rsidP="00A440A8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beforeLines="50" w:before="180" w:line="400" w:lineRule="exact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620266">
        <w:rPr>
          <w:rFonts w:ascii="Times New Roman" w:eastAsia="標楷體" w:hAnsi="Times New Roman" w:cs="Times New Roman"/>
          <w:szCs w:val="24"/>
        </w:rPr>
        <w:t>獎勵：</w:t>
      </w:r>
    </w:p>
    <w:p w:rsidR="00620266" w:rsidRPr="00620266" w:rsidRDefault="00620266" w:rsidP="00620266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20266">
        <w:rPr>
          <w:rFonts w:ascii="Times New Roman" w:eastAsia="標楷體" w:hAnsi="Times New Roman" w:cs="Times New Roman"/>
          <w:kern w:val="0"/>
          <w:szCs w:val="24"/>
        </w:rPr>
        <w:t>特優獎：得獎社團獎牌乙座、獎金新臺幣</w:t>
      </w:r>
      <w:r w:rsidRPr="00620266">
        <w:rPr>
          <w:rFonts w:ascii="Times New Roman" w:eastAsia="標楷體" w:hAnsi="Times New Roman" w:cs="Times New Roman"/>
          <w:kern w:val="0"/>
          <w:szCs w:val="24"/>
        </w:rPr>
        <w:t>2</w:t>
      </w:r>
      <w:r w:rsidRPr="00620266">
        <w:rPr>
          <w:rFonts w:ascii="Times New Roman" w:eastAsia="標楷體" w:hAnsi="Times New Roman" w:cs="Times New Roman"/>
          <w:kern w:val="0"/>
          <w:szCs w:val="24"/>
        </w:rPr>
        <w:t>萬</w:t>
      </w:r>
      <w:r w:rsidRPr="00620266">
        <w:rPr>
          <w:rFonts w:ascii="Times New Roman" w:eastAsia="標楷體" w:hAnsi="Times New Roman" w:cs="Times New Roman"/>
          <w:kern w:val="0"/>
          <w:szCs w:val="24"/>
        </w:rPr>
        <w:t>5,000</w:t>
      </w:r>
      <w:r w:rsidRPr="00620266">
        <w:rPr>
          <w:rFonts w:ascii="Times New Roman" w:eastAsia="標楷體" w:hAnsi="Times New Roman" w:cs="Times New Roman"/>
          <w:kern w:val="0"/>
          <w:szCs w:val="24"/>
        </w:rPr>
        <w:t>元整，社團指導老師獎牌乙座。</w:t>
      </w:r>
    </w:p>
    <w:p w:rsidR="00620266" w:rsidRPr="00620266" w:rsidRDefault="00620266" w:rsidP="00620266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20266">
        <w:rPr>
          <w:rFonts w:ascii="Times New Roman" w:eastAsia="標楷體" w:hAnsi="Times New Roman" w:cs="Times New Roman"/>
          <w:kern w:val="0"/>
          <w:szCs w:val="24"/>
        </w:rPr>
        <w:t>優等獎：得獎社團獎牌乙座、獎金新臺幣</w:t>
      </w:r>
      <w:r w:rsidRPr="00620266">
        <w:rPr>
          <w:rFonts w:ascii="Times New Roman" w:eastAsia="標楷體" w:hAnsi="Times New Roman" w:cs="Times New Roman"/>
          <w:kern w:val="0"/>
          <w:szCs w:val="24"/>
        </w:rPr>
        <w:t>1</w:t>
      </w:r>
      <w:r w:rsidRPr="00620266">
        <w:rPr>
          <w:rFonts w:ascii="Times New Roman" w:eastAsia="標楷體" w:hAnsi="Times New Roman" w:cs="Times New Roman"/>
          <w:kern w:val="0"/>
          <w:szCs w:val="24"/>
        </w:rPr>
        <w:t>萬</w:t>
      </w:r>
      <w:r w:rsidRPr="00620266">
        <w:rPr>
          <w:rFonts w:ascii="Times New Roman" w:eastAsia="標楷體" w:hAnsi="Times New Roman" w:cs="Times New Roman"/>
          <w:kern w:val="0"/>
          <w:szCs w:val="24"/>
        </w:rPr>
        <w:t>5,000</w:t>
      </w:r>
      <w:r w:rsidRPr="00620266">
        <w:rPr>
          <w:rFonts w:ascii="Times New Roman" w:eastAsia="標楷體" w:hAnsi="Times New Roman" w:cs="Times New Roman"/>
          <w:kern w:val="0"/>
          <w:szCs w:val="24"/>
        </w:rPr>
        <w:t>元整，社團指導老師獎牌乙座。</w:t>
      </w:r>
    </w:p>
    <w:p w:rsidR="00620266" w:rsidRPr="00620266" w:rsidRDefault="00620266" w:rsidP="00620266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20266">
        <w:rPr>
          <w:rFonts w:ascii="Times New Roman" w:eastAsia="標楷體" w:hAnsi="Times New Roman" w:cs="Times New Roman"/>
          <w:kern w:val="0"/>
          <w:szCs w:val="24"/>
        </w:rPr>
        <w:t>甲等獎：得獎社團獎牌乙座、獎金新臺幣</w:t>
      </w:r>
      <w:r w:rsidRPr="00620266">
        <w:rPr>
          <w:rFonts w:ascii="Times New Roman" w:eastAsia="標楷體" w:hAnsi="Times New Roman" w:cs="Times New Roman"/>
          <w:kern w:val="0"/>
          <w:szCs w:val="24"/>
        </w:rPr>
        <w:t xml:space="preserve">8,000 </w:t>
      </w:r>
      <w:r w:rsidRPr="00620266">
        <w:rPr>
          <w:rFonts w:ascii="Times New Roman" w:eastAsia="標楷體" w:hAnsi="Times New Roman" w:cs="Times New Roman"/>
          <w:kern w:val="0"/>
          <w:szCs w:val="24"/>
        </w:rPr>
        <w:t>元整。</w:t>
      </w:r>
    </w:p>
    <w:p w:rsidR="00620266" w:rsidRPr="00620266" w:rsidRDefault="00620266" w:rsidP="00620266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20266">
        <w:rPr>
          <w:rFonts w:ascii="Times New Roman" w:eastAsia="標楷體" w:hAnsi="Times New Roman" w:cs="Times New Roman"/>
          <w:kern w:val="0"/>
          <w:szCs w:val="24"/>
        </w:rPr>
        <w:t>佳作：得獎社團獎狀乙紙。</w:t>
      </w:r>
    </w:p>
    <w:p w:rsidR="00620266" w:rsidRPr="00620266" w:rsidRDefault="00620266" w:rsidP="00620266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20266">
        <w:rPr>
          <w:rFonts w:ascii="Times New Roman" w:eastAsia="標楷體" w:hAnsi="Times New Roman" w:cs="Times New Roman"/>
          <w:kern w:val="0"/>
          <w:szCs w:val="24"/>
        </w:rPr>
        <w:t>年度最佳社團特色活動獎：得獎社團獎牌乙座，獎金新臺幣</w:t>
      </w:r>
      <w:r w:rsidRPr="00620266">
        <w:rPr>
          <w:rFonts w:ascii="Times New Roman" w:eastAsia="標楷體" w:hAnsi="Times New Roman" w:cs="Times New Roman"/>
          <w:kern w:val="0"/>
          <w:szCs w:val="24"/>
        </w:rPr>
        <w:t xml:space="preserve">1 </w:t>
      </w:r>
      <w:r w:rsidRPr="00620266">
        <w:rPr>
          <w:rFonts w:ascii="Times New Roman" w:eastAsia="標楷體" w:hAnsi="Times New Roman" w:cs="Times New Roman"/>
          <w:kern w:val="0"/>
          <w:szCs w:val="24"/>
        </w:rPr>
        <w:t>萬元整。</w:t>
      </w:r>
    </w:p>
    <w:p w:rsidR="00986C09" w:rsidRPr="00620266" w:rsidRDefault="000E41FD" w:rsidP="00E4254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620266">
        <w:rPr>
          <w:rFonts w:ascii="Times New Roman" w:eastAsia="標楷體" w:hAnsi="Times New Roman" w:cs="Times New Roman"/>
          <w:szCs w:val="24"/>
        </w:rPr>
        <w:lastRenderedPageBreak/>
        <w:t>注意事項：</w:t>
      </w:r>
    </w:p>
    <w:p w:rsidR="000E41FD" w:rsidRPr="00620266" w:rsidRDefault="00754AD3" w:rsidP="00E42545">
      <w:pPr>
        <w:pStyle w:val="a3"/>
        <w:numPr>
          <w:ilvl w:val="1"/>
          <w:numId w:val="9"/>
        </w:numPr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620266">
        <w:rPr>
          <w:rFonts w:ascii="Times New Roman" w:eastAsia="標楷體" w:hAnsi="Times New Roman" w:cs="Times New Roman"/>
          <w:szCs w:val="24"/>
        </w:rPr>
        <w:t>全國社團評選</w:t>
      </w:r>
      <w:r w:rsidR="000564CF" w:rsidRPr="00620266">
        <w:rPr>
          <w:rFonts w:ascii="Times New Roman" w:eastAsia="標楷體" w:hAnsi="Times New Roman" w:cs="Times New Roman"/>
          <w:szCs w:val="24"/>
        </w:rPr>
        <w:t>活動地點、報名方式等相關細節將依教育部通知另行公告。</w:t>
      </w:r>
    </w:p>
    <w:p w:rsidR="00667F8C" w:rsidRPr="00620266" w:rsidRDefault="00754AD3" w:rsidP="00667F8C">
      <w:pPr>
        <w:pStyle w:val="a3"/>
        <w:numPr>
          <w:ilvl w:val="1"/>
          <w:numId w:val="9"/>
        </w:numPr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620266">
        <w:rPr>
          <w:rFonts w:ascii="Times New Roman" w:eastAsia="標楷體" w:hAnsi="Times New Roman" w:cs="Times New Roman"/>
          <w:szCs w:val="24"/>
        </w:rPr>
        <w:t>依規定，推薦社團有義務代表學校參賽，若因不可抗力之原因無法參加，</w:t>
      </w:r>
      <w:r w:rsidR="00E42545" w:rsidRPr="00620266">
        <w:rPr>
          <w:rFonts w:ascii="Times New Roman" w:eastAsia="標楷體" w:hAnsi="Times New Roman" w:cs="Times New Roman"/>
          <w:szCs w:val="24"/>
        </w:rPr>
        <w:t>經社團幹部會議決議通過，</w:t>
      </w:r>
      <w:r w:rsidRPr="00620266">
        <w:rPr>
          <w:rFonts w:ascii="Times New Roman" w:eastAsia="標楷體" w:hAnsi="Times New Roman" w:cs="Times New Roman"/>
          <w:szCs w:val="24"/>
        </w:rPr>
        <w:t>請</w:t>
      </w:r>
      <w:r w:rsidR="00E42545" w:rsidRPr="00620266">
        <w:rPr>
          <w:rFonts w:ascii="Times New Roman" w:eastAsia="標楷體" w:hAnsi="Times New Roman" w:cs="Times New Roman"/>
          <w:szCs w:val="24"/>
        </w:rPr>
        <w:t>檢附會議紀錄及</w:t>
      </w:r>
      <w:r w:rsidRPr="00620266">
        <w:rPr>
          <w:rFonts w:ascii="Times New Roman" w:eastAsia="標楷體" w:hAnsi="Times New Roman" w:cs="Times New Roman"/>
          <w:szCs w:val="24"/>
        </w:rPr>
        <w:t>說明文件，經社長</w:t>
      </w:r>
      <w:r w:rsidR="00E42545" w:rsidRPr="00620266">
        <w:rPr>
          <w:rFonts w:ascii="Times New Roman" w:eastAsia="標楷體" w:hAnsi="Times New Roman" w:cs="Times New Roman"/>
          <w:szCs w:val="24"/>
        </w:rPr>
        <w:t>及</w:t>
      </w:r>
      <w:r w:rsidRPr="00620266">
        <w:rPr>
          <w:rFonts w:ascii="Times New Roman" w:eastAsia="標楷體" w:hAnsi="Times New Roman" w:cs="Times New Roman"/>
          <w:szCs w:val="24"/>
        </w:rPr>
        <w:t>社團指導老師</w:t>
      </w:r>
      <w:r w:rsidR="00E42545" w:rsidRPr="00620266">
        <w:rPr>
          <w:rFonts w:ascii="Times New Roman" w:eastAsia="標楷體" w:hAnsi="Times New Roman" w:cs="Times New Roman"/>
          <w:szCs w:val="24"/>
        </w:rPr>
        <w:t>簽核</w:t>
      </w:r>
      <w:r w:rsidRPr="00620266">
        <w:rPr>
          <w:rFonts w:ascii="Times New Roman" w:eastAsia="標楷體" w:hAnsi="Times New Roman" w:cs="Times New Roman"/>
          <w:szCs w:val="24"/>
        </w:rPr>
        <w:t>後，於</w:t>
      </w:r>
      <w:r w:rsidRPr="00620266">
        <w:rPr>
          <w:rFonts w:ascii="Times New Roman" w:eastAsia="標楷體" w:hAnsi="Times New Roman" w:cs="Times New Roman"/>
          <w:szCs w:val="24"/>
        </w:rPr>
        <w:t>108</w:t>
      </w:r>
      <w:r w:rsidRPr="00620266">
        <w:rPr>
          <w:rFonts w:ascii="Times New Roman" w:eastAsia="標楷體" w:hAnsi="Times New Roman" w:cs="Times New Roman"/>
          <w:szCs w:val="24"/>
        </w:rPr>
        <w:t>年</w:t>
      </w:r>
      <w:r w:rsidRPr="00620266">
        <w:rPr>
          <w:rFonts w:ascii="Times New Roman" w:eastAsia="標楷體" w:hAnsi="Times New Roman" w:cs="Times New Roman"/>
          <w:szCs w:val="24"/>
        </w:rPr>
        <w:t>11</w:t>
      </w:r>
      <w:r w:rsidRPr="00620266">
        <w:rPr>
          <w:rFonts w:ascii="Times New Roman" w:eastAsia="標楷體" w:hAnsi="Times New Roman" w:cs="Times New Roman"/>
          <w:szCs w:val="24"/>
        </w:rPr>
        <w:t>月</w:t>
      </w:r>
      <w:r w:rsidR="00E42545" w:rsidRPr="00620266">
        <w:rPr>
          <w:rFonts w:ascii="Times New Roman" w:eastAsia="標楷體" w:hAnsi="Times New Roman" w:cs="Times New Roman"/>
          <w:szCs w:val="24"/>
        </w:rPr>
        <w:t>3</w:t>
      </w:r>
      <w:r w:rsidRPr="00620266">
        <w:rPr>
          <w:rFonts w:ascii="Times New Roman" w:eastAsia="標楷體" w:hAnsi="Times New Roman" w:cs="Times New Roman"/>
          <w:szCs w:val="24"/>
        </w:rPr>
        <w:t>0</w:t>
      </w:r>
      <w:r w:rsidRPr="00620266">
        <w:rPr>
          <w:rFonts w:ascii="Times New Roman" w:eastAsia="標楷體" w:hAnsi="Times New Roman" w:cs="Times New Roman"/>
          <w:szCs w:val="24"/>
        </w:rPr>
        <w:t>日送交課外活動指導組或民雄學務組。</w:t>
      </w:r>
      <w:r w:rsidR="00E42545" w:rsidRPr="00620266">
        <w:rPr>
          <w:rFonts w:ascii="Times New Roman" w:eastAsia="標楷體" w:hAnsi="Times New Roman" w:cs="Times New Roman"/>
          <w:szCs w:val="24"/>
        </w:rPr>
        <w:t>若未依相關程序而無故放棄者，將列為次一年度社團評鑑成績減分事項。</w:t>
      </w:r>
    </w:p>
    <w:p w:rsidR="00A440A8" w:rsidRDefault="00620266" w:rsidP="00620266">
      <w:pPr>
        <w:pStyle w:val="a3"/>
        <w:numPr>
          <w:ilvl w:val="1"/>
          <w:numId w:val="9"/>
        </w:numPr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620266">
        <w:rPr>
          <w:rFonts w:ascii="Times New Roman" w:eastAsia="標楷體" w:hAnsi="Times New Roman" w:cs="Times New Roman"/>
          <w:szCs w:val="24"/>
        </w:rPr>
        <w:t>依本校學生社團指導老師委任要點，參加全國性競賽獲獎之社團指導老師，每一特優獎頒發</w:t>
      </w:r>
      <w:r w:rsidRPr="00620266">
        <w:rPr>
          <w:rFonts w:ascii="Times New Roman" w:eastAsia="標楷體" w:hAnsi="Times New Roman" w:cs="Times New Roman"/>
          <w:szCs w:val="24"/>
        </w:rPr>
        <w:t>5,000</w:t>
      </w:r>
      <w:r w:rsidRPr="00620266">
        <w:rPr>
          <w:rFonts w:ascii="Times New Roman" w:eastAsia="標楷體" w:hAnsi="Times New Roman" w:cs="Times New Roman"/>
          <w:szCs w:val="24"/>
        </w:rPr>
        <w:t>元、優等獎頒發</w:t>
      </w:r>
      <w:r w:rsidRPr="00620266">
        <w:rPr>
          <w:rFonts w:ascii="Times New Roman" w:eastAsia="標楷體" w:hAnsi="Times New Roman" w:cs="Times New Roman"/>
          <w:szCs w:val="24"/>
        </w:rPr>
        <w:t>3,000</w:t>
      </w:r>
      <w:r w:rsidRPr="00620266">
        <w:rPr>
          <w:rFonts w:ascii="Times New Roman" w:eastAsia="標楷體" w:hAnsi="Times New Roman" w:cs="Times New Roman"/>
          <w:szCs w:val="24"/>
        </w:rPr>
        <w:t>元。</w:t>
      </w:r>
    </w:p>
    <w:p w:rsidR="00620266" w:rsidRDefault="00620266" w:rsidP="00A440A8">
      <w:pPr>
        <w:widowControl/>
        <w:rPr>
          <w:rFonts w:ascii="Times New Roman" w:eastAsia="標楷體" w:hAnsi="Times New Roman" w:cs="Times New Roman"/>
          <w:szCs w:val="24"/>
        </w:rPr>
      </w:pPr>
    </w:p>
    <w:p w:rsidR="00A440A8" w:rsidRDefault="00A440A8" w:rsidP="00A440A8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------------------------------------------------------------------------------------------------------------------------</w:t>
      </w:r>
    </w:p>
    <w:p w:rsidR="00A440A8" w:rsidRPr="0071612B" w:rsidRDefault="00A440A8" w:rsidP="00A440A8">
      <w:pPr>
        <w:widowControl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71612B">
        <w:rPr>
          <w:rFonts w:ascii="Times New Roman" w:eastAsia="標楷體" w:hAnsi="Times New Roman" w:cs="Times New Roman" w:hint="eastAsia"/>
          <w:sz w:val="32"/>
          <w:szCs w:val="32"/>
        </w:rPr>
        <w:t>&lt;</w:t>
      </w:r>
      <w:r w:rsidR="00A4148F">
        <w:rPr>
          <w:rFonts w:ascii="Times New Roman" w:eastAsia="標楷體" w:hAnsi="Times New Roman" w:cs="Times New Roman" w:hint="eastAsia"/>
          <w:sz w:val="32"/>
          <w:szCs w:val="32"/>
        </w:rPr>
        <w:t>社</w:t>
      </w:r>
      <w:r w:rsidR="00A4148F">
        <w:rPr>
          <w:rFonts w:ascii="Times New Roman" w:eastAsia="標楷體" w:hAnsi="Times New Roman" w:cs="Times New Roman"/>
          <w:sz w:val="32"/>
          <w:szCs w:val="32"/>
        </w:rPr>
        <w:t>團</w:t>
      </w:r>
      <w:r w:rsidRPr="0071612B">
        <w:rPr>
          <w:rFonts w:ascii="Times New Roman" w:eastAsia="標楷體" w:hAnsi="Times New Roman" w:cs="Times New Roman"/>
          <w:sz w:val="32"/>
          <w:szCs w:val="32"/>
        </w:rPr>
        <w:t>回函</w:t>
      </w:r>
      <w:r w:rsidRPr="0071612B">
        <w:rPr>
          <w:rFonts w:ascii="Times New Roman" w:eastAsia="標楷體" w:hAnsi="Times New Roman" w:cs="Times New Roman" w:hint="eastAsia"/>
          <w:sz w:val="32"/>
          <w:szCs w:val="32"/>
        </w:rPr>
        <w:t>&gt;</w:t>
      </w:r>
    </w:p>
    <w:p w:rsidR="00A440A8" w:rsidRPr="0071612B" w:rsidRDefault="00A440A8" w:rsidP="00A440A8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71612B">
        <w:rPr>
          <w:rFonts w:ascii="Times New Roman" w:eastAsia="標楷體" w:hAnsi="Times New Roman" w:cs="Times New Roman" w:hint="eastAsia"/>
          <w:sz w:val="28"/>
          <w:szCs w:val="28"/>
        </w:rPr>
        <w:t>社團</w:t>
      </w:r>
      <w:r w:rsidRPr="0071612B">
        <w:rPr>
          <w:rFonts w:ascii="Times New Roman" w:eastAsia="標楷體" w:hAnsi="Times New Roman" w:cs="Times New Roman"/>
          <w:sz w:val="28"/>
          <w:szCs w:val="28"/>
        </w:rPr>
        <w:t>名稱：</w:t>
      </w:r>
    </w:p>
    <w:p w:rsidR="0071612B" w:rsidRPr="0071612B" w:rsidRDefault="0071612B" w:rsidP="0071612B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71612B"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71612B">
        <w:rPr>
          <w:rFonts w:ascii="Times New Roman" w:eastAsia="標楷體" w:hAnsi="Times New Roman" w:cs="Times New Roman" w:hint="eastAsia"/>
          <w:sz w:val="28"/>
          <w:szCs w:val="28"/>
        </w:rPr>
        <w:t>確</w:t>
      </w:r>
      <w:r w:rsidRPr="0071612B">
        <w:rPr>
          <w:rFonts w:ascii="Times New Roman" w:eastAsia="標楷體" w:hAnsi="Times New Roman" w:cs="Times New Roman"/>
          <w:sz w:val="28"/>
          <w:szCs w:val="28"/>
        </w:rPr>
        <w:t>定參加。</w:t>
      </w:r>
      <w:r w:rsidRPr="0071612B">
        <w:rPr>
          <w:rFonts w:ascii="Times New Roman" w:eastAsia="標楷體" w:hAnsi="Times New Roman" w:cs="Times New Roman" w:hint="eastAsia"/>
          <w:sz w:val="28"/>
          <w:szCs w:val="28"/>
        </w:rPr>
        <w:t>需</w:t>
      </w:r>
      <w:r w:rsidRPr="0071612B">
        <w:rPr>
          <w:rFonts w:ascii="Times New Roman" w:eastAsia="標楷體" w:hAnsi="Times New Roman" w:cs="Times New Roman"/>
          <w:sz w:val="28"/>
          <w:szCs w:val="28"/>
        </w:rPr>
        <w:t>要</w:t>
      </w:r>
      <w:r w:rsidRPr="0071612B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71612B">
        <w:rPr>
          <w:rFonts w:ascii="Times New Roman" w:eastAsia="標楷體" w:hAnsi="Times New Roman" w:cs="Times New Roman"/>
          <w:sz w:val="28"/>
          <w:szCs w:val="28"/>
        </w:rPr>
        <w:t>協助：</w:t>
      </w:r>
    </w:p>
    <w:p w:rsidR="0071612B" w:rsidRPr="0071612B" w:rsidRDefault="0071612B" w:rsidP="0071612B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71612B" w:rsidRPr="0071612B" w:rsidRDefault="0071612B" w:rsidP="0071612B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71612B" w:rsidRPr="0071612B" w:rsidRDefault="0071612B" w:rsidP="0071612B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71612B"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71612B">
        <w:rPr>
          <w:rFonts w:ascii="Times New Roman" w:eastAsia="標楷體" w:hAnsi="Times New Roman" w:cs="Times New Roman" w:hint="eastAsia"/>
          <w:sz w:val="28"/>
          <w:szCs w:val="28"/>
        </w:rPr>
        <w:t>無</w:t>
      </w:r>
      <w:r w:rsidRPr="0071612B">
        <w:rPr>
          <w:rFonts w:ascii="Times New Roman" w:eastAsia="標楷體" w:hAnsi="Times New Roman" w:cs="Times New Roman"/>
          <w:sz w:val="28"/>
          <w:szCs w:val="28"/>
        </w:rPr>
        <w:t>法</w:t>
      </w:r>
      <w:r w:rsidRPr="0071612B">
        <w:rPr>
          <w:rFonts w:ascii="Times New Roman" w:eastAsia="標楷體" w:hAnsi="Times New Roman" w:cs="Times New Roman" w:hint="eastAsia"/>
          <w:sz w:val="28"/>
          <w:szCs w:val="28"/>
        </w:rPr>
        <w:t>參加</w:t>
      </w:r>
      <w:r w:rsidRPr="0071612B">
        <w:rPr>
          <w:rFonts w:ascii="Times New Roman" w:eastAsia="標楷體" w:hAnsi="Times New Roman" w:cs="Times New Roman"/>
          <w:sz w:val="28"/>
          <w:szCs w:val="28"/>
        </w:rPr>
        <w:t>。</w:t>
      </w:r>
      <w:r w:rsidRPr="0071612B">
        <w:rPr>
          <w:rFonts w:ascii="Times New Roman" w:eastAsia="標楷體" w:hAnsi="Times New Roman" w:cs="Times New Roman" w:hint="eastAsia"/>
          <w:sz w:val="28"/>
          <w:szCs w:val="28"/>
        </w:rPr>
        <w:t>原</w:t>
      </w:r>
      <w:r w:rsidRPr="0071612B">
        <w:rPr>
          <w:rFonts w:ascii="Times New Roman" w:eastAsia="標楷體" w:hAnsi="Times New Roman" w:cs="Times New Roman"/>
          <w:sz w:val="28"/>
          <w:szCs w:val="28"/>
        </w:rPr>
        <w:t>因</w:t>
      </w:r>
      <w:r w:rsidRPr="0071612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71612B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Pr="0071612B">
        <w:rPr>
          <w:rFonts w:ascii="Times New Roman" w:eastAsia="標楷體" w:hAnsi="Times New Roman" w:cs="Times New Roman"/>
          <w:sz w:val="28"/>
          <w:szCs w:val="28"/>
        </w:rPr>
        <w:t>詳</w:t>
      </w:r>
      <w:r w:rsidRPr="0071612B">
        <w:rPr>
          <w:rFonts w:ascii="Times New Roman" w:eastAsia="標楷體" w:hAnsi="Times New Roman" w:cs="Times New Roman" w:hint="eastAsia"/>
          <w:sz w:val="28"/>
          <w:szCs w:val="28"/>
        </w:rPr>
        <w:t>述</w:t>
      </w:r>
      <w:r w:rsidRPr="0071612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71612B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71612B" w:rsidRDefault="0071612B" w:rsidP="0071612B">
      <w:pPr>
        <w:widowControl/>
        <w:ind w:leftChars="100" w:left="382" w:hangingChars="59" w:hanging="142"/>
        <w:rPr>
          <w:rFonts w:ascii="Times New Roman" w:eastAsia="標楷體" w:hAnsi="Times New Roman" w:cs="Times New Roman"/>
          <w:szCs w:val="24"/>
        </w:rPr>
      </w:pPr>
    </w:p>
    <w:p w:rsidR="0071612B" w:rsidRDefault="0071612B" w:rsidP="0071612B">
      <w:pPr>
        <w:widowControl/>
        <w:ind w:leftChars="100" w:left="382" w:hangingChars="59" w:hanging="142"/>
        <w:rPr>
          <w:rFonts w:ascii="Times New Roman" w:eastAsia="標楷體" w:hAnsi="Times New Roman" w:cs="Times New Roman"/>
          <w:szCs w:val="24"/>
        </w:rPr>
      </w:pPr>
    </w:p>
    <w:p w:rsidR="0071612B" w:rsidRDefault="0071612B" w:rsidP="0071612B">
      <w:pPr>
        <w:widowControl/>
        <w:ind w:leftChars="100" w:left="382" w:hangingChars="59" w:hanging="142"/>
        <w:rPr>
          <w:rFonts w:ascii="Times New Roman" w:eastAsia="標楷體" w:hAnsi="Times New Roman" w:cs="Times New Roman"/>
          <w:szCs w:val="24"/>
        </w:rPr>
      </w:pPr>
    </w:p>
    <w:p w:rsidR="0071612B" w:rsidRDefault="0071612B" w:rsidP="0071612B">
      <w:pPr>
        <w:widowControl/>
        <w:ind w:leftChars="100" w:left="382" w:hangingChars="59" w:hanging="142"/>
        <w:rPr>
          <w:rFonts w:ascii="Times New Roman" w:eastAsia="標楷體" w:hAnsi="Times New Roman" w:cs="Times New Roman"/>
          <w:szCs w:val="24"/>
        </w:rPr>
      </w:pPr>
    </w:p>
    <w:p w:rsidR="0071612B" w:rsidRDefault="0071612B" w:rsidP="0071612B">
      <w:pPr>
        <w:widowControl/>
        <w:ind w:leftChars="100" w:left="382" w:hangingChars="59" w:hanging="142"/>
        <w:rPr>
          <w:rFonts w:ascii="Times New Roman" w:eastAsia="標楷體" w:hAnsi="Times New Roman" w:cs="Times New Roman"/>
          <w:szCs w:val="24"/>
        </w:rPr>
      </w:pPr>
    </w:p>
    <w:p w:rsidR="0071612B" w:rsidRDefault="0071612B" w:rsidP="0071612B">
      <w:pPr>
        <w:widowControl/>
        <w:rPr>
          <w:rFonts w:ascii="Times New Roman" w:eastAsia="標楷體" w:hAnsi="Times New Roman" w:cs="Times New Roman"/>
          <w:szCs w:val="24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3162"/>
        <w:gridCol w:w="1581"/>
        <w:gridCol w:w="1581"/>
        <w:gridCol w:w="3162"/>
      </w:tblGrid>
      <w:tr w:rsidR="0071612B" w:rsidTr="0071612B">
        <w:tc>
          <w:tcPr>
            <w:tcW w:w="3162" w:type="dxa"/>
          </w:tcPr>
          <w:p w:rsidR="0071612B" w:rsidRDefault="0071612B" w:rsidP="0071612B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社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Cs w:val="24"/>
              </w:rPr>
              <w:t>章</w:t>
            </w:r>
          </w:p>
        </w:tc>
        <w:tc>
          <w:tcPr>
            <w:tcW w:w="3162" w:type="dxa"/>
            <w:gridSpan w:val="2"/>
          </w:tcPr>
          <w:p w:rsidR="0071612B" w:rsidRDefault="0071612B" w:rsidP="0071612B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社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Cs w:val="24"/>
              </w:rPr>
              <w:t>長</w:t>
            </w:r>
          </w:p>
        </w:tc>
        <w:tc>
          <w:tcPr>
            <w:tcW w:w="3162" w:type="dxa"/>
          </w:tcPr>
          <w:p w:rsidR="0071612B" w:rsidRDefault="0071612B" w:rsidP="0071612B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</w:t>
            </w:r>
            <w:r>
              <w:rPr>
                <w:rFonts w:ascii="Times New Roman" w:eastAsia="標楷體" w:hAnsi="Times New Roman" w:cs="Times New Roman"/>
                <w:szCs w:val="24"/>
              </w:rPr>
              <w:t>導老師</w:t>
            </w:r>
          </w:p>
        </w:tc>
      </w:tr>
      <w:tr w:rsidR="0071612B" w:rsidTr="0071612B">
        <w:trPr>
          <w:trHeight w:val="1891"/>
        </w:trPr>
        <w:tc>
          <w:tcPr>
            <w:tcW w:w="3162" w:type="dxa"/>
          </w:tcPr>
          <w:p w:rsidR="0071612B" w:rsidRDefault="0071612B" w:rsidP="0071612B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  <w:gridSpan w:val="2"/>
          </w:tcPr>
          <w:p w:rsidR="0071612B" w:rsidRDefault="0071612B" w:rsidP="0071612B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71612B" w:rsidRDefault="0071612B" w:rsidP="0071612B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612B" w:rsidTr="0071612B">
        <w:tc>
          <w:tcPr>
            <w:tcW w:w="4743" w:type="dxa"/>
            <w:gridSpan w:val="2"/>
          </w:tcPr>
          <w:p w:rsidR="0071612B" w:rsidRDefault="0071612B" w:rsidP="0071612B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</w:t>
            </w:r>
            <w:r>
              <w:rPr>
                <w:rFonts w:ascii="Times New Roman" w:eastAsia="標楷體" w:hAnsi="Times New Roman" w:cs="Times New Roman"/>
                <w:szCs w:val="24"/>
              </w:rPr>
              <w:t>活組或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民</w:t>
            </w:r>
            <w:r>
              <w:rPr>
                <w:rFonts w:ascii="Times New Roman" w:eastAsia="標楷體" w:hAnsi="Times New Roman" w:cs="Times New Roman"/>
                <w:szCs w:val="24"/>
              </w:rPr>
              <w:t>雄學務組承辦人</w:t>
            </w:r>
          </w:p>
        </w:tc>
        <w:tc>
          <w:tcPr>
            <w:tcW w:w="4743" w:type="dxa"/>
            <w:gridSpan w:val="2"/>
          </w:tcPr>
          <w:p w:rsidR="0071612B" w:rsidRDefault="0071612B" w:rsidP="0071612B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單</w:t>
            </w:r>
            <w:r>
              <w:rPr>
                <w:rFonts w:ascii="Times New Roman" w:eastAsia="標楷體" w:hAnsi="Times New Roman" w:cs="Times New Roman"/>
                <w:szCs w:val="24"/>
              </w:rPr>
              <w:t>位主管</w:t>
            </w:r>
          </w:p>
        </w:tc>
      </w:tr>
      <w:tr w:rsidR="0071612B" w:rsidTr="0071612B">
        <w:trPr>
          <w:trHeight w:val="1855"/>
        </w:trPr>
        <w:tc>
          <w:tcPr>
            <w:tcW w:w="4743" w:type="dxa"/>
            <w:gridSpan w:val="2"/>
          </w:tcPr>
          <w:p w:rsidR="0071612B" w:rsidRDefault="0071612B" w:rsidP="0071612B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43" w:type="dxa"/>
            <w:gridSpan w:val="2"/>
          </w:tcPr>
          <w:p w:rsidR="0071612B" w:rsidRDefault="0071612B" w:rsidP="0071612B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71612B" w:rsidRPr="0071612B" w:rsidRDefault="0071612B" w:rsidP="0071612B">
      <w:pPr>
        <w:widowControl/>
        <w:rPr>
          <w:rFonts w:ascii="Times New Roman" w:eastAsia="標楷體" w:hAnsi="Times New Roman" w:cs="Times New Roman"/>
          <w:szCs w:val="24"/>
        </w:rPr>
      </w:pPr>
    </w:p>
    <w:sectPr w:rsidR="0071612B" w:rsidRPr="0071612B" w:rsidSect="006202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244" w:rsidRDefault="008D4244" w:rsidP="00620266">
      <w:r>
        <w:separator/>
      </w:r>
    </w:p>
  </w:endnote>
  <w:endnote w:type="continuationSeparator" w:id="0">
    <w:p w:rsidR="008D4244" w:rsidRDefault="008D4244" w:rsidP="0062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244" w:rsidRDefault="008D4244" w:rsidP="00620266">
      <w:r>
        <w:separator/>
      </w:r>
    </w:p>
  </w:footnote>
  <w:footnote w:type="continuationSeparator" w:id="0">
    <w:p w:rsidR="008D4244" w:rsidRDefault="008D4244" w:rsidP="00620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4EC1"/>
    <w:multiLevelType w:val="hybridMultilevel"/>
    <w:tmpl w:val="F924A3CC"/>
    <w:lvl w:ilvl="0" w:tplc="04090015">
      <w:start w:val="1"/>
      <w:numFmt w:val="taiwaneseCountingThousand"/>
      <w:lvlText w:val="%1、"/>
      <w:lvlJc w:val="left"/>
      <w:pPr>
        <w:ind w:left="11821" w:hanging="480"/>
      </w:pPr>
    </w:lvl>
    <w:lvl w:ilvl="1" w:tplc="0409000F">
      <w:start w:val="1"/>
      <w:numFmt w:val="decimal"/>
      <w:lvlText w:val="%2."/>
      <w:lvlJc w:val="left"/>
      <w:pPr>
        <w:ind w:left="12301" w:hanging="480"/>
      </w:pPr>
    </w:lvl>
    <w:lvl w:ilvl="2" w:tplc="0409001B" w:tentative="1">
      <w:start w:val="1"/>
      <w:numFmt w:val="lowerRoman"/>
      <w:lvlText w:val="%3."/>
      <w:lvlJc w:val="right"/>
      <w:pPr>
        <w:ind w:left="12781" w:hanging="480"/>
      </w:pPr>
    </w:lvl>
    <w:lvl w:ilvl="3" w:tplc="0409000F" w:tentative="1">
      <w:start w:val="1"/>
      <w:numFmt w:val="decimal"/>
      <w:lvlText w:val="%4."/>
      <w:lvlJc w:val="left"/>
      <w:pPr>
        <w:ind w:left="13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741" w:hanging="480"/>
      </w:pPr>
    </w:lvl>
    <w:lvl w:ilvl="5" w:tplc="0409001B" w:tentative="1">
      <w:start w:val="1"/>
      <w:numFmt w:val="lowerRoman"/>
      <w:lvlText w:val="%6."/>
      <w:lvlJc w:val="right"/>
      <w:pPr>
        <w:ind w:left="14221" w:hanging="480"/>
      </w:pPr>
    </w:lvl>
    <w:lvl w:ilvl="6" w:tplc="0409000F" w:tentative="1">
      <w:start w:val="1"/>
      <w:numFmt w:val="decimal"/>
      <w:lvlText w:val="%7."/>
      <w:lvlJc w:val="left"/>
      <w:pPr>
        <w:ind w:left="14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5181" w:hanging="480"/>
      </w:pPr>
    </w:lvl>
    <w:lvl w:ilvl="8" w:tplc="0409001B" w:tentative="1">
      <w:start w:val="1"/>
      <w:numFmt w:val="lowerRoman"/>
      <w:lvlText w:val="%9."/>
      <w:lvlJc w:val="right"/>
      <w:pPr>
        <w:ind w:left="15661" w:hanging="480"/>
      </w:pPr>
    </w:lvl>
  </w:abstractNum>
  <w:abstractNum w:abstractNumId="1" w15:restartNumberingAfterBreak="0">
    <w:nsid w:val="26FB14B2"/>
    <w:multiLevelType w:val="hybridMultilevel"/>
    <w:tmpl w:val="E05473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A345EA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FB1D85"/>
    <w:multiLevelType w:val="hybridMultilevel"/>
    <w:tmpl w:val="528AF5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A345EA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3C265B"/>
    <w:multiLevelType w:val="hybridMultilevel"/>
    <w:tmpl w:val="269231D0"/>
    <w:lvl w:ilvl="0" w:tplc="8A345EA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661A5F12">
      <w:start w:val="1"/>
      <w:numFmt w:val="decimal"/>
      <w:lvlText w:val="%2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A344EC0"/>
    <w:multiLevelType w:val="hybridMultilevel"/>
    <w:tmpl w:val="B4CA18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C900A8"/>
    <w:multiLevelType w:val="hybridMultilevel"/>
    <w:tmpl w:val="C4B8481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49143577"/>
    <w:multiLevelType w:val="hybridMultilevel"/>
    <w:tmpl w:val="C04242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A345EA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D16B81"/>
    <w:multiLevelType w:val="hybridMultilevel"/>
    <w:tmpl w:val="F5742A10"/>
    <w:lvl w:ilvl="0" w:tplc="44D2A6A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4625B14"/>
    <w:multiLevelType w:val="hybridMultilevel"/>
    <w:tmpl w:val="952AE13A"/>
    <w:lvl w:ilvl="0" w:tplc="8A345EA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FD"/>
    <w:rsid w:val="00042210"/>
    <w:rsid w:val="000564CF"/>
    <w:rsid w:val="000E41FD"/>
    <w:rsid w:val="00187DE4"/>
    <w:rsid w:val="00560790"/>
    <w:rsid w:val="005D0542"/>
    <w:rsid w:val="005F505E"/>
    <w:rsid w:val="00620266"/>
    <w:rsid w:val="00667F8C"/>
    <w:rsid w:val="0071612B"/>
    <w:rsid w:val="00754AD3"/>
    <w:rsid w:val="007B176B"/>
    <w:rsid w:val="008D4244"/>
    <w:rsid w:val="00986C09"/>
    <w:rsid w:val="00A4148F"/>
    <w:rsid w:val="00A440A8"/>
    <w:rsid w:val="00B02058"/>
    <w:rsid w:val="00BC033F"/>
    <w:rsid w:val="00C37D18"/>
    <w:rsid w:val="00C73E4B"/>
    <w:rsid w:val="00E4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DF78C"/>
  <w15:chartTrackingRefBased/>
  <w15:docId w15:val="{F8FA2E0B-8B04-41AC-BC54-38D7DBBA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1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basedOn w:val="a0"/>
    <w:rsid w:val="000E41FD"/>
  </w:style>
  <w:style w:type="paragraph" w:styleId="a3">
    <w:name w:val="List Paragraph"/>
    <w:basedOn w:val="a"/>
    <w:uiPriority w:val="34"/>
    <w:qFormat/>
    <w:rsid w:val="000E41FD"/>
    <w:pPr>
      <w:ind w:leftChars="200" w:left="480"/>
    </w:pPr>
  </w:style>
  <w:style w:type="table" w:styleId="a4">
    <w:name w:val="Table Grid"/>
    <w:basedOn w:val="a1"/>
    <w:uiPriority w:val="39"/>
    <w:rsid w:val="000E4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0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02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0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026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0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02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7</cp:revision>
  <cp:lastPrinted>2019-11-12T01:44:00Z</cp:lastPrinted>
  <dcterms:created xsi:type="dcterms:W3CDTF">2019-11-07T08:28:00Z</dcterms:created>
  <dcterms:modified xsi:type="dcterms:W3CDTF">2019-11-13T09:04:00Z</dcterms:modified>
</cp:coreProperties>
</file>