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70" w:rsidRPr="008E2891" w:rsidRDefault="00111870">
      <w:pPr>
        <w:widowControl/>
        <w:rPr>
          <w:rFonts w:ascii="標楷體" w:eastAsia="標楷體" w:hAnsi="Times New Roman" w:cs="Times New Roman"/>
          <w:bCs/>
          <w:color w:val="000000" w:themeColor="text1"/>
          <w:kern w:val="0"/>
          <w:sz w:val="20"/>
          <w:szCs w:val="20"/>
        </w:rPr>
      </w:pPr>
      <w:bookmarkStart w:id="0" w:name="_GoBack"/>
      <w:bookmarkEnd w:id="0"/>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6"/>
        <w:gridCol w:w="2654"/>
        <w:gridCol w:w="5143"/>
      </w:tblGrid>
      <w:tr w:rsidR="006A3171" w:rsidRPr="008E2891" w:rsidTr="00490020">
        <w:trPr>
          <w:trHeight w:val="579"/>
          <w:jc w:val="center"/>
        </w:trPr>
        <w:tc>
          <w:tcPr>
            <w:tcW w:w="9498" w:type="dxa"/>
            <w:gridSpan w:val="4"/>
            <w:tcBorders>
              <w:top w:val="nil"/>
              <w:left w:val="nil"/>
              <w:bottom w:val="nil"/>
              <w:right w:val="nil"/>
            </w:tcBorders>
          </w:tcPr>
          <w:p w:rsidR="008418EA" w:rsidRPr="008E2891" w:rsidRDefault="008418EA" w:rsidP="007706B0">
            <w:pPr>
              <w:spacing w:afterLines="50" w:after="180"/>
              <w:jc w:val="center"/>
              <w:rPr>
                <w:rFonts w:ascii="標楷體" w:eastAsia="標楷體" w:hAnsi="標楷體" w:cs="Times New Roman"/>
                <w:b/>
                <w:bCs/>
                <w:color w:val="000000" w:themeColor="text1"/>
                <w:spacing w:val="-16"/>
                <w:sz w:val="36"/>
                <w:szCs w:val="36"/>
              </w:rPr>
            </w:pPr>
            <w:r w:rsidRPr="008E2891">
              <w:rPr>
                <w:rFonts w:ascii="標楷體" w:eastAsia="標楷體" w:hAnsi="標楷體" w:cs="Times New Roman" w:hint="eastAsia"/>
                <w:b/>
                <w:bCs/>
                <w:color w:val="000000" w:themeColor="text1"/>
                <w:spacing w:val="-16"/>
                <w:sz w:val="36"/>
                <w:szCs w:val="36"/>
              </w:rPr>
              <w:t>國立嘉義大學教師聘任及升等審查辦法</w:t>
            </w:r>
          </w:p>
        </w:tc>
      </w:tr>
      <w:tr w:rsidR="006A3171" w:rsidRPr="008E2891" w:rsidTr="00490020">
        <w:trPr>
          <w:jc w:val="center"/>
        </w:trPr>
        <w:tc>
          <w:tcPr>
            <w:tcW w:w="4355" w:type="dxa"/>
            <w:gridSpan w:val="3"/>
            <w:tcBorders>
              <w:top w:val="nil"/>
              <w:left w:val="nil"/>
              <w:bottom w:val="nil"/>
              <w:right w:val="nil"/>
            </w:tcBorders>
          </w:tcPr>
          <w:p w:rsidR="008418EA" w:rsidRPr="008E2891" w:rsidRDefault="008418EA" w:rsidP="00490020">
            <w:pPr>
              <w:spacing w:line="360" w:lineRule="exact"/>
              <w:rPr>
                <w:rFonts w:ascii="標楷體" w:eastAsia="標楷體" w:hAnsi="標楷體" w:cs="Times New Roman"/>
                <w:color w:val="000000" w:themeColor="text1"/>
                <w:szCs w:val="24"/>
              </w:rPr>
            </w:pPr>
          </w:p>
        </w:tc>
        <w:tc>
          <w:tcPr>
            <w:tcW w:w="5143" w:type="dxa"/>
            <w:tcBorders>
              <w:top w:val="nil"/>
              <w:left w:val="nil"/>
              <w:bottom w:val="nil"/>
              <w:right w:val="nil"/>
            </w:tcBorders>
          </w:tcPr>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4"/>
                <w:attr w:name="Month" w:val="5"/>
                <w:attr w:name="Year" w:val="2000"/>
              </w:smartTagPr>
              <w:r w:rsidRPr="008E2891">
                <w:rPr>
                  <w:rFonts w:ascii="標楷體" w:eastAsia="標楷體" w:hAnsi="標楷體" w:cs="Times New Roman" w:hint="eastAsia"/>
                  <w:color w:val="000000" w:themeColor="text1"/>
                  <w:sz w:val="16"/>
                  <w:szCs w:val="16"/>
                </w:rPr>
                <w:t>中華民國89年5月24日</w:t>
              </w:r>
            </w:smartTag>
            <w:r w:rsidRPr="008E2891">
              <w:rPr>
                <w:rFonts w:ascii="標楷體" w:eastAsia="標楷體" w:hAnsi="標楷體" w:cs="Times New Roman" w:hint="eastAsia"/>
                <w:color w:val="000000" w:themeColor="text1"/>
                <w:sz w:val="16"/>
                <w:szCs w:val="16"/>
              </w:rPr>
              <w:t>88學年度第2學期第1次校務會議通過</w:t>
            </w:r>
          </w:p>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8"/>
                <w:attr w:name="Month" w:val="9"/>
                <w:attr w:name="Year" w:val="2000"/>
              </w:smartTagPr>
              <w:r w:rsidRPr="008E2891">
                <w:rPr>
                  <w:rFonts w:ascii="標楷體" w:eastAsia="標楷體" w:hAnsi="標楷體" w:cs="Times New Roman" w:hint="eastAsia"/>
                  <w:color w:val="000000" w:themeColor="text1"/>
                  <w:sz w:val="16"/>
                  <w:szCs w:val="16"/>
                </w:rPr>
                <w:t>中華民國89年9月28日</w:t>
              </w:r>
            </w:smartTag>
            <w:r w:rsidRPr="008E2891">
              <w:rPr>
                <w:rFonts w:ascii="標楷體" w:eastAsia="標楷體" w:hAnsi="標楷體" w:cs="Times New Roman" w:hint="eastAsia"/>
                <w:color w:val="000000" w:themeColor="text1"/>
                <w:sz w:val="16"/>
                <w:szCs w:val="16"/>
              </w:rPr>
              <w:t>教育部台（89）審字第89121496號函核備</w:t>
            </w:r>
          </w:p>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3"/>
                <w:attr w:name="Month" w:val="1"/>
                <w:attr w:name="Year" w:val="2004"/>
              </w:smartTagPr>
              <w:r w:rsidRPr="008E2891">
                <w:rPr>
                  <w:rFonts w:ascii="標楷體" w:eastAsia="標楷體" w:hAnsi="標楷體" w:cs="Times New Roman" w:hint="eastAsia"/>
                  <w:color w:val="000000" w:themeColor="text1"/>
                  <w:sz w:val="16"/>
                  <w:szCs w:val="16"/>
                </w:rPr>
                <w:t>中華民國93年1月13日</w:t>
              </w:r>
            </w:smartTag>
            <w:r w:rsidRPr="008E2891">
              <w:rPr>
                <w:rFonts w:ascii="標楷體" w:eastAsia="標楷體" w:hAnsi="標楷體" w:cs="Times New Roman" w:hint="eastAsia"/>
                <w:color w:val="000000" w:themeColor="text1"/>
                <w:sz w:val="16"/>
                <w:szCs w:val="16"/>
              </w:rPr>
              <w:t>92學年度第1學期第2次校務會議通過</w:t>
            </w:r>
          </w:p>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pacing w:val="-20"/>
                <w:sz w:val="16"/>
                <w:szCs w:val="16"/>
              </w:rPr>
            </w:pPr>
            <w:smartTag w:uri="urn:schemas-microsoft-com:office:smarttags" w:element="chsdate">
              <w:smartTagPr>
                <w:attr w:name="IsROCDate" w:val="True"/>
                <w:attr w:name="IsLunarDate" w:val="False"/>
                <w:attr w:name="Day" w:val="16"/>
                <w:attr w:name="Month" w:val="2"/>
                <w:attr w:name="Year" w:val="2004"/>
              </w:smartTagPr>
              <w:r w:rsidRPr="008E2891">
                <w:rPr>
                  <w:rFonts w:ascii="標楷體" w:eastAsia="標楷體" w:hAnsi="標楷體" w:cs="Times New Roman" w:hint="eastAsia"/>
                  <w:color w:val="000000" w:themeColor="text1"/>
                  <w:sz w:val="16"/>
                  <w:szCs w:val="16"/>
                </w:rPr>
                <w:t>中華民國93年2月16日</w:t>
              </w:r>
            </w:smartTag>
            <w:r w:rsidRPr="008E2891">
              <w:rPr>
                <w:rFonts w:ascii="標楷體" w:eastAsia="標楷體" w:hAnsi="標楷體" w:cs="Times New Roman" w:hint="eastAsia"/>
                <w:color w:val="000000" w:themeColor="text1"/>
                <w:sz w:val="16"/>
                <w:szCs w:val="16"/>
              </w:rPr>
              <w:t>教育部台學審字第0930017786號函核備</w:t>
            </w:r>
          </w:p>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7"/>
                <w:attr w:name="Month" w:val="6"/>
                <w:attr w:name="Year" w:val="2005"/>
              </w:smartTagPr>
              <w:r w:rsidRPr="008E2891">
                <w:rPr>
                  <w:rFonts w:ascii="標楷體" w:eastAsia="標楷體" w:hAnsi="標楷體" w:cs="Times New Roman" w:hint="eastAsia"/>
                  <w:color w:val="000000" w:themeColor="text1"/>
                  <w:sz w:val="16"/>
                  <w:szCs w:val="16"/>
                </w:rPr>
                <w:t>中華民國94年6月27日</w:t>
              </w:r>
            </w:smartTag>
            <w:r w:rsidRPr="008E2891">
              <w:rPr>
                <w:rFonts w:ascii="標楷體" w:eastAsia="標楷體" w:hAnsi="標楷體" w:cs="Times New Roman" w:hint="eastAsia"/>
                <w:color w:val="000000" w:themeColor="text1"/>
                <w:sz w:val="16"/>
                <w:szCs w:val="16"/>
              </w:rPr>
              <w:t>93學年度第2學期第3次校務會議通過</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9"/>
                <w:attr w:name="Month" w:val="7"/>
                <w:attr w:name="Year" w:val="2005"/>
              </w:smartTagPr>
              <w:r w:rsidRPr="008E2891">
                <w:rPr>
                  <w:rFonts w:ascii="標楷體" w:eastAsia="標楷體" w:hAnsi="標楷體" w:cs="Times New Roman" w:hint="eastAsia"/>
                  <w:color w:val="000000" w:themeColor="text1"/>
                  <w:sz w:val="16"/>
                  <w:szCs w:val="16"/>
                </w:rPr>
                <w:t>中華民國94年7月19日</w:t>
              </w:r>
            </w:smartTag>
            <w:r w:rsidRPr="008E2891">
              <w:rPr>
                <w:rFonts w:ascii="標楷體" w:eastAsia="標楷體" w:hAnsi="標楷體" w:cs="Times New Roman" w:hint="eastAsia"/>
                <w:color w:val="000000" w:themeColor="text1"/>
                <w:sz w:val="16"/>
                <w:szCs w:val="16"/>
              </w:rPr>
              <w:t>教育部台學審字第0940094308號函核定</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3"/>
                <w:attr w:name="Month" w:val="6"/>
                <w:attr w:name="Year" w:val="2006"/>
              </w:smartTagPr>
              <w:r w:rsidRPr="008E2891">
                <w:rPr>
                  <w:rFonts w:ascii="標楷體" w:eastAsia="標楷體" w:hAnsi="標楷體" w:cs="Times New Roman" w:hint="eastAsia"/>
                  <w:color w:val="000000" w:themeColor="text1"/>
                  <w:sz w:val="16"/>
                  <w:szCs w:val="16"/>
                </w:rPr>
                <w:t>中華民國95年6月23日</w:t>
              </w:r>
            </w:smartTag>
            <w:r w:rsidRPr="008E2891">
              <w:rPr>
                <w:rFonts w:ascii="標楷體" w:eastAsia="標楷體" w:hAnsi="標楷體" w:cs="Times New Roman" w:hint="eastAsia"/>
                <w:color w:val="000000" w:themeColor="text1"/>
                <w:sz w:val="16"/>
                <w:szCs w:val="16"/>
              </w:rPr>
              <w:t>94學年度第2學期第2次校務會議延續會議修正通過第4條、第5條、第18條條文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7"/>
                <w:attr w:name="Month" w:val="10"/>
                <w:attr w:name="Year" w:val="2006"/>
              </w:smartTagPr>
              <w:r w:rsidRPr="008E2891">
                <w:rPr>
                  <w:rFonts w:ascii="標楷體" w:eastAsia="標楷體" w:hAnsi="標楷體" w:cs="Times New Roman" w:hint="eastAsia"/>
                  <w:color w:val="000000" w:themeColor="text1"/>
                  <w:sz w:val="16"/>
                  <w:szCs w:val="16"/>
                </w:rPr>
                <w:t>中華民國95年10月17日</w:t>
              </w:r>
            </w:smartTag>
            <w:r w:rsidRPr="008E2891">
              <w:rPr>
                <w:rFonts w:ascii="標楷體" w:eastAsia="標楷體" w:hAnsi="標楷體" w:cs="Times New Roman" w:hint="eastAsia"/>
                <w:color w:val="000000" w:themeColor="text1"/>
                <w:sz w:val="16"/>
                <w:szCs w:val="16"/>
              </w:rPr>
              <w:t>95學年度第1學期第1次校務會議修正通過第4條、第5條、第9條、第12條、第12條之1、第13條、第13條之1、第15條、第15條之1條文，並自</w:t>
            </w:r>
            <w:smartTag w:uri="urn:schemas-microsoft-com:office:smarttags" w:element="chsdate">
              <w:smartTagPr>
                <w:attr w:name="IsROCDate" w:val="False"/>
                <w:attr w:name="IsLunarDate" w:val="False"/>
                <w:attr w:name="Day" w:val="1"/>
                <w:attr w:name="Month" w:val="8"/>
                <w:attr w:name="Year" w:val="1996"/>
              </w:smartTagPr>
              <w:r w:rsidRPr="008E2891">
                <w:rPr>
                  <w:rFonts w:ascii="標楷體" w:eastAsia="標楷體" w:hAnsi="標楷體" w:cs="Times New Roman" w:hint="eastAsia"/>
                  <w:color w:val="000000" w:themeColor="text1"/>
                  <w:sz w:val="16"/>
                  <w:szCs w:val="16"/>
                </w:rPr>
                <w:t>96年8月1日</w:t>
              </w:r>
            </w:smartTag>
            <w:r w:rsidRPr="008E2891">
              <w:rPr>
                <w:rFonts w:ascii="標楷體" w:eastAsia="標楷體" w:hAnsi="標楷體" w:cs="Times New Roman" w:hint="eastAsia"/>
                <w:color w:val="000000" w:themeColor="text1"/>
                <w:sz w:val="16"/>
                <w:szCs w:val="16"/>
              </w:rPr>
              <w:t>起實施</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6"/>
                <w:attr w:name="Month" w:val="12"/>
                <w:attr w:name="Day" w:val="26"/>
                <w:attr w:name="IsLunarDate" w:val="False"/>
                <w:attr w:name="IsROCDate" w:val="True"/>
              </w:smartTagPr>
              <w:r w:rsidRPr="008E2891">
                <w:rPr>
                  <w:rFonts w:ascii="標楷體" w:eastAsia="標楷體" w:hAnsi="標楷體" w:cs="Times New Roman" w:hint="eastAsia"/>
                  <w:color w:val="000000" w:themeColor="text1"/>
                  <w:sz w:val="16"/>
                  <w:szCs w:val="16"/>
                </w:rPr>
                <w:t>中華民國95年12月26日</w:t>
              </w:r>
            </w:smartTag>
            <w:r w:rsidRPr="008E2891">
              <w:rPr>
                <w:rFonts w:ascii="標楷體" w:eastAsia="標楷體" w:hAnsi="標楷體" w:cs="Times New Roman" w:hint="eastAsia"/>
                <w:color w:val="000000" w:themeColor="text1"/>
                <w:sz w:val="16"/>
                <w:szCs w:val="16"/>
              </w:rPr>
              <w:t>95學年度第1學期第2次校務會議修正通過第3條、第4條、第5條、第9條、第12條、第12條之1、第13條、第13條之1、第14條、第15條、第16條、第18條、第20條、第21條條文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7"/>
                <w:attr w:name="Month" w:val="6"/>
                <w:attr w:name="Day" w:val="5"/>
                <w:attr w:name="IsLunarDate" w:val="False"/>
                <w:attr w:name="IsROCDate" w:val="True"/>
              </w:smartTagPr>
              <w:r w:rsidRPr="008E2891">
                <w:rPr>
                  <w:rFonts w:ascii="標楷體" w:eastAsia="標楷體" w:hAnsi="標楷體" w:cs="Times New Roman" w:hint="eastAsia"/>
                  <w:color w:val="000000" w:themeColor="text1"/>
                  <w:sz w:val="16"/>
                  <w:szCs w:val="16"/>
                </w:rPr>
                <w:t>中華民國96年6月5日</w:t>
              </w:r>
            </w:smartTag>
            <w:r w:rsidRPr="008E2891">
              <w:rPr>
                <w:rFonts w:ascii="標楷體" w:eastAsia="標楷體" w:hAnsi="標楷體" w:cs="Times New Roman" w:hint="eastAsia"/>
                <w:color w:val="000000" w:themeColor="text1"/>
                <w:sz w:val="16"/>
                <w:szCs w:val="16"/>
              </w:rPr>
              <w:t>95學年度第2學期第2次校務會議修正通過第3條、第10條、第12條條文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7"/>
                <w:attr w:name="Month" w:val="10"/>
                <w:attr w:name="Day" w:val="16"/>
                <w:attr w:name="IsLunarDate" w:val="False"/>
                <w:attr w:name="IsROCDate" w:val="True"/>
              </w:smartTagPr>
              <w:r w:rsidRPr="008E2891">
                <w:rPr>
                  <w:rFonts w:ascii="標楷體" w:eastAsia="標楷體" w:hAnsi="標楷體" w:cs="Times New Roman" w:hint="eastAsia"/>
                  <w:color w:val="000000" w:themeColor="text1"/>
                  <w:sz w:val="16"/>
                  <w:szCs w:val="16"/>
                </w:rPr>
                <w:t>中華民國96年10月16日</w:t>
              </w:r>
            </w:smartTag>
            <w:r w:rsidRPr="008E2891">
              <w:rPr>
                <w:rFonts w:ascii="標楷體" w:eastAsia="標楷體" w:hAnsi="標楷體" w:cs="Times New Roman" w:hint="eastAsia"/>
                <w:color w:val="000000" w:themeColor="text1"/>
                <w:sz w:val="16"/>
                <w:szCs w:val="16"/>
              </w:rPr>
              <w:t>96學年度第1學期第1次校務會議修正通過第9條條文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8"/>
                <w:attr w:name="Month" w:val="3"/>
                <w:attr w:name="Day" w:val="18"/>
                <w:attr w:name="IsLunarDate" w:val="False"/>
                <w:attr w:name="IsROCDate" w:val="True"/>
              </w:smartTagPr>
              <w:r w:rsidRPr="008E2891">
                <w:rPr>
                  <w:rFonts w:ascii="標楷體" w:eastAsia="標楷體" w:hAnsi="標楷體" w:cs="Times New Roman" w:hint="eastAsia"/>
                  <w:color w:val="000000" w:themeColor="text1"/>
                  <w:sz w:val="16"/>
                  <w:szCs w:val="16"/>
                </w:rPr>
                <w:t>中華民國97年3月18日</w:t>
              </w:r>
            </w:smartTag>
            <w:r w:rsidRPr="008E2891">
              <w:rPr>
                <w:rFonts w:ascii="標楷體" w:eastAsia="標楷體" w:hAnsi="標楷體" w:cs="Times New Roman"/>
                <w:bCs/>
                <w:color w:val="000000" w:themeColor="text1"/>
                <w:sz w:val="16"/>
                <w:szCs w:val="16"/>
              </w:rPr>
              <w:t>96學年度2學期第1次校務會議</w:t>
            </w:r>
            <w:r w:rsidRPr="008E2891">
              <w:rPr>
                <w:rFonts w:ascii="標楷體" w:eastAsia="標楷體" w:hAnsi="標楷體" w:cs="Times New Roman" w:hint="eastAsia"/>
                <w:color w:val="000000" w:themeColor="text1"/>
                <w:sz w:val="16"/>
                <w:szCs w:val="16"/>
              </w:rPr>
              <w:t>修正通過第3條、第5條、第5條之1、第9 條、第12條、第14條、第15條、第18條條文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8"/>
                <w:attr w:name="Month" w:val="10"/>
                <w:attr w:name="Day" w:val="21"/>
                <w:attr w:name="IsLunarDate" w:val="False"/>
                <w:attr w:name="IsROCDate" w:val="True"/>
              </w:smartTagPr>
              <w:r w:rsidRPr="008E2891">
                <w:rPr>
                  <w:rFonts w:ascii="標楷體" w:eastAsia="標楷體" w:hAnsi="標楷體" w:cs="Times New Roman" w:hint="eastAsia"/>
                  <w:color w:val="000000" w:themeColor="text1"/>
                  <w:sz w:val="16"/>
                  <w:szCs w:val="16"/>
                </w:rPr>
                <w:t>中華民國97年10月21日</w:t>
              </w:r>
            </w:smartTag>
            <w:r w:rsidRPr="008E2891">
              <w:rPr>
                <w:rFonts w:ascii="標楷體" w:eastAsia="標楷體" w:hAnsi="標楷體" w:cs="Times New Roman" w:hint="eastAsia"/>
                <w:color w:val="000000" w:themeColor="text1"/>
                <w:sz w:val="16"/>
                <w:szCs w:val="16"/>
              </w:rPr>
              <w:t>97</w:t>
            </w:r>
            <w:r w:rsidRPr="008E2891">
              <w:rPr>
                <w:rFonts w:ascii="標楷體" w:eastAsia="標楷體" w:hAnsi="標楷體" w:cs="Times New Roman"/>
                <w:bCs/>
                <w:color w:val="000000" w:themeColor="text1"/>
                <w:sz w:val="16"/>
                <w:szCs w:val="16"/>
              </w:rPr>
              <w:t>學年度</w:t>
            </w:r>
            <w:r w:rsidRPr="008E2891">
              <w:rPr>
                <w:rFonts w:ascii="標楷體" w:eastAsia="標楷體" w:hAnsi="標楷體" w:cs="Times New Roman" w:hint="eastAsia"/>
                <w:bCs/>
                <w:color w:val="000000" w:themeColor="text1"/>
                <w:sz w:val="16"/>
                <w:szCs w:val="16"/>
              </w:rPr>
              <w:t>1</w:t>
            </w:r>
            <w:r w:rsidRPr="008E2891">
              <w:rPr>
                <w:rFonts w:ascii="標楷體" w:eastAsia="標楷體" w:hAnsi="標楷體" w:cs="Times New Roman"/>
                <w:bCs/>
                <w:color w:val="000000" w:themeColor="text1"/>
                <w:sz w:val="16"/>
                <w:szCs w:val="16"/>
              </w:rPr>
              <w:t>學期第1次校務會議</w:t>
            </w:r>
            <w:r w:rsidRPr="008E2891">
              <w:rPr>
                <w:rFonts w:ascii="標楷體" w:eastAsia="標楷體" w:hAnsi="標楷體" w:cs="Times New Roman" w:hint="eastAsia"/>
                <w:color w:val="000000" w:themeColor="text1"/>
                <w:sz w:val="16"/>
                <w:szCs w:val="16"/>
              </w:rPr>
              <w:t>修正通過第2條、第4條、第5條、第9條、第9 條之1、第12條、第12條之1、第13條、第13條之1、第14條、第15條條文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6"/>
                <w:attr w:name="Month" w:val="12"/>
                <w:attr w:name="Year" w:val="2008"/>
              </w:smartTagPr>
              <w:r w:rsidRPr="008E2891">
                <w:rPr>
                  <w:rFonts w:ascii="標楷體" w:eastAsia="標楷體" w:hAnsi="標楷體" w:cs="Times New Roman" w:hint="eastAsia"/>
                  <w:color w:val="000000" w:themeColor="text1"/>
                  <w:sz w:val="16"/>
                  <w:szCs w:val="16"/>
                </w:rPr>
                <w:t>中華民國97年12月16日</w:t>
              </w:r>
            </w:smartTag>
            <w:r w:rsidRPr="008E2891">
              <w:rPr>
                <w:rFonts w:ascii="標楷體" w:eastAsia="標楷體" w:hAnsi="標楷體" w:cs="Times New Roman" w:hint="eastAsia"/>
                <w:color w:val="000000" w:themeColor="text1"/>
                <w:sz w:val="16"/>
                <w:szCs w:val="16"/>
              </w:rPr>
              <w:t>97學年度第1學期第2次校務會議修正通過第5條、第9條條文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7"/>
                <w:attr w:name="Month" w:val="3"/>
                <w:attr w:name="Year" w:val="2009"/>
              </w:smartTagPr>
              <w:r w:rsidRPr="008E2891">
                <w:rPr>
                  <w:rFonts w:ascii="標楷體" w:eastAsia="標楷體" w:hAnsi="標楷體" w:cs="Times New Roman" w:hint="eastAsia"/>
                  <w:color w:val="000000" w:themeColor="text1"/>
                  <w:sz w:val="16"/>
                  <w:szCs w:val="16"/>
                </w:rPr>
                <w:t>中華民國98年3月17日</w:t>
              </w:r>
            </w:smartTag>
            <w:r w:rsidRPr="008E2891">
              <w:rPr>
                <w:rFonts w:ascii="標楷體" w:eastAsia="標楷體" w:hAnsi="標楷體" w:cs="Times New Roman" w:hint="eastAsia"/>
                <w:color w:val="000000" w:themeColor="text1"/>
                <w:sz w:val="16"/>
                <w:szCs w:val="16"/>
              </w:rPr>
              <w:t>97學年度第2學期第1次校務會議修正通過第5條、第9條之1、第11條、第12條、第14條、第16條條文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中華民國98年10月20日98學年度第1學期第1次校務會議修正通過第3條、第5條之1、第9條、第9條之1、第13條、第14條、第15條條文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10"/>
                <w:attr w:name="Month" w:val="10"/>
                <w:attr w:name="Day" w:val="19"/>
                <w:attr w:name="IsLunarDate" w:val="False"/>
                <w:attr w:name="IsROCDate" w:val="True"/>
              </w:smartTagPr>
              <w:r w:rsidRPr="008E2891">
                <w:rPr>
                  <w:rFonts w:ascii="標楷體" w:eastAsia="標楷體" w:hAnsi="標楷體" w:cs="Times New Roman" w:hint="eastAsia"/>
                  <w:color w:val="000000" w:themeColor="text1"/>
                  <w:sz w:val="16"/>
                  <w:szCs w:val="16"/>
                </w:rPr>
                <w:t>中華民國99年10月19日</w:t>
              </w:r>
            </w:smartTag>
            <w:r w:rsidRPr="008E2891">
              <w:rPr>
                <w:rFonts w:ascii="標楷體" w:eastAsia="標楷體" w:hAnsi="標楷體" w:cs="Times New Roman" w:hint="eastAsia"/>
                <w:color w:val="000000" w:themeColor="text1"/>
                <w:sz w:val="16"/>
                <w:szCs w:val="16"/>
              </w:rPr>
              <w:t>99學年度第1學期第1次校務會議修正通過第5條、第5條之1、第9條、第9條之1、第12條、第12條之1、第13條、第14條、第15條、第16條、第21條條文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1"/>
                <w:attr w:name="Month" w:val="6"/>
                <w:attr w:name="Year" w:val="2011"/>
              </w:smartTagPr>
              <w:r w:rsidRPr="008E2891">
                <w:rPr>
                  <w:rFonts w:ascii="標楷體" w:eastAsia="標楷體" w:hAnsi="標楷體" w:cs="Times New Roman" w:hint="eastAsia"/>
                  <w:color w:val="000000" w:themeColor="text1"/>
                  <w:sz w:val="16"/>
                  <w:szCs w:val="16"/>
                </w:rPr>
                <w:t>中華民國100年6月21日</w:t>
              </w:r>
            </w:smartTag>
            <w:r w:rsidRPr="008E2891">
              <w:rPr>
                <w:rFonts w:ascii="標楷體" w:eastAsia="標楷體" w:hAnsi="標楷體" w:cs="Times New Roman" w:hint="eastAsia"/>
                <w:color w:val="000000" w:themeColor="text1"/>
                <w:sz w:val="16"/>
                <w:szCs w:val="16"/>
              </w:rPr>
              <w:t>99學年度第2學期第3次校務會議修正通過第5條、第9條、第9條之1、第12條、第13條、第13條之1、第14條、第15條、第16條、第21條條文</w:t>
            </w:r>
            <w:r w:rsidR="00F63999" w:rsidRPr="008E2891">
              <w:rPr>
                <w:rFonts w:ascii="標楷體" w:eastAsia="標楷體" w:hAnsi="標楷體" w:cs="Times New Roman" w:hint="eastAsia"/>
                <w:color w:val="000000" w:themeColor="text1"/>
                <w:sz w:val="16"/>
                <w:szCs w:val="16"/>
              </w:rPr>
              <w:t>，其中第5條、第12條、第13條、第13條之1，自中華民國100年8月1日實施</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3"/>
                <w:attr w:name="Month" w:val="12"/>
                <w:attr w:name="Year" w:val="2011"/>
              </w:smartTagPr>
              <w:r w:rsidRPr="008E2891">
                <w:rPr>
                  <w:rFonts w:ascii="標楷體" w:eastAsia="標楷體" w:hAnsi="標楷體" w:cs="Times New Roman" w:hint="eastAsia"/>
                  <w:color w:val="000000" w:themeColor="text1"/>
                  <w:sz w:val="16"/>
                  <w:szCs w:val="16"/>
                </w:rPr>
                <w:t>中華民國100年12月13日</w:t>
              </w:r>
            </w:smartTag>
            <w:r w:rsidRPr="008E2891">
              <w:rPr>
                <w:rFonts w:ascii="標楷體" w:eastAsia="標楷體" w:hAnsi="標楷體" w:cs="Times New Roman" w:hint="eastAsia"/>
                <w:color w:val="000000" w:themeColor="text1"/>
                <w:sz w:val="16"/>
                <w:szCs w:val="16"/>
              </w:rPr>
              <w:t>100學年度第1學期第2次校務會議修正通過第9條之1、第15條條文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12"/>
                <w:attr w:name="Month" w:val="6"/>
                <w:attr w:name="Day" w:val="19"/>
                <w:attr w:name="IsLunarDate" w:val="False"/>
                <w:attr w:name="IsROCDate" w:val="True"/>
              </w:smartTagPr>
              <w:r w:rsidRPr="008E2891">
                <w:rPr>
                  <w:rFonts w:ascii="標楷體" w:eastAsia="標楷體" w:hAnsi="標楷體" w:cs="Times New Roman" w:hint="eastAsia"/>
                  <w:color w:val="000000" w:themeColor="text1"/>
                  <w:sz w:val="16"/>
                  <w:szCs w:val="16"/>
                </w:rPr>
                <w:t>中華民國101年6月19日</w:t>
              </w:r>
            </w:smartTag>
            <w:r w:rsidRPr="008E2891">
              <w:rPr>
                <w:rFonts w:ascii="標楷體" w:eastAsia="標楷體" w:hAnsi="標楷體" w:cs="Times New Roman" w:hint="eastAsia"/>
                <w:color w:val="000000" w:themeColor="text1"/>
                <w:sz w:val="16"/>
                <w:szCs w:val="16"/>
              </w:rPr>
              <w:t>100學年度第2學期第2次校務會議修正通過第9條條文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中華民國101年10月16日101學年度第1學期第1次校務會議修正通過第13條條文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中華民國102年10月8日102學年度第1學期第1次校務會議修正通過第5條條文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中華民國103年6月3日102學年度第2學期第2次校務會議修正通過第9條、第9條之1、第11條、第12條、第12條之1、第20條條文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中華民國103年10月21日103學年度第1學期第1次校務會議修正通過第9條條文</w:t>
            </w:r>
          </w:p>
          <w:p w:rsidR="008418EA" w:rsidRPr="008E2891" w:rsidRDefault="008418EA" w:rsidP="006A3171">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w:t>
            </w:r>
            <w:r w:rsidR="006A3171" w:rsidRPr="008E2891">
              <w:rPr>
                <w:rFonts w:ascii="標楷體" w:eastAsia="標楷體" w:hAnsi="標楷體" w:cs="Times New Roman" w:hint="eastAsia"/>
                <w:color w:val="000000" w:themeColor="text1"/>
                <w:sz w:val="16"/>
                <w:szCs w:val="16"/>
              </w:rPr>
              <w:t>104</w:t>
            </w:r>
            <w:r w:rsidRPr="008E2891">
              <w:rPr>
                <w:rFonts w:ascii="標楷體" w:eastAsia="標楷體" w:hAnsi="標楷體" w:cs="Times New Roman" w:hint="eastAsia"/>
                <w:color w:val="000000" w:themeColor="text1"/>
                <w:sz w:val="16"/>
                <w:szCs w:val="16"/>
              </w:rPr>
              <w:t>年</w:t>
            </w:r>
            <w:r w:rsidR="006A3171" w:rsidRPr="008E2891">
              <w:rPr>
                <w:rFonts w:ascii="標楷體" w:eastAsia="標楷體" w:hAnsi="標楷體" w:cs="Times New Roman" w:hint="eastAsia"/>
                <w:color w:val="000000" w:themeColor="text1"/>
                <w:sz w:val="16"/>
                <w:szCs w:val="16"/>
              </w:rPr>
              <w:t>10</w:t>
            </w:r>
            <w:r w:rsidRPr="008E2891">
              <w:rPr>
                <w:rFonts w:ascii="標楷體" w:eastAsia="標楷體" w:hAnsi="標楷體" w:cs="Times New Roman" w:hint="eastAsia"/>
                <w:color w:val="000000" w:themeColor="text1"/>
                <w:sz w:val="16"/>
                <w:szCs w:val="16"/>
              </w:rPr>
              <w:t>月</w:t>
            </w:r>
            <w:r w:rsidR="006A3171" w:rsidRPr="008E2891">
              <w:rPr>
                <w:rFonts w:ascii="標楷體" w:eastAsia="標楷體" w:hAnsi="標楷體" w:cs="Times New Roman" w:hint="eastAsia"/>
                <w:color w:val="000000" w:themeColor="text1"/>
                <w:sz w:val="16"/>
                <w:szCs w:val="16"/>
              </w:rPr>
              <w:t>20</w:t>
            </w:r>
            <w:r w:rsidRPr="008E2891">
              <w:rPr>
                <w:rFonts w:ascii="標楷體" w:eastAsia="標楷體" w:hAnsi="標楷體" w:cs="Times New Roman" w:hint="eastAsia"/>
                <w:color w:val="000000" w:themeColor="text1"/>
                <w:sz w:val="16"/>
                <w:szCs w:val="16"/>
              </w:rPr>
              <w:t>日</w:t>
            </w:r>
            <w:r w:rsidR="006A3171" w:rsidRPr="008E2891">
              <w:rPr>
                <w:rFonts w:ascii="標楷體" w:eastAsia="標楷體" w:hAnsi="標楷體" w:cs="Times New Roman" w:hint="eastAsia"/>
                <w:color w:val="000000" w:themeColor="text1"/>
                <w:sz w:val="16"/>
                <w:szCs w:val="16"/>
              </w:rPr>
              <w:t>104</w:t>
            </w:r>
            <w:r w:rsidRPr="008E2891">
              <w:rPr>
                <w:rFonts w:ascii="標楷體" w:eastAsia="標楷體" w:hAnsi="標楷體" w:cs="Times New Roman" w:hint="eastAsia"/>
                <w:color w:val="000000" w:themeColor="text1"/>
                <w:sz w:val="16"/>
                <w:szCs w:val="16"/>
              </w:rPr>
              <w:t>學年度第</w:t>
            </w:r>
            <w:r w:rsidR="006A3171" w:rsidRPr="008E2891">
              <w:rPr>
                <w:rFonts w:ascii="標楷體" w:eastAsia="標楷體" w:hAnsi="標楷體" w:cs="Times New Roman" w:hint="eastAsia"/>
                <w:color w:val="000000" w:themeColor="text1"/>
                <w:sz w:val="16"/>
                <w:szCs w:val="16"/>
              </w:rPr>
              <w:t>1</w:t>
            </w:r>
            <w:r w:rsidRPr="008E2891">
              <w:rPr>
                <w:rFonts w:ascii="標楷體" w:eastAsia="標楷體" w:hAnsi="標楷體" w:cs="Times New Roman" w:hint="eastAsia"/>
                <w:color w:val="000000" w:themeColor="text1"/>
                <w:sz w:val="16"/>
                <w:szCs w:val="16"/>
              </w:rPr>
              <w:t>學期第</w:t>
            </w:r>
            <w:r w:rsidR="006A3171" w:rsidRPr="008E2891">
              <w:rPr>
                <w:rFonts w:ascii="標楷體" w:eastAsia="標楷體" w:hAnsi="標楷體" w:cs="Times New Roman" w:hint="eastAsia"/>
                <w:color w:val="000000" w:themeColor="text1"/>
                <w:sz w:val="16"/>
                <w:szCs w:val="16"/>
              </w:rPr>
              <w:t>1</w:t>
            </w:r>
            <w:r w:rsidRPr="008E2891">
              <w:rPr>
                <w:rFonts w:ascii="標楷體" w:eastAsia="標楷體" w:hAnsi="標楷體" w:cs="Times New Roman" w:hint="eastAsia"/>
                <w:color w:val="000000" w:themeColor="text1"/>
                <w:sz w:val="16"/>
                <w:szCs w:val="16"/>
              </w:rPr>
              <w:t>次校務會議修正通過</w:t>
            </w:r>
            <w:r w:rsidR="006A3171" w:rsidRPr="008E2891">
              <w:rPr>
                <w:rFonts w:ascii="標楷體" w:eastAsia="標楷體" w:hAnsi="標楷體" w:cs="Times New Roman" w:hint="eastAsia"/>
                <w:color w:val="000000" w:themeColor="text1"/>
                <w:sz w:val="16"/>
                <w:szCs w:val="16"/>
              </w:rPr>
              <w:t>修正條文第二條、第三條、第五條、第七條、第九條、第九條之一、第十條、條文第十一條、第十二條、第十三條、第十四條、第十五條、第十五條之一、第十六條、第十九條、第二十條、第二十</w:t>
            </w:r>
            <w:r w:rsidR="00536D1F" w:rsidRPr="008E2891">
              <w:rPr>
                <w:rFonts w:ascii="標楷體" w:eastAsia="標楷體" w:hAnsi="標楷體" w:cs="Times New Roman" w:hint="eastAsia"/>
                <w:color w:val="000000" w:themeColor="text1"/>
                <w:sz w:val="16"/>
                <w:szCs w:val="16"/>
              </w:rPr>
              <w:t>一</w:t>
            </w:r>
            <w:r w:rsidR="006A3171" w:rsidRPr="008E2891">
              <w:rPr>
                <w:rFonts w:ascii="標楷體" w:eastAsia="標楷體" w:hAnsi="標楷體" w:cs="Times New Roman" w:hint="eastAsia"/>
                <w:color w:val="000000" w:themeColor="text1"/>
                <w:sz w:val="16"/>
                <w:szCs w:val="16"/>
              </w:rPr>
              <w:t>條、第二十二條；刪除現行條文第十條、現行條文第十三條之一</w:t>
            </w:r>
          </w:p>
          <w:p w:rsidR="00FF08FE" w:rsidRDefault="00FF08FE" w:rsidP="00FF08FE">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lastRenderedPageBreak/>
              <w:t>中華民國10</w:t>
            </w:r>
            <w:r w:rsidRPr="008E2891">
              <w:rPr>
                <w:rFonts w:ascii="標楷體" w:eastAsia="標楷體" w:hAnsi="標楷體" w:cs="Times New Roman"/>
                <w:color w:val="000000" w:themeColor="text1"/>
                <w:sz w:val="16"/>
                <w:szCs w:val="16"/>
              </w:rPr>
              <w:t>5</w:t>
            </w:r>
            <w:r w:rsidRPr="008E2891">
              <w:rPr>
                <w:rFonts w:ascii="標楷體" w:eastAsia="標楷體" w:hAnsi="標楷體" w:cs="Times New Roman" w:hint="eastAsia"/>
                <w:color w:val="000000" w:themeColor="text1"/>
                <w:sz w:val="16"/>
                <w:szCs w:val="16"/>
              </w:rPr>
              <w:t>年10月18日10</w:t>
            </w:r>
            <w:r w:rsidRPr="008E2891">
              <w:rPr>
                <w:rFonts w:ascii="標楷體" w:eastAsia="標楷體" w:hAnsi="標楷體" w:cs="Times New Roman"/>
                <w:color w:val="000000" w:themeColor="text1"/>
                <w:sz w:val="16"/>
                <w:szCs w:val="16"/>
              </w:rPr>
              <w:t>5</w:t>
            </w:r>
            <w:r w:rsidRPr="008E2891">
              <w:rPr>
                <w:rFonts w:ascii="標楷體" w:eastAsia="標楷體" w:hAnsi="標楷體" w:cs="Times New Roman" w:hint="eastAsia"/>
                <w:color w:val="000000" w:themeColor="text1"/>
                <w:sz w:val="16"/>
                <w:szCs w:val="16"/>
              </w:rPr>
              <w:t>學年度第1學期第1次校務會議修正通過修正條文第五條、第九條之一、第十三條、第二十二條；增訂條文第九條之二、第九條之三、第九條之四、第九條之五、第九條之六</w:t>
            </w:r>
          </w:p>
          <w:p w:rsidR="00F86943" w:rsidRPr="008E2891" w:rsidRDefault="00F86943" w:rsidP="00B4750E">
            <w:pPr>
              <w:spacing w:line="220" w:lineRule="exact"/>
              <w:rPr>
                <w:rFonts w:ascii="標楷體" w:eastAsia="標楷體" w:hAnsi="標楷體" w:cs="Times New Roman"/>
                <w:color w:val="000000" w:themeColor="text1"/>
                <w:sz w:val="16"/>
                <w:szCs w:val="16"/>
              </w:rPr>
            </w:pPr>
            <w:r w:rsidRPr="00F86943">
              <w:rPr>
                <w:rFonts w:ascii="標楷體" w:eastAsia="標楷體" w:hAnsi="標楷體" w:cs="Times New Roman" w:hint="eastAsia"/>
                <w:color w:val="000000" w:themeColor="text1"/>
                <w:sz w:val="16"/>
                <w:szCs w:val="16"/>
              </w:rPr>
              <w:t>中華民國105年1</w:t>
            </w:r>
            <w:r w:rsidR="00B4750E">
              <w:rPr>
                <w:rFonts w:ascii="標楷體" w:eastAsia="標楷體" w:hAnsi="標楷體" w:cs="Times New Roman"/>
                <w:color w:val="000000" w:themeColor="text1"/>
                <w:sz w:val="16"/>
                <w:szCs w:val="16"/>
              </w:rPr>
              <w:t>2</w:t>
            </w:r>
            <w:r w:rsidRPr="00F86943">
              <w:rPr>
                <w:rFonts w:ascii="標楷體" w:eastAsia="標楷體" w:hAnsi="標楷體" w:cs="Times New Roman" w:hint="eastAsia"/>
                <w:color w:val="000000" w:themeColor="text1"/>
                <w:sz w:val="16"/>
                <w:szCs w:val="16"/>
              </w:rPr>
              <w:t>月2</w:t>
            </w:r>
            <w:r w:rsidR="00B4750E">
              <w:rPr>
                <w:rFonts w:ascii="標楷體" w:eastAsia="標楷體" w:hAnsi="標楷體" w:cs="Times New Roman"/>
                <w:color w:val="000000" w:themeColor="text1"/>
                <w:sz w:val="16"/>
                <w:szCs w:val="16"/>
              </w:rPr>
              <w:t>0</w:t>
            </w:r>
            <w:r w:rsidRPr="00F86943">
              <w:rPr>
                <w:rFonts w:ascii="標楷體" w:eastAsia="標楷體" w:hAnsi="標楷體" w:cs="Times New Roman" w:hint="eastAsia"/>
                <w:color w:val="000000" w:themeColor="text1"/>
                <w:sz w:val="16"/>
                <w:szCs w:val="16"/>
              </w:rPr>
              <w:t>日105學年度第1學期第2次校務會議修正通過第</w:t>
            </w:r>
            <w:r>
              <w:rPr>
                <w:rFonts w:ascii="標楷體" w:eastAsia="標楷體" w:hAnsi="標楷體" w:cs="Times New Roman" w:hint="eastAsia"/>
                <w:color w:val="000000" w:themeColor="text1"/>
                <w:sz w:val="16"/>
                <w:szCs w:val="16"/>
              </w:rPr>
              <w:t>九條、第九條之六、第十三條、第二十二條</w:t>
            </w:r>
          </w:p>
        </w:tc>
      </w:tr>
      <w:tr w:rsidR="006A3171" w:rsidRPr="008E2891" w:rsidTr="00490020">
        <w:trPr>
          <w:jc w:val="center"/>
        </w:trPr>
        <w:tc>
          <w:tcPr>
            <w:tcW w:w="9498" w:type="dxa"/>
            <w:gridSpan w:val="4"/>
            <w:tcBorders>
              <w:top w:val="nil"/>
              <w:left w:val="nil"/>
              <w:bottom w:val="nil"/>
              <w:right w:val="nil"/>
            </w:tcBorders>
          </w:tcPr>
          <w:p w:rsidR="008418EA" w:rsidRPr="008E2891" w:rsidRDefault="008418EA" w:rsidP="008418EA">
            <w:pPr>
              <w:spacing w:beforeLines="50" w:before="180" w:afterLines="50" w:after="180" w:line="360" w:lineRule="exact"/>
              <w:ind w:firstLineChars="246" w:firstLine="689"/>
              <w:rPr>
                <w:rFonts w:ascii="標楷體" w:eastAsia="標楷體" w:hAnsi="標楷體" w:cs="Times New Roman"/>
                <w:b/>
                <w:color w:val="000000" w:themeColor="text1"/>
                <w:sz w:val="28"/>
                <w:szCs w:val="28"/>
              </w:rPr>
            </w:pPr>
            <w:r w:rsidRPr="008E2891">
              <w:rPr>
                <w:rFonts w:ascii="標楷體" w:eastAsia="標楷體" w:hAnsi="標楷體" w:cs="Times New Roman" w:hint="eastAsia"/>
                <w:b/>
                <w:color w:val="000000" w:themeColor="text1"/>
                <w:sz w:val="28"/>
                <w:szCs w:val="28"/>
              </w:rPr>
              <w:lastRenderedPageBreak/>
              <w:t>第一章　　總　則</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第一條</w:t>
            </w:r>
          </w:p>
        </w:tc>
        <w:tc>
          <w:tcPr>
            <w:tcW w:w="7797" w:type="dxa"/>
            <w:gridSpan w:val="2"/>
            <w:tcBorders>
              <w:top w:val="nil"/>
              <w:left w:val="nil"/>
              <w:bottom w:val="nil"/>
              <w:right w:val="nil"/>
            </w:tcBorders>
          </w:tcPr>
          <w:p w:rsidR="008418EA" w:rsidRPr="008E2891" w:rsidRDefault="008418EA" w:rsidP="008418EA">
            <w:pPr>
              <w:spacing w:beforeLines="20" w:before="72" w:afterLines="20" w:after="72" w:line="32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依據本校教師評審委員會設置辦法第八條特訂定本審查辦法（以下簡稱本辦法）。</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第二條</w:t>
            </w:r>
          </w:p>
        </w:tc>
        <w:tc>
          <w:tcPr>
            <w:tcW w:w="7797" w:type="dxa"/>
            <w:gridSpan w:val="2"/>
            <w:tcBorders>
              <w:top w:val="nil"/>
              <w:left w:val="nil"/>
              <w:bottom w:val="nil"/>
              <w:right w:val="nil"/>
            </w:tcBorders>
          </w:tcPr>
          <w:p w:rsidR="00270940" w:rsidRPr="008E2891" w:rsidRDefault="00270940" w:rsidP="0027094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本校教師聘任及升等之審議，除遵照有關教育法令規定外，悉依本辦法辦理。</w:t>
            </w:r>
          </w:p>
          <w:p w:rsidR="008418EA" w:rsidRPr="008E2891" w:rsidRDefault="00270940" w:rsidP="00270940">
            <w:pPr>
              <w:snapToGrid w:val="0"/>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各學院</w:t>
            </w:r>
            <w:r w:rsidRPr="008E2891">
              <w:rPr>
                <w:rFonts w:ascii="新細明體" w:hAnsi="新細明體" w:hint="eastAsia"/>
                <w:color w:val="000000" w:themeColor="text1"/>
                <w:szCs w:val="24"/>
              </w:rPr>
              <w:t>、</w:t>
            </w:r>
            <w:r w:rsidRPr="008E2891">
              <w:rPr>
                <w:rFonts w:ascii="標楷體" w:eastAsia="標楷體" w:hAnsi="標楷體" w:hint="eastAsia"/>
                <w:color w:val="000000" w:themeColor="text1"/>
                <w:szCs w:val="24"/>
              </w:rPr>
              <w:t>系(所、中心）訂有更嚴格之規定者，從其規定。</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第三條</w:t>
            </w:r>
          </w:p>
        </w:tc>
        <w:tc>
          <w:tcPr>
            <w:tcW w:w="7797" w:type="dxa"/>
            <w:gridSpan w:val="2"/>
            <w:tcBorders>
              <w:top w:val="nil"/>
              <w:left w:val="nil"/>
              <w:bottom w:val="nil"/>
              <w:right w:val="nil"/>
            </w:tcBorders>
          </w:tcPr>
          <w:p w:rsidR="00712186" w:rsidRPr="008E2891" w:rsidRDefault="00712186" w:rsidP="00712186">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各學院應依據本辦法訂定該學院教師聘任及升等審查要點，經院務會議通過後，報校教評會核備，並陳請校長公告施行。</w:t>
            </w:r>
          </w:p>
          <w:p w:rsidR="00712186" w:rsidRPr="008E2891" w:rsidRDefault="00712186" w:rsidP="00712186">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各系（所、中心）應依據本辦法以及院教師聘任及升等審查要點，訂定該系（所、中心）教師聘任及升等審查細則，經系（所、中心）務會議通過後，報院教評會及校教評會核備，並陳請校長公告施行。</w:t>
            </w:r>
          </w:p>
          <w:p w:rsidR="008418EA" w:rsidRPr="008E2891" w:rsidRDefault="00D14DAE" w:rsidP="00E003F6">
            <w:pPr>
              <w:snapToGrid w:val="0"/>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非屬學院之院級單位，其教師聘任及升等比照學院辦理。學位學程及非屬學系之單位</w:t>
            </w:r>
            <w:r w:rsidR="00E003F6" w:rsidRPr="008E2891">
              <w:rPr>
                <w:rFonts w:ascii="標楷體" w:eastAsia="標楷體" w:hAnsi="標楷體" w:hint="eastAsia"/>
                <w:color w:val="000000" w:themeColor="text1"/>
                <w:szCs w:val="24"/>
              </w:rPr>
              <w:t>，</w:t>
            </w:r>
            <w:r w:rsidRPr="008E2891">
              <w:rPr>
                <w:rFonts w:ascii="標楷體" w:eastAsia="標楷體" w:hAnsi="標楷體" w:hint="eastAsia"/>
                <w:color w:val="000000" w:themeColor="text1"/>
                <w:szCs w:val="24"/>
              </w:rPr>
              <w:t>其教師聘任及升等比照系（所</w:t>
            </w:r>
            <w:r w:rsidRPr="008E2891">
              <w:rPr>
                <w:rFonts w:ascii="新細明體" w:hAnsi="新細明體" w:hint="eastAsia"/>
                <w:color w:val="000000" w:themeColor="text1"/>
                <w:szCs w:val="24"/>
              </w:rPr>
              <w:t>、</w:t>
            </w:r>
            <w:r w:rsidRPr="008E2891">
              <w:rPr>
                <w:rFonts w:ascii="標楷體" w:eastAsia="標楷體" w:hAnsi="標楷體" w:hint="eastAsia"/>
                <w:color w:val="000000" w:themeColor="text1"/>
                <w:szCs w:val="24"/>
              </w:rPr>
              <w:t>中心）辦理後，依其學術專長送歸屬院教評會或非屬學院之院級單位教評會審議。</w:t>
            </w:r>
          </w:p>
        </w:tc>
      </w:tr>
      <w:tr w:rsidR="006A3171" w:rsidRPr="008E2891" w:rsidTr="00490020">
        <w:trPr>
          <w:jc w:val="center"/>
        </w:trPr>
        <w:tc>
          <w:tcPr>
            <w:tcW w:w="9498" w:type="dxa"/>
            <w:gridSpan w:val="4"/>
            <w:tcBorders>
              <w:top w:val="nil"/>
              <w:left w:val="nil"/>
              <w:bottom w:val="nil"/>
              <w:right w:val="nil"/>
            </w:tcBorders>
          </w:tcPr>
          <w:p w:rsidR="008418EA" w:rsidRPr="008E2891" w:rsidRDefault="008418EA" w:rsidP="008418EA">
            <w:pPr>
              <w:spacing w:beforeLines="50" w:before="180" w:afterLines="50" w:after="180" w:line="360" w:lineRule="exact"/>
              <w:ind w:firstLineChars="246" w:firstLine="689"/>
              <w:rPr>
                <w:rFonts w:ascii="標楷體" w:eastAsia="標楷體" w:hAnsi="標楷體" w:cs="Times New Roman"/>
                <w:b/>
                <w:bCs/>
                <w:color w:val="000000" w:themeColor="text1"/>
                <w:sz w:val="28"/>
                <w:szCs w:val="28"/>
              </w:rPr>
            </w:pPr>
            <w:r w:rsidRPr="008E2891">
              <w:rPr>
                <w:rFonts w:ascii="標楷體" w:eastAsia="標楷體" w:hAnsi="標楷體" w:cs="Times New Roman" w:hint="eastAsia"/>
                <w:b/>
                <w:bCs/>
                <w:color w:val="000000" w:themeColor="text1"/>
                <w:sz w:val="28"/>
                <w:szCs w:val="28"/>
              </w:rPr>
              <w:t>第二章　　初聘、續聘與聘期</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第四條</w:t>
            </w:r>
          </w:p>
        </w:tc>
        <w:tc>
          <w:tcPr>
            <w:tcW w:w="7797" w:type="dxa"/>
            <w:gridSpan w:val="2"/>
            <w:tcBorders>
              <w:top w:val="nil"/>
              <w:left w:val="nil"/>
              <w:bottom w:val="nil"/>
              <w:right w:val="nil"/>
            </w:tcBorders>
          </w:tcPr>
          <w:p w:rsidR="008418EA" w:rsidRPr="008E2891" w:rsidRDefault="008418EA" w:rsidP="008418EA">
            <w:pPr>
              <w:tabs>
                <w:tab w:val="left" w:pos="-3000"/>
              </w:tabs>
              <w:spacing w:beforeLines="20" w:before="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本校教師職級分為講師、助理教授、副教授及教授，其聘任等級依下列規定分別辦理：</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一、獲有教育部審定頒給之教師證書者，得按教師證書之等級聘任。</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二、各級教師應具有下列資格之一：</w:t>
            </w:r>
          </w:p>
          <w:p w:rsidR="008418EA" w:rsidRPr="008E2891" w:rsidRDefault="008418EA" w:rsidP="00490020">
            <w:pPr>
              <w:spacing w:line="320" w:lineRule="exact"/>
              <w:ind w:left="1426" w:hangingChars="594" w:hanging="142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（一）講師：獲有國內外大學（悉指教育部認可者）碩士學位，或相當碩士等級之文憑，成績優良，並有專門著作（或作品、展演相關資料）者。</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（二）助理教授：</w:t>
            </w:r>
          </w:p>
          <w:p w:rsidR="008418EA" w:rsidRPr="008E2891" w:rsidRDefault="008418EA" w:rsidP="00490020">
            <w:pPr>
              <w:spacing w:line="320" w:lineRule="exact"/>
              <w:ind w:leftChars="294" w:left="1006" w:hanging="300"/>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1、獲有國內外大學博士學位或相當博士等級之文憑，成績優良，並有專門著作（或作品、展演相關資料）者。</w:t>
            </w:r>
          </w:p>
          <w:p w:rsidR="008418EA" w:rsidRPr="008E2891" w:rsidRDefault="008418EA" w:rsidP="00490020">
            <w:pPr>
              <w:spacing w:line="320" w:lineRule="exact"/>
              <w:ind w:leftChars="294" w:left="1034" w:hanging="328"/>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2、曾任講師三年(含)以上，成績優良，並有專門著作（或作品、展演相關資料）者。</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（三）副教授：</w:t>
            </w:r>
          </w:p>
          <w:p w:rsidR="008418EA" w:rsidRPr="008E2891" w:rsidRDefault="008418EA" w:rsidP="00490020">
            <w:pPr>
              <w:spacing w:line="320" w:lineRule="exact"/>
              <w:ind w:leftChars="294" w:left="1034" w:hanging="328"/>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1、獲得國內外大學博士學位或相當博士等級之文憑後，在研究機構繼續研究，或從事與所習學科有關之專門職業或職務合計四年以上，成績卓著，並有專門著作（或作品、展演相關資料）者。</w:t>
            </w:r>
          </w:p>
          <w:p w:rsidR="008418EA" w:rsidRPr="008E2891" w:rsidRDefault="008418EA" w:rsidP="00490020">
            <w:pPr>
              <w:spacing w:line="320" w:lineRule="exact"/>
              <w:ind w:leftChars="294" w:left="1035" w:hanging="329"/>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2、曾任助理教授三年(含)以上，成績優良，並有專門著作（或作品、展演相關資料）者。</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（四）教授：</w:t>
            </w:r>
          </w:p>
          <w:p w:rsidR="008418EA" w:rsidRPr="008E2891" w:rsidRDefault="008418EA" w:rsidP="00490020">
            <w:pPr>
              <w:spacing w:line="320" w:lineRule="exact"/>
              <w:ind w:leftChars="294" w:left="1034" w:hanging="328"/>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1、獲得國內外大學博士學位或相當博士等級之文憑後，在研究機</w:t>
            </w:r>
            <w:r w:rsidRPr="008E2891">
              <w:rPr>
                <w:rFonts w:ascii="標楷體" w:eastAsia="標楷體" w:hAnsi="標楷體" w:cs="Times New Roman" w:hint="eastAsia"/>
                <w:color w:val="000000" w:themeColor="text1"/>
                <w:szCs w:val="24"/>
              </w:rPr>
              <w:lastRenderedPageBreak/>
              <w:t>構繼續研究，或從事與所習學科有關之專門職業或職務合計八年以上，有創作或發明，或在學術上有重要貢獻、著作（或作品、展演相關資料）者。</w:t>
            </w:r>
          </w:p>
          <w:p w:rsidR="008418EA" w:rsidRPr="008E2891" w:rsidRDefault="008418EA" w:rsidP="00490020">
            <w:pPr>
              <w:spacing w:line="320" w:lineRule="exact"/>
              <w:ind w:leftChars="294" w:left="1034" w:hanging="328"/>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2、曾任副教授三年(含)以上，成績優良，並有專門著作（或作品、展演相關資料）者。</w:t>
            </w:r>
          </w:p>
          <w:p w:rsidR="008418EA" w:rsidRPr="008E2891" w:rsidRDefault="008418EA" w:rsidP="00490020">
            <w:pPr>
              <w:spacing w:line="320" w:lineRule="exact"/>
              <w:ind w:left="516" w:hangingChars="215" w:hanging="51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三、曾在國外大學校院擔</w:t>
            </w:r>
            <w:smartTag w:uri="urn:schemas-microsoft-com:office:smarttags" w:element="PersonName">
              <w:smartTagPr>
                <w:attr w:name="ProductID" w:val="任"/>
              </w:smartTagPr>
              <w:r w:rsidRPr="008E2891">
                <w:rPr>
                  <w:rFonts w:ascii="標楷體" w:eastAsia="標楷體" w:hAnsi="標楷體" w:cs="Times New Roman" w:hint="eastAsia"/>
                  <w:color w:val="000000" w:themeColor="text1"/>
                  <w:szCs w:val="24"/>
                </w:rPr>
                <w:t>任</w:t>
              </w:r>
            </w:smartTag>
            <w:r w:rsidRPr="008E2891">
              <w:rPr>
                <w:rFonts w:ascii="標楷體" w:eastAsia="標楷體" w:hAnsi="標楷體" w:cs="Times New Roman" w:hint="eastAsia"/>
                <w:color w:val="000000" w:themeColor="text1"/>
                <w:szCs w:val="24"/>
              </w:rPr>
              <w:t>教授</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副教授、助理教授成績卓著者，並符合教育人員任用條例第十六條之一至第十八條所定資格者，得參照其原來級別聘任。其資格審定，依相關法令規定辦理。</w:t>
            </w:r>
          </w:p>
          <w:p w:rsidR="008418EA" w:rsidRPr="008E2891" w:rsidRDefault="008418EA" w:rsidP="008418EA">
            <w:pPr>
              <w:snapToGrid w:val="0"/>
              <w:spacing w:afterLines="20" w:after="72" w:line="320" w:lineRule="exact"/>
              <w:ind w:left="516" w:hangingChars="215" w:hanging="51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四、成就傑出之教授，合於本校相關辦法之規定者，得聘為講座、名譽或客座教授，其辦法另訂之。</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第五條</w:t>
            </w:r>
          </w:p>
        </w:tc>
        <w:tc>
          <w:tcPr>
            <w:tcW w:w="7797" w:type="dxa"/>
            <w:gridSpan w:val="2"/>
            <w:tcBorders>
              <w:top w:val="nil"/>
              <w:left w:val="nil"/>
              <w:bottom w:val="nil"/>
              <w:right w:val="nil"/>
            </w:tcBorders>
          </w:tcPr>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各系（所、中心）增聘教師應就教師專長及缺額提系（所、中心）務會議審議通過，依行政程序簽請校長核准後，本公平、公正、公開之原則於傳播媒體或學術刊物公告徵聘資訊。</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本校新聘專任教師，應經本校新聘教師甄選委員會同意後，始得送該單位教師評審委員會議。</w:t>
            </w:r>
            <w:r w:rsidRPr="008E2891">
              <w:rPr>
                <w:rFonts w:ascii="標楷體" w:eastAsia="標楷體" w:hAnsi="標楷體"/>
                <w:color w:val="000000" w:themeColor="text1"/>
                <w:szCs w:val="24"/>
              </w:rPr>
              <w:t>新聘</w:t>
            </w:r>
            <w:r w:rsidRPr="008E2891">
              <w:rPr>
                <w:rFonts w:ascii="標楷體" w:eastAsia="標楷體" w:hAnsi="標楷體" w:hint="eastAsia"/>
                <w:color w:val="000000" w:themeColor="text1"/>
                <w:szCs w:val="24"/>
              </w:rPr>
              <w:t>專任</w:t>
            </w:r>
            <w:r w:rsidRPr="008E2891">
              <w:rPr>
                <w:rFonts w:ascii="標楷體" w:eastAsia="標楷體" w:hAnsi="標楷體"/>
                <w:color w:val="000000" w:themeColor="text1"/>
                <w:szCs w:val="24"/>
              </w:rPr>
              <w:t>教師</w:t>
            </w:r>
            <w:r w:rsidRPr="008E2891">
              <w:rPr>
                <w:rFonts w:ascii="標楷體" w:eastAsia="標楷體" w:hAnsi="標楷體" w:hint="eastAsia"/>
                <w:color w:val="000000" w:themeColor="text1"/>
                <w:szCs w:val="24"/>
              </w:rPr>
              <w:t>甄選作業</w:t>
            </w:r>
            <w:r w:rsidRPr="008E2891">
              <w:rPr>
                <w:rFonts w:ascii="標楷體" w:eastAsia="標楷體" w:hAnsi="標楷體"/>
                <w:color w:val="000000" w:themeColor="text1"/>
                <w:szCs w:val="24"/>
              </w:rPr>
              <w:t>要點</w:t>
            </w:r>
            <w:r w:rsidRPr="008E2891">
              <w:rPr>
                <w:rFonts w:ascii="標楷體" w:eastAsia="標楷體" w:hAnsi="標楷體" w:hint="eastAsia"/>
                <w:color w:val="000000" w:themeColor="text1"/>
                <w:szCs w:val="24"/>
              </w:rPr>
              <w:t>由人事室擬訂，經校教評會審議，並報請校長核定後實施。</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新聘教師所授課程應與其所學相關，授課時數應符合規定，如無適當科目請其任教時，不得提聘。</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系(所、中心)徵聘教師時，應考慮系（所、中心）教師學歷背景之多元性，由各系（所、中心）依據該單位缺額、課程需要、各級教師應授課時數及擬聘教師檢具之學經歷證件及著作（或作品、展演相關資料）先行查核後，提請系（所、中心）教評會就其教學、研究、專長、品德及擬任課程等進行初審後，送交各學院教評會複審，再轉送校教評會決審，決審通過並經校長核定後始得聘任。</w:t>
            </w:r>
          </w:p>
          <w:p w:rsidR="00AF5A74" w:rsidRPr="008E2891" w:rsidRDefault="00D14DAE" w:rsidP="00AF5A74">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新聘教師未領有擬聘同等級教師證書者，應依教育部專科以上學校教師資格審定辦法之規定辦理資格審查。</w:t>
            </w:r>
            <w:r w:rsidR="00180AA6" w:rsidRPr="008E2891">
              <w:rPr>
                <w:rFonts w:ascii="標楷體" w:eastAsia="標楷體" w:hAnsi="標楷體" w:hint="eastAsia"/>
                <w:color w:val="000000" w:themeColor="text1"/>
                <w:szCs w:val="24"/>
              </w:rPr>
              <w:t>惟擬聘職級為副教授以上</w:t>
            </w:r>
            <w:r w:rsidR="00AF5A74" w:rsidRPr="008E2891">
              <w:rPr>
                <w:rFonts w:ascii="標楷體" w:eastAsia="標楷體" w:hAnsi="標楷體" w:hint="eastAsia"/>
                <w:color w:val="000000" w:themeColor="text1"/>
                <w:szCs w:val="24"/>
              </w:rPr>
              <w:t>，除需具備聘任單位所訂升等該職級應具資格條件外，如已領有擬任職級之教師證書者，仍應由學院辦理資格審查。</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color w:val="000000" w:themeColor="text1"/>
                <w:szCs w:val="24"/>
              </w:rPr>
              <w:t>經本校校長遴選委員會遴選產生之校外人士，如奉教育部核定為本校校長，應以統籌員額聘任為專任教授，不得借調或合聘。其聘任案提</w:t>
            </w:r>
            <w:r w:rsidRPr="008E2891">
              <w:rPr>
                <w:rFonts w:ascii="標楷體" w:eastAsia="標楷體" w:hAnsi="標楷體" w:hint="eastAsia"/>
                <w:color w:val="000000" w:themeColor="text1"/>
                <w:szCs w:val="24"/>
              </w:rPr>
              <w:t>校教評</w:t>
            </w:r>
            <w:r w:rsidRPr="008E2891">
              <w:rPr>
                <w:rFonts w:ascii="標楷體" w:eastAsia="標楷體" w:hAnsi="標楷體"/>
                <w:color w:val="000000" w:themeColor="text1"/>
                <w:szCs w:val="24"/>
              </w:rPr>
              <w:t>會報告備查後，得依其學術專長逕予聘任為本校相關系（所、中心）教授。</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color w:val="000000" w:themeColor="text1"/>
                <w:szCs w:val="24"/>
              </w:rPr>
              <w:t>經本校</w:t>
            </w:r>
            <w:r w:rsidRPr="008E2891">
              <w:rPr>
                <w:rFonts w:ascii="標楷體" w:eastAsia="標楷體" w:hAnsi="標楷體" w:hint="eastAsia"/>
                <w:color w:val="000000" w:themeColor="text1"/>
                <w:szCs w:val="24"/>
              </w:rPr>
              <w:t>院長</w:t>
            </w:r>
            <w:r w:rsidRPr="008E2891">
              <w:rPr>
                <w:rFonts w:ascii="標楷體" w:eastAsia="標楷體" w:hAnsi="標楷體"/>
                <w:color w:val="000000" w:themeColor="text1"/>
                <w:szCs w:val="24"/>
              </w:rPr>
              <w:t>遴選委員會遴選產生之校外人士，如奉</w:t>
            </w:r>
            <w:r w:rsidRPr="008E2891">
              <w:rPr>
                <w:rFonts w:ascii="標楷體" w:eastAsia="標楷體" w:hAnsi="標楷體" w:hint="eastAsia"/>
                <w:color w:val="000000" w:themeColor="text1"/>
                <w:szCs w:val="24"/>
              </w:rPr>
              <w:t>校長</w:t>
            </w:r>
            <w:r w:rsidRPr="008E2891">
              <w:rPr>
                <w:rFonts w:ascii="標楷體" w:eastAsia="標楷體" w:hAnsi="標楷體"/>
                <w:color w:val="000000" w:themeColor="text1"/>
                <w:szCs w:val="24"/>
              </w:rPr>
              <w:t>核定</w:t>
            </w:r>
            <w:r w:rsidRPr="008E2891">
              <w:rPr>
                <w:rFonts w:ascii="標楷體" w:eastAsia="標楷體" w:hAnsi="標楷體" w:hint="eastAsia"/>
                <w:color w:val="000000" w:themeColor="text1"/>
                <w:szCs w:val="24"/>
              </w:rPr>
              <w:t>予以聘兼院長</w:t>
            </w:r>
            <w:r w:rsidRPr="008E2891">
              <w:rPr>
                <w:rFonts w:ascii="標楷體" w:eastAsia="標楷體" w:hAnsi="標楷體"/>
                <w:color w:val="000000" w:themeColor="text1"/>
                <w:szCs w:val="24"/>
              </w:rPr>
              <w:t>，</w:t>
            </w:r>
            <w:r w:rsidRPr="008E2891">
              <w:rPr>
                <w:rFonts w:ascii="標楷體" w:eastAsia="標楷體" w:hAnsi="標楷體" w:hint="eastAsia"/>
                <w:color w:val="000000" w:themeColor="text1"/>
                <w:szCs w:val="24"/>
              </w:rPr>
              <w:t>各學院</w:t>
            </w:r>
            <w:r w:rsidRPr="008E2891">
              <w:rPr>
                <w:rFonts w:ascii="標楷體" w:eastAsia="標楷體" w:hAnsi="標楷體"/>
                <w:color w:val="000000" w:themeColor="text1"/>
                <w:szCs w:val="24"/>
              </w:rPr>
              <w:t>應以</w:t>
            </w:r>
            <w:r w:rsidRPr="008E2891">
              <w:rPr>
                <w:rFonts w:ascii="標楷體" w:eastAsia="標楷體" w:hAnsi="標楷體" w:hint="eastAsia"/>
                <w:color w:val="000000" w:themeColor="text1"/>
                <w:szCs w:val="24"/>
              </w:rPr>
              <w:t>其</w:t>
            </w:r>
            <w:r w:rsidRPr="008E2891">
              <w:rPr>
                <w:rFonts w:ascii="標楷體" w:eastAsia="標楷體" w:hAnsi="標楷體"/>
                <w:color w:val="000000" w:themeColor="text1"/>
                <w:szCs w:val="24"/>
              </w:rPr>
              <w:t>統籌員額聘任為專任教授，</w:t>
            </w:r>
            <w:r w:rsidRPr="008E2891">
              <w:rPr>
                <w:rFonts w:ascii="標楷體" w:eastAsia="標楷體" w:hAnsi="標楷體" w:hint="eastAsia"/>
                <w:color w:val="000000" w:themeColor="text1"/>
                <w:szCs w:val="24"/>
              </w:rPr>
              <w:t>並</w:t>
            </w:r>
            <w:r w:rsidRPr="008E2891">
              <w:rPr>
                <w:rFonts w:ascii="標楷體" w:eastAsia="標楷體" w:hAnsi="標楷體"/>
                <w:color w:val="000000" w:themeColor="text1"/>
                <w:szCs w:val="24"/>
              </w:rPr>
              <w:t>依其學術專長</w:t>
            </w:r>
            <w:r w:rsidRPr="008E2891">
              <w:rPr>
                <w:rFonts w:ascii="標楷體" w:eastAsia="標楷體" w:hAnsi="標楷體" w:hint="eastAsia"/>
                <w:color w:val="000000" w:themeColor="text1"/>
                <w:szCs w:val="24"/>
              </w:rPr>
              <w:t>將</w:t>
            </w:r>
            <w:r w:rsidRPr="008E2891">
              <w:rPr>
                <w:rFonts w:ascii="標楷體" w:eastAsia="標楷體" w:hAnsi="標楷體"/>
                <w:color w:val="000000" w:themeColor="text1"/>
                <w:szCs w:val="24"/>
              </w:rPr>
              <w:t>聘任案提</w:t>
            </w:r>
            <w:r w:rsidRPr="008E2891">
              <w:rPr>
                <w:rFonts w:ascii="標楷體" w:eastAsia="標楷體" w:hAnsi="標楷體" w:hint="eastAsia"/>
                <w:color w:val="000000" w:themeColor="text1"/>
                <w:szCs w:val="24"/>
              </w:rPr>
              <w:t>校教評</w:t>
            </w:r>
            <w:r w:rsidRPr="008E2891">
              <w:rPr>
                <w:rFonts w:ascii="標楷體" w:eastAsia="標楷體" w:hAnsi="標楷體"/>
                <w:color w:val="000000" w:themeColor="text1"/>
                <w:szCs w:val="24"/>
              </w:rPr>
              <w:t>會</w:t>
            </w:r>
            <w:r w:rsidRPr="008E2891">
              <w:rPr>
                <w:rFonts w:ascii="標楷體" w:eastAsia="標楷體" w:hAnsi="標楷體" w:hint="eastAsia"/>
                <w:color w:val="000000" w:themeColor="text1"/>
                <w:szCs w:val="24"/>
              </w:rPr>
              <w:t>審議通過</w:t>
            </w:r>
            <w:r w:rsidRPr="008E2891">
              <w:rPr>
                <w:rFonts w:ascii="標楷體" w:eastAsia="標楷體" w:hAnsi="標楷體"/>
                <w:color w:val="000000" w:themeColor="text1"/>
                <w:szCs w:val="24"/>
              </w:rPr>
              <w:t>後，得逕予聘任為相關系（所</w:t>
            </w:r>
            <w:r w:rsidRPr="008E2891">
              <w:rPr>
                <w:rFonts w:ascii="新細明體" w:hAnsi="新細明體" w:hint="eastAsia"/>
                <w:color w:val="000000" w:themeColor="text1"/>
                <w:szCs w:val="24"/>
              </w:rPr>
              <w:t>、</w:t>
            </w:r>
            <w:r w:rsidRPr="008E2891">
              <w:rPr>
                <w:rFonts w:ascii="標楷體" w:eastAsia="標楷體" w:hAnsi="標楷體" w:hint="eastAsia"/>
                <w:color w:val="000000" w:themeColor="text1"/>
                <w:szCs w:val="24"/>
              </w:rPr>
              <w:t>中心</w:t>
            </w:r>
            <w:r w:rsidRPr="008E2891">
              <w:rPr>
                <w:rFonts w:ascii="標楷體" w:eastAsia="標楷體" w:hAnsi="標楷體"/>
                <w:color w:val="000000" w:themeColor="text1"/>
                <w:szCs w:val="24"/>
              </w:rPr>
              <w:t>）教授</w:t>
            </w:r>
            <w:r w:rsidRPr="008E2891">
              <w:rPr>
                <w:rFonts w:ascii="標楷體" w:eastAsia="標楷體" w:hAnsi="標楷體" w:hint="eastAsia"/>
                <w:color w:val="000000" w:themeColor="text1"/>
                <w:szCs w:val="24"/>
              </w:rPr>
              <w:t>，惟各學院員額不足時，得由學校先予借用員額。</w:t>
            </w:r>
          </w:p>
          <w:p w:rsidR="008418EA" w:rsidRPr="008E2891" w:rsidRDefault="00D14DAE" w:rsidP="00D14DAE">
            <w:pPr>
              <w:tabs>
                <w:tab w:val="left" w:pos="-3000"/>
              </w:tabs>
              <w:spacing w:beforeLines="20" w:before="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借調人員之聘任，依本校教師借調處理要點辦理；借調期滿應予歸建，如需轉任本校專任教職，應經系（所、中心）、院、校教師評審委員會審議通過陳報校長核定後始得聘任。</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490020">
            <w:pPr>
              <w:spacing w:line="360" w:lineRule="exact"/>
              <w:ind w:left="240" w:hangingChars="100" w:hanging="240"/>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第五條之一</w:t>
            </w:r>
          </w:p>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p>
        </w:tc>
        <w:tc>
          <w:tcPr>
            <w:tcW w:w="7797" w:type="dxa"/>
            <w:gridSpan w:val="2"/>
            <w:tcBorders>
              <w:top w:val="nil"/>
              <w:left w:val="nil"/>
              <w:bottom w:val="nil"/>
              <w:right w:val="nil"/>
            </w:tcBorders>
          </w:tcPr>
          <w:p w:rsidR="008418EA" w:rsidRPr="008E2891" w:rsidRDefault="008418EA" w:rsidP="008418EA">
            <w:pPr>
              <w:tabs>
                <w:tab w:val="left" w:pos="-3000"/>
              </w:tabs>
              <w:spacing w:beforeLines="20" w:before="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color w:val="000000" w:themeColor="text1"/>
                <w:szCs w:val="24"/>
              </w:rPr>
              <w:t>教師聘任每學期辦理一次為原則，並以每學期之開始（</w:t>
            </w:r>
            <w:smartTag w:uri="urn:schemas-microsoft-com:office:smarttags" w:element="chsdate">
              <w:smartTagPr>
                <w:attr w:name="Year" w:val="2007"/>
                <w:attr w:name="Month" w:val="8"/>
                <w:attr w:name="Day" w:val="1"/>
                <w:attr w:name="IsLunarDate" w:val="False"/>
                <w:attr w:name="IsROCDate" w:val="False"/>
              </w:smartTagPr>
              <w:r w:rsidRPr="008E2891">
                <w:rPr>
                  <w:rFonts w:ascii="標楷體" w:eastAsia="標楷體" w:hAnsi="標楷體" w:cs="Times New Roman"/>
                  <w:color w:val="000000" w:themeColor="text1"/>
                  <w:szCs w:val="24"/>
                </w:rPr>
                <w:t>八月一日</w:t>
              </w:r>
            </w:smartTag>
            <w:r w:rsidRPr="008E2891">
              <w:rPr>
                <w:rFonts w:ascii="標楷體" w:eastAsia="標楷體" w:hAnsi="標楷體" w:cs="Times New Roman"/>
                <w:color w:val="000000" w:themeColor="text1"/>
                <w:szCs w:val="24"/>
              </w:rPr>
              <w:t>及</w:t>
            </w:r>
            <w:smartTag w:uri="urn:schemas-microsoft-com:office:smarttags" w:element="chsdate">
              <w:smartTagPr>
                <w:attr w:name="Year" w:val="2007"/>
                <w:attr w:name="Month" w:val="2"/>
                <w:attr w:name="Day" w:val="1"/>
                <w:attr w:name="IsLunarDate" w:val="False"/>
                <w:attr w:name="IsROCDate" w:val="False"/>
              </w:smartTagPr>
              <w:r w:rsidRPr="008E2891">
                <w:rPr>
                  <w:rFonts w:ascii="標楷體" w:eastAsia="標楷體" w:hAnsi="標楷體" w:cs="Times New Roman"/>
                  <w:color w:val="000000" w:themeColor="text1"/>
                  <w:szCs w:val="24"/>
                </w:rPr>
                <w:t>二月一日</w:t>
              </w:r>
            </w:smartTag>
            <w:r w:rsidRPr="008E2891">
              <w:rPr>
                <w:rFonts w:ascii="標楷體" w:eastAsia="標楷體" w:hAnsi="標楷體" w:cs="Times New Roman"/>
                <w:color w:val="000000" w:themeColor="text1"/>
                <w:szCs w:val="24"/>
              </w:rPr>
              <w:t>）為起聘日期。本校各級教評會審理新聘教師上下學期作業時程如</w:t>
            </w:r>
            <w:r w:rsidRPr="008E2891">
              <w:rPr>
                <w:rFonts w:ascii="標楷體" w:eastAsia="標楷體" w:hAnsi="標楷體" w:cs="Times New Roman" w:hint="eastAsia"/>
                <w:color w:val="000000" w:themeColor="text1"/>
                <w:szCs w:val="24"/>
              </w:rPr>
              <w:t>下</w:t>
            </w:r>
            <w:r w:rsidRPr="008E2891">
              <w:rPr>
                <w:rFonts w:ascii="標楷體" w:eastAsia="標楷體" w:hAnsi="標楷體" w:cs="Times New Roman"/>
                <w:color w:val="000000" w:themeColor="text1"/>
                <w:szCs w:val="24"/>
              </w:rPr>
              <w:t>：</w:t>
            </w:r>
          </w:p>
          <w:p w:rsidR="008418EA" w:rsidRPr="008E2891" w:rsidRDefault="008418EA" w:rsidP="00490020">
            <w:pPr>
              <w:spacing w:line="320" w:lineRule="exact"/>
              <w:ind w:left="516" w:hangingChars="215" w:hanging="51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一、</w:t>
            </w:r>
            <w:r w:rsidRPr="008E2891">
              <w:rPr>
                <w:rFonts w:ascii="標楷體" w:eastAsia="標楷體" w:hAnsi="標楷體" w:cs="Times New Roman"/>
                <w:color w:val="000000" w:themeColor="text1"/>
                <w:szCs w:val="24"/>
              </w:rPr>
              <w:t>系級教評會應於四月</w:t>
            </w:r>
            <w:r w:rsidRPr="008E2891">
              <w:rPr>
                <w:rFonts w:ascii="標楷體" w:eastAsia="標楷體" w:hAnsi="標楷體" w:cs="Times New Roman" w:hint="eastAsia"/>
                <w:color w:val="000000" w:themeColor="text1"/>
                <w:szCs w:val="24"/>
              </w:rPr>
              <w:t>底前</w:t>
            </w:r>
            <w:r w:rsidRPr="008E2891">
              <w:rPr>
                <w:rFonts w:ascii="標楷體" w:eastAsia="標楷體" w:hAnsi="標楷體" w:cs="Times New Roman"/>
                <w:color w:val="000000" w:themeColor="text1"/>
                <w:szCs w:val="24"/>
              </w:rPr>
              <w:t>、十月</w:t>
            </w:r>
            <w:r w:rsidRPr="008E2891">
              <w:rPr>
                <w:rFonts w:ascii="標楷體" w:eastAsia="標楷體" w:hAnsi="標楷體" w:cs="Times New Roman" w:hint="eastAsia"/>
                <w:color w:val="000000" w:themeColor="text1"/>
                <w:szCs w:val="24"/>
              </w:rPr>
              <w:t>底</w:t>
            </w:r>
            <w:r w:rsidRPr="008E2891">
              <w:rPr>
                <w:rFonts w:ascii="標楷體" w:eastAsia="標楷體" w:hAnsi="標楷體" w:cs="Times New Roman"/>
                <w:color w:val="000000" w:themeColor="text1"/>
                <w:szCs w:val="24"/>
              </w:rPr>
              <w:t>前，完成公開甄選及評審並報院。</w:t>
            </w:r>
          </w:p>
          <w:p w:rsidR="008418EA" w:rsidRPr="008E2891" w:rsidRDefault="008418EA" w:rsidP="00490020">
            <w:pPr>
              <w:spacing w:line="320" w:lineRule="exact"/>
              <w:ind w:left="516" w:hangingChars="215" w:hanging="51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二、</w:t>
            </w:r>
            <w:r w:rsidRPr="008E2891">
              <w:rPr>
                <w:rFonts w:ascii="標楷體" w:eastAsia="標楷體" w:hAnsi="標楷體" w:cs="Times New Roman"/>
                <w:color w:val="000000" w:themeColor="text1"/>
                <w:szCs w:val="24"/>
              </w:rPr>
              <w:t>院級教評會應於五月</w:t>
            </w:r>
            <w:r w:rsidRPr="008E2891">
              <w:rPr>
                <w:rFonts w:ascii="標楷體" w:eastAsia="標楷體" w:hAnsi="標楷體" w:cs="Times New Roman" w:hint="eastAsia"/>
                <w:color w:val="000000" w:themeColor="text1"/>
                <w:szCs w:val="24"/>
              </w:rPr>
              <w:t>底前</w:t>
            </w:r>
            <w:r w:rsidRPr="008E2891">
              <w:rPr>
                <w:rFonts w:ascii="標楷體" w:eastAsia="標楷體" w:hAnsi="標楷體" w:cs="Times New Roman"/>
                <w:color w:val="000000" w:themeColor="text1"/>
                <w:szCs w:val="24"/>
              </w:rPr>
              <w:t>、十</w:t>
            </w:r>
            <w:r w:rsidRPr="008E2891">
              <w:rPr>
                <w:rFonts w:ascii="標楷體" w:eastAsia="標楷體" w:hAnsi="標楷體" w:cs="Times New Roman" w:hint="eastAsia"/>
                <w:color w:val="000000" w:themeColor="text1"/>
                <w:szCs w:val="24"/>
              </w:rPr>
              <w:t>一</w:t>
            </w:r>
            <w:r w:rsidRPr="008E2891">
              <w:rPr>
                <w:rFonts w:ascii="標楷體" w:eastAsia="標楷體" w:hAnsi="標楷體" w:cs="Times New Roman"/>
                <w:color w:val="000000" w:themeColor="text1"/>
                <w:szCs w:val="24"/>
              </w:rPr>
              <w:t>月</w:t>
            </w:r>
            <w:r w:rsidRPr="008E2891">
              <w:rPr>
                <w:rFonts w:ascii="標楷體" w:eastAsia="標楷體" w:hAnsi="標楷體" w:cs="Times New Roman" w:hint="eastAsia"/>
                <w:color w:val="000000" w:themeColor="text1"/>
                <w:szCs w:val="24"/>
              </w:rPr>
              <w:t>底</w:t>
            </w:r>
            <w:r w:rsidRPr="008E2891">
              <w:rPr>
                <w:rFonts w:ascii="標楷體" w:eastAsia="標楷體" w:hAnsi="標楷體" w:cs="Times New Roman"/>
                <w:color w:val="000000" w:themeColor="text1"/>
                <w:szCs w:val="24"/>
              </w:rPr>
              <w:t>前評審完竣報校。</w:t>
            </w:r>
          </w:p>
          <w:p w:rsidR="008418EA" w:rsidRPr="008E2891" w:rsidRDefault="008418EA" w:rsidP="00490020">
            <w:pPr>
              <w:spacing w:line="320" w:lineRule="exact"/>
              <w:ind w:left="516" w:hangingChars="215" w:hanging="516"/>
              <w:jc w:val="both"/>
              <w:rPr>
                <w:rFonts w:ascii="標楷體" w:eastAsia="標楷體" w:hAnsi="標楷體" w:cs="新細明體"/>
                <w:color w:val="000000" w:themeColor="text1"/>
                <w:szCs w:val="24"/>
              </w:rPr>
            </w:pPr>
            <w:r w:rsidRPr="008E2891">
              <w:rPr>
                <w:rFonts w:ascii="標楷體" w:eastAsia="標楷體" w:hAnsi="標楷體" w:cs="Times New Roman" w:hint="eastAsia"/>
                <w:color w:val="000000" w:themeColor="text1"/>
                <w:szCs w:val="24"/>
              </w:rPr>
              <w:t>三、</w:t>
            </w:r>
            <w:r w:rsidRPr="008E2891">
              <w:rPr>
                <w:rFonts w:ascii="標楷體" w:eastAsia="標楷體" w:hAnsi="標楷體" w:cs="Times New Roman"/>
                <w:color w:val="000000" w:themeColor="text1"/>
                <w:szCs w:val="24"/>
              </w:rPr>
              <w:t>校教</w:t>
            </w:r>
            <w:r w:rsidRPr="008E2891">
              <w:rPr>
                <w:rFonts w:ascii="標楷體" w:eastAsia="標楷體" w:hAnsi="標楷體" w:cs="新細明體"/>
                <w:color w:val="000000" w:themeColor="text1"/>
                <w:szCs w:val="24"/>
              </w:rPr>
              <w:t>評會應於六月</w:t>
            </w:r>
            <w:r w:rsidRPr="008E2891">
              <w:rPr>
                <w:rFonts w:ascii="標楷體" w:eastAsia="標楷體" w:hAnsi="標楷體" w:cs="新細明體" w:hint="eastAsia"/>
                <w:color w:val="000000" w:themeColor="text1"/>
                <w:szCs w:val="24"/>
              </w:rPr>
              <w:t>底前</w:t>
            </w:r>
            <w:r w:rsidRPr="008E2891">
              <w:rPr>
                <w:rFonts w:ascii="標楷體" w:eastAsia="標楷體" w:hAnsi="標楷體" w:cs="新細明體"/>
                <w:color w:val="000000" w:themeColor="text1"/>
                <w:szCs w:val="24"/>
              </w:rPr>
              <w:t>、十二月</w:t>
            </w:r>
            <w:r w:rsidRPr="008E2891">
              <w:rPr>
                <w:rFonts w:ascii="標楷體" w:eastAsia="標楷體" w:hAnsi="標楷體" w:cs="新細明體" w:hint="eastAsia"/>
                <w:color w:val="000000" w:themeColor="text1"/>
                <w:szCs w:val="24"/>
              </w:rPr>
              <w:t>底</w:t>
            </w:r>
            <w:r w:rsidRPr="008E2891">
              <w:rPr>
                <w:rFonts w:ascii="標楷體" w:eastAsia="標楷體" w:hAnsi="標楷體" w:cs="新細明體"/>
                <w:color w:val="000000" w:themeColor="text1"/>
                <w:szCs w:val="24"/>
              </w:rPr>
              <w:t>前評審完竣，簽陳校長核聘。</w:t>
            </w:r>
          </w:p>
          <w:p w:rsidR="008418EA" w:rsidRPr="008E2891" w:rsidRDefault="008418EA" w:rsidP="008418EA">
            <w:pPr>
              <w:tabs>
                <w:tab w:val="left" w:pos="-3000"/>
              </w:tabs>
              <w:spacing w:afterLines="20" w:after="72" w:line="320" w:lineRule="exact"/>
              <w:jc w:val="both"/>
              <w:rPr>
                <w:rFonts w:ascii="新細明體" w:eastAsia="新細明體" w:hAnsi="新細明體" w:cs="新細明體"/>
                <w:color w:val="000000" w:themeColor="text1"/>
                <w:szCs w:val="24"/>
              </w:rPr>
            </w:pPr>
            <w:r w:rsidRPr="008E2891">
              <w:rPr>
                <w:rFonts w:ascii="標楷體" w:eastAsia="標楷體" w:hAnsi="標楷體" w:cs="Times New Roman" w:hint="eastAsia"/>
                <w:color w:val="000000" w:themeColor="text1"/>
                <w:szCs w:val="24"/>
              </w:rPr>
              <w:t>新聘教師經</w:t>
            </w:r>
            <w:r w:rsidRPr="008E2891">
              <w:rPr>
                <w:rFonts w:ascii="標楷體" w:eastAsia="標楷體" w:hAnsi="標楷體" w:cs="Times New Roman"/>
                <w:color w:val="000000" w:themeColor="text1"/>
                <w:szCs w:val="24"/>
              </w:rPr>
              <w:t>校長核聘</w:t>
            </w:r>
            <w:r w:rsidRPr="008E2891">
              <w:rPr>
                <w:rFonts w:ascii="標楷體" w:eastAsia="標楷體" w:hAnsi="標楷體" w:cs="Times New Roman" w:hint="eastAsia"/>
                <w:color w:val="000000" w:themeColor="text1"/>
                <w:szCs w:val="24"/>
              </w:rPr>
              <w:t>後，在不影響教學之原則下，得依行政程序簽請校長核准後展延至次ㄧ學期報到，未報到者視同放棄。</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第六條</w:t>
            </w:r>
          </w:p>
        </w:tc>
        <w:tc>
          <w:tcPr>
            <w:tcW w:w="7797" w:type="dxa"/>
            <w:gridSpan w:val="2"/>
            <w:tcBorders>
              <w:top w:val="nil"/>
              <w:left w:val="nil"/>
              <w:bottom w:val="nil"/>
              <w:right w:val="nil"/>
            </w:tcBorders>
          </w:tcPr>
          <w:p w:rsidR="008418EA" w:rsidRPr="008E2891" w:rsidRDefault="008418EA" w:rsidP="00E003F6">
            <w:pPr>
              <w:spacing w:beforeLines="20" w:before="72" w:line="32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本校專任教師初聘為一年，續聘第一次為一年，以後續聘，每次均為兩年。</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第七條</w:t>
            </w:r>
          </w:p>
        </w:tc>
        <w:tc>
          <w:tcPr>
            <w:tcW w:w="7797" w:type="dxa"/>
            <w:gridSpan w:val="2"/>
            <w:tcBorders>
              <w:top w:val="nil"/>
              <w:left w:val="nil"/>
              <w:bottom w:val="nil"/>
              <w:right w:val="nil"/>
            </w:tcBorders>
          </w:tcPr>
          <w:p w:rsidR="008418EA" w:rsidRPr="008E2891" w:rsidRDefault="00D14DAE" w:rsidP="00E003F6">
            <w:pPr>
              <w:spacing w:beforeLines="20" w:before="72" w:line="32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教師不續聘、停聘與解聘均依據教師法暨其施行細則</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教育人員任用條例暨其施行細則辦理</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教師如欲於聘約存續期間內辭職，須於辭職一個月前提出，經學校同意後，始得離職。</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第八條</w:t>
            </w:r>
          </w:p>
        </w:tc>
        <w:tc>
          <w:tcPr>
            <w:tcW w:w="7797" w:type="dxa"/>
            <w:gridSpan w:val="2"/>
            <w:tcBorders>
              <w:top w:val="nil"/>
              <w:left w:val="nil"/>
              <w:bottom w:val="nil"/>
              <w:right w:val="nil"/>
            </w:tcBorders>
          </w:tcPr>
          <w:p w:rsidR="008418EA" w:rsidRPr="008E2891" w:rsidRDefault="008418EA" w:rsidP="00E003F6">
            <w:pPr>
              <w:spacing w:beforeLines="20" w:before="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新聘專任教師除經教育部審定合格者外，應於聘期開始三個月內，備齊申請教師資格審查資料送人事室報請教育部核定，逾期不送審者，聘約至該學期結束，不予續聘；送審未通過者，應即撤銷其聘任。</w:t>
            </w:r>
          </w:p>
        </w:tc>
      </w:tr>
      <w:tr w:rsidR="006A3171" w:rsidRPr="008E2891" w:rsidTr="00490020">
        <w:trPr>
          <w:jc w:val="center"/>
        </w:trPr>
        <w:tc>
          <w:tcPr>
            <w:tcW w:w="9498" w:type="dxa"/>
            <w:gridSpan w:val="4"/>
            <w:tcBorders>
              <w:top w:val="nil"/>
              <w:left w:val="nil"/>
              <w:bottom w:val="nil"/>
              <w:right w:val="nil"/>
            </w:tcBorders>
          </w:tcPr>
          <w:p w:rsidR="008418EA" w:rsidRPr="008E2891" w:rsidRDefault="008418EA" w:rsidP="008418EA">
            <w:pPr>
              <w:spacing w:beforeLines="50" w:before="180" w:afterLines="50" w:after="180" w:line="360" w:lineRule="exact"/>
              <w:ind w:firstLineChars="246" w:firstLine="689"/>
              <w:rPr>
                <w:rFonts w:ascii="標楷體" w:eastAsia="標楷體" w:hAnsi="標楷體" w:cs="Times New Roman"/>
                <w:color w:val="000000" w:themeColor="text1"/>
                <w:sz w:val="28"/>
                <w:szCs w:val="28"/>
              </w:rPr>
            </w:pPr>
            <w:r w:rsidRPr="008E2891">
              <w:rPr>
                <w:rFonts w:ascii="標楷體" w:eastAsia="標楷體" w:hAnsi="標楷體" w:cs="Times New Roman" w:hint="eastAsia"/>
                <w:b/>
                <w:color w:val="000000" w:themeColor="text1"/>
                <w:sz w:val="28"/>
                <w:szCs w:val="28"/>
              </w:rPr>
              <w:t>第三章    升　等</w:t>
            </w:r>
          </w:p>
        </w:tc>
      </w:tr>
      <w:tr w:rsidR="006A3171" w:rsidRPr="008E2891" w:rsidTr="00490020">
        <w:trPr>
          <w:jc w:val="center"/>
        </w:trPr>
        <w:tc>
          <w:tcPr>
            <w:tcW w:w="1695" w:type="dxa"/>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第九條</w:t>
            </w:r>
          </w:p>
        </w:tc>
        <w:tc>
          <w:tcPr>
            <w:tcW w:w="7803" w:type="dxa"/>
            <w:gridSpan w:val="3"/>
            <w:tcBorders>
              <w:top w:val="nil"/>
              <w:left w:val="nil"/>
              <w:bottom w:val="nil"/>
              <w:right w:val="nil"/>
            </w:tcBorders>
          </w:tcPr>
          <w:p w:rsidR="00CE0190" w:rsidRPr="008E2891" w:rsidRDefault="00CE0190" w:rsidP="00CE019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本校各級教師升等資格除需合於第四條第二款各目規定外，不得越級申請升等。</w:t>
            </w:r>
          </w:p>
          <w:p w:rsidR="00CE0190" w:rsidRPr="008E2891" w:rsidRDefault="00CE0190" w:rsidP="00CE019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辦法第四條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CE0190" w:rsidRPr="008E2891" w:rsidRDefault="00CE0190" w:rsidP="00CE019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為增進本校競爭力，提昇教學、研究與服務水準，九十四學年度至九十七學年度新聘助理教授，須於到職後五年內達系（所、中心）升等基本條件並提第一次升等申請，五年內未達系（所、中心）升等基本條件並提出申請者，自第六年起不予晉薪。自九十八學年度起本校新聘</w:t>
            </w:r>
            <w:r w:rsidR="009F64E3" w:rsidRPr="00C7453E">
              <w:rPr>
                <w:rFonts w:ascii="標楷體" w:eastAsia="標楷體" w:hAnsi="標楷體" w:hint="eastAsia"/>
                <w:color w:val="000000" w:themeColor="text1"/>
                <w:szCs w:val="24"/>
                <w:u w:val="single"/>
              </w:rPr>
              <w:t>講師及</w:t>
            </w:r>
            <w:r w:rsidRPr="008E2891">
              <w:rPr>
                <w:rFonts w:ascii="標楷體" w:eastAsia="標楷體" w:hAnsi="標楷體" w:hint="eastAsia"/>
                <w:color w:val="000000" w:themeColor="text1"/>
                <w:szCs w:val="24"/>
              </w:rPr>
              <w:t>助理教授，至第八年仍未升等通過者，經三級教師評審委員會委員三分之二以上出席及出席委員三分之二以上決議，報請教育部核准後，予以停聘或不續聘；惟至第九年起，得以聘約所訂期限，延長聘期。延長期間不得提出升等之申請。</w:t>
            </w:r>
          </w:p>
          <w:p w:rsidR="00CE0190" w:rsidRPr="008E2891" w:rsidRDefault="00CE0190" w:rsidP="00CE019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前項新聘教師到職後如有下列情形之一者，得向所屬系（所、中心）申請延長升等年限，並經系（所、中心）教評會審查通過，報院、校教評會備查後，予以延長升等年限，每次一年：</w:t>
            </w:r>
          </w:p>
          <w:p w:rsidR="00CE0190" w:rsidRPr="008E2891" w:rsidRDefault="00CE0190" w:rsidP="00CE0190">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一、女性教師因懷孕生產並繳交子女出生證明或（曾）懷孕滿五個月以上並繳交合法醫療機構或專科醫師證明者。</w:t>
            </w:r>
          </w:p>
          <w:p w:rsidR="00CE0190" w:rsidRPr="008E2891" w:rsidRDefault="00CE0190" w:rsidP="00CE0190">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二、養育三足歲以下子女、本人重病、服兵役或借調而辦理留職停薪或申請延長病假，合計滿一年以上（含）者。</w:t>
            </w:r>
          </w:p>
          <w:p w:rsidR="00CE0190" w:rsidRPr="008E2891" w:rsidRDefault="00CE0190" w:rsidP="00CE0190">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三、兼建制單位之行政職務期間得以申請延長升等年限，折算方式為未滿</w:t>
            </w:r>
            <w:r w:rsidRPr="008E2891">
              <w:rPr>
                <w:rFonts w:ascii="標楷體" w:eastAsia="標楷體" w:hAnsi="標楷體" w:hint="eastAsia"/>
                <w:color w:val="000000" w:themeColor="text1"/>
                <w:szCs w:val="24"/>
              </w:rPr>
              <w:lastRenderedPageBreak/>
              <w:t>一年者不計，滿一年以上(含)者以兼任十二個月為一年計算，畸零月數不予計算，不同行政職務者得合併計算，惟最長以四年為限；兼台灣原住民族教育及產業發展中心組長及院長特別助理得比照辦理延長升等年限。</w:t>
            </w:r>
          </w:p>
          <w:p w:rsidR="008418EA" w:rsidRPr="008E2891" w:rsidRDefault="00CE0190" w:rsidP="00CE0190">
            <w:pPr>
              <w:spacing w:line="320" w:lineRule="exact"/>
              <w:ind w:left="516" w:hangingChars="215" w:hanging="516"/>
              <w:jc w:val="both"/>
              <w:rPr>
                <w:rFonts w:ascii="標楷體" w:eastAsia="標楷體" w:hAnsi="標楷體" w:cs="Times New Roman"/>
                <w:b/>
                <w:color w:val="000000" w:themeColor="text1"/>
                <w:szCs w:val="24"/>
              </w:rPr>
            </w:pPr>
            <w:r w:rsidRPr="008E2891">
              <w:rPr>
                <w:rFonts w:ascii="標楷體" w:eastAsia="標楷體" w:hAnsi="標楷體" w:hint="eastAsia"/>
                <w:color w:val="000000" w:themeColor="text1"/>
                <w:szCs w:val="24"/>
              </w:rPr>
              <w:t>四、因情形特殊有具體證明，經依行政程序簽奉校長核准者。</w:t>
            </w:r>
          </w:p>
        </w:tc>
      </w:tr>
      <w:tr w:rsidR="006A3171" w:rsidRPr="008E2891" w:rsidTr="00490020">
        <w:trPr>
          <w:jc w:val="center"/>
        </w:trPr>
        <w:tc>
          <w:tcPr>
            <w:tcW w:w="1695" w:type="dxa"/>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第九條之一</w:t>
            </w:r>
          </w:p>
        </w:tc>
        <w:tc>
          <w:tcPr>
            <w:tcW w:w="7803" w:type="dxa"/>
            <w:gridSpan w:val="3"/>
            <w:tcBorders>
              <w:top w:val="nil"/>
              <w:left w:val="nil"/>
              <w:bottom w:val="nil"/>
              <w:right w:val="nil"/>
            </w:tcBorders>
          </w:tcPr>
          <w:p w:rsidR="00180AA6" w:rsidRPr="008E2891" w:rsidRDefault="00180AA6" w:rsidP="00180AA6">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本校教師以專門著作升等者，得以「學術著作」或「教學著作」送審。</w:t>
            </w:r>
          </w:p>
          <w:p w:rsidR="00180AA6" w:rsidRPr="008E2891" w:rsidRDefault="00180AA6" w:rsidP="00180AA6">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體育、藝術、應用科技等以技能為主之教師得以作品、成就證明或技術報告代替學術專門著作送審。</w:t>
            </w:r>
          </w:p>
          <w:p w:rsidR="008418EA" w:rsidRPr="008E2891" w:rsidRDefault="00180AA6" w:rsidP="00180AA6">
            <w:pPr>
              <w:spacing w:line="320" w:lineRule="exact"/>
              <w:ind w:left="17"/>
              <w:jc w:val="both"/>
              <w:rPr>
                <w:rFonts w:ascii="標楷體" w:eastAsia="標楷體" w:hAnsi="標楷體" w:cs="Times New Roman"/>
                <w:color w:val="000000" w:themeColor="text1"/>
                <w:szCs w:val="24"/>
              </w:rPr>
            </w:pPr>
            <w:r w:rsidRPr="008E2891">
              <w:rPr>
                <w:rFonts w:ascii="標楷體" w:eastAsia="標楷體" w:hAnsi="標楷體"/>
                <w:color w:val="000000" w:themeColor="text1"/>
                <w:szCs w:val="24"/>
              </w:rPr>
              <w:t>提送各級教師評審委員會審議之著作，應前後一致，</w:t>
            </w:r>
            <w:r w:rsidRPr="008E2891">
              <w:rPr>
                <w:rFonts w:ascii="標楷體" w:eastAsia="標楷體" w:hAnsi="標楷體" w:hint="eastAsia"/>
                <w:color w:val="000000" w:themeColor="text1"/>
                <w:szCs w:val="24"/>
              </w:rPr>
              <w:t>期</w:t>
            </w:r>
            <w:r w:rsidRPr="008E2891">
              <w:rPr>
                <w:rFonts w:ascii="標楷體" w:eastAsia="標楷體" w:hAnsi="標楷體"/>
                <w:color w:val="000000" w:themeColor="text1"/>
                <w:szCs w:val="24"/>
              </w:rPr>
              <w:t>間不得變更。</w:t>
            </w:r>
          </w:p>
        </w:tc>
      </w:tr>
      <w:tr w:rsidR="004550C2" w:rsidRPr="008E2891" w:rsidTr="00490020">
        <w:trPr>
          <w:jc w:val="center"/>
        </w:trPr>
        <w:tc>
          <w:tcPr>
            <w:tcW w:w="1695" w:type="dxa"/>
            <w:tcBorders>
              <w:top w:val="nil"/>
              <w:left w:val="nil"/>
              <w:bottom w:val="nil"/>
              <w:right w:val="nil"/>
            </w:tcBorders>
          </w:tcPr>
          <w:p w:rsidR="004550C2" w:rsidRPr="008E2891" w:rsidRDefault="004550C2" w:rsidP="004550C2">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第九條之二</w:t>
            </w:r>
          </w:p>
          <w:p w:rsidR="004550C2" w:rsidRPr="008E2891" w:rsidRDefault="004550C2" w:rsidP="008418EA">
            <w:pPr>
              <w:spacing w:beforeLines="20" w:before="72" w:afterLines="20" w:after="72" w:line="360" w:lineRule="exact"/>
              <w:rPr>
                <w:rFonts w:ascii="標楷體" w:eastAsia="標楷體" w:hAnsi="標楷體" w:cs="Times New Roman"/>
                <w:color w:val="000000" w:themeColor="text1"/>
                <w:szCs w:val="24"/>
              </w:rPr>
            </w:pPr>
          </w:p>
        </w:tc>
        <w:tc>
          <w:tcPr>
            <w:tcW w:w="7803" w:type="dxa"/>
            <w:gridSpan w:val="3"/>
            <w:tcBorders>
              <w:top w:val="nil"/>
              <w:left w:val="nil"/>
              <w:bottom w:val="nil"/>
              <w:right w:val="nil"/>
            </w:tcBorders>
          </w:tcPr>
          <w:p w:rsidR="00FF7E65" w:rsidRPr="008E2891" w:rsidRDefault="00FF7E65" w:rsidP="00FF7E65">
            <w:pPr>
              <w:spacing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專門著作、作品、成就證明及技術報告，應符合下列規定：</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一、有送審人個人之原創性，且非僅以整理、增刪、組合或編排他人著作而成之編著或其他非研究成果著作送審。</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二、以外文撰寫者，附具中文摘要，其以英文以外之外文撰寫者，得以英文摘要代之；如國內無法覓得相關領域內通曉該外文之審查人選時，學校得要求該著作全文翻譯為中文或英文。</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三、由送審人擇定至多五件，並自行擇一為代表作，其餘列為參考作；其屬系列之相關研究者，得合併為代表作，惟著作總篇數，仍依未合併前之篇數計算</w:t>
            </w:r>
            <w:r w:rsidR="00F27CE1" w:rsidRPr="008E2891">
              <w:rPr>
                <w:rFonts w:ascii="標楷體" w:eastAsia="標楷體" w:hAnsi="標楷體" w:hint="eastAsia"/>
                <w:color w:val="000000" w:themeColor="text1"/>
                <w:szCs w:val="24"/>
              </w:rPr>
              <w:t>，總計至多五篇為限。</w:t>
            </w:r>
            <w:r w:rsidRPr="008E2891">
              <w:rPr>
                <w:rFonts w:ascii="標楷體" w:eastAsia="標楷體" w:hAnsi="標楷體" w:hint="eastAsia"/>
                <w:color w:val="000000" w:themeColor="text1"/>
                <w:szCs w:val="24"/>
              </w:rPr>
              <w:t>曾為代表作送審者，不得再作升等時之代表作。</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四、為送審人取得前一等級教師資格後所出版或發表者；送審人曾於境外擔任專任教師之年資，經採計為升等年資者，其送審專門著作、作品、成就證明或技術報告得予併計。</w:t>
            </w:r>
          </w:p>
          <w:p w:rsidR="00FF7E65" w:rsidRPr="008E2891" w:rsidRDefault="00FF7E65" w:rsidP="00FF7E65">
            <w:pPr>
              <w:spacing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前項專門著作，應符合下列各款規定之一：</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一、為已出版公開發行之專書，或經出版社出具證明將出版公開發行之專書。惟代表作須於升等申請截止日前正式出版。</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二、於國內外學術或專業刊物發表，或具正式審查程序，並得公開及利用之電子期刊，或經前開刊物出具證明將定期發表。惟代表作須於升等申請截止日前正式發表。</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三、在國內外具有正式審查程序研討會發表，且集結成冊出版公開發行、以光碟發行或於網路公開發行之著作。</w:t>
            </w:r>
          </w:p>
          <w:p w:rsidR="004550C2" w:rsidRPr="008E2891" w:rsidRDefault="00FF7E65" w:rsidP="00FF7E65">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以作品、成就證明或技術報告送審通過者，應依本辦法規定公開出版發行。但涉及機密、申請專利或依法不得公開，經</w:t>
            </w:r>
            <w:r w:rsidR="00223A6F" w:rsidRPr="008E2891">
              <w:rPr>
                <w:rFonts w:ascii="標楷體" w:eastAsia="標楷體" w:hAnsi="標楷體" w:hint="eastAsia"/>
                <w:color w:val="000000" w:themeColor="text1"/>
                <w:szCs w:val="24"/>
              </w:rPr>
              <w:t>系教評會</w:t>
            </w:r>
            <w:r w:rsidRPr="008E2891">
              <w:rPr>
                <w:rFonts w:ascii="標楷體" w:eastAsia="標楷體" w:hAnsi="標楷體" w:hint="eastAsia"/>
                <w:color w:val="000000" w:themeColor="text1"/>
                <w:szCs w:val="24"/>
              </w:rPr>
              <w:t>認定者，得不予公開出版或於一定期間內不予公開出版。</w:t>
            </w:r>
          </w:p>
        </w:tc>
      </w:tr>
      <w:tr w:rsidR="00897067" w:rsidRPr="008E2891" w:rsidTr="00490020">
        <w:trPr>
          <w:jc w:val="center"/>
        </w:trPr>
        <w:tc>
          <w:tcPr>
            <w:tcW w:w="1695" w:type="dxa"/>
            <w:tcBorders>
              <w:top w:val="nil"/>
              <w:left w:val="nil"/>
              <w:bottom w:val="nil"/>
              <w:right w:val="nil"/>
            </w:tcBorders>
          </w:tcPr>
          <w:p w:rsidR="00897067" w:rsidRPr="008E2891" w:rsidRDefault="00897067" w:rsidP="00897067">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第九條之三</w:t>
            </w:r>
          </w:p>
          <w:p w:rsidR="00897067" w:rsidRPr="008E2891" w:rsidRDefault="00897067" w:rsidP="004550C2">
            <w:pPr>
              <w:spacing w:line="320" w:lineRule="exact"/>
              <w:ind w:left="17"/>
              <w:jc w:val="both"/>
              <w:rPr>
                <w:rFonts w:ascii="標楷體" w:eastAsia="標楷體" w:hAnsi="標楷體"/>
                <w:color w:val="000000" w:themeColor="text1"/>
                <w:szCs w:val="24"/>
              </w:rPr>
            </w:pPr>
          </w:p>
        </w:tc>
        <w:tc>
          <w:tcPr>
            <w:tcW w:w="7803" w:type="dxa"/>
            <w:gridSpan w:val="3"/>
            <w:tcBorders>
              <w:top w:val="nil"/>
              <w:left w:val="nil"/>
              <w:bottom w:val="nil"/>
              <w:right w:val="nil"/>
            </w:tcBorders>
          </w:tcPr>
          <w:p w:rsidR="00897067" w:rsidRPr="008E2891" w:rsidRDefault="00897067" w:rsidP="00897067">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前條第一項第三款所定</w:t>
            </w:r>
            <w:r w:rsidR="00FF7E65" w:rsidRPr="008E2891">
              <w:rPr>
                <w:rFonts w:ascii="標楷體" w:eastAsia="標楷體" w:hAnsi="標楷體" w:hint="eastAsia"/>
                <w:color w:val="000000" w:themeColor="text1"/>
                <w:szCs w:val="24"/>
              </w:rPr>
              <w:t>代表作</w:t>
            </w:r>
            <w:r w:rsidRPr="008E2891">
              <w:rPr>
                <w:rFonts w:ascii="標楷體" w:eastAsia="標楷體" w:hAnsi="標楷體" w:hint="eastAsia"/>
                <w:color w:val="000000" w:themeColor="text1"/>
                <w:szCs w:val="24"/>
              </w:rPr>
              <w:t>，應符合下列規定：</w:t>
            </w:r>
          </w:p>
          <w:p w:rsidR="00897067" w:rsidRPr="008E2891" w:rsidRDefault="00897067" w:rsidP="0089706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一、與送審人任教科目性質相關。</w:t>
            </w:r>
          </w:p>
          <w:p w:rsidR="00897067" w:rsidRPr="008E2891" w:rsidRDefault="00897067" w:rsidP="0089706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二、非為學位論文之一部分。但未曾以該學位論文送審或屬學位論文延續性研究者，經送審人主動提出說明，並經專業審查認定</w:t>
            </w:r>
            <w:r w:rsidR="00FF7E65" w:rsidRPr="008E2891">
              <w:rPr>
                <w:rFonts w:ascii="標楷體" w:eastAsia="標楷體" w:hAnsi="標楷體" w:hint="eastAsia"/>
                <w:color w:val="000000" w:themeColor="text1"/>
                <w:szCs w:val="24"/>
              </w:rPr>
              <w:t>代表作</w:t>
            </w:r>
            <w:r w:rsidRPr="008E2891">
              <w:rPr>
                <w:rFonts w:ascii="標楷體" w:eastAsia="標楷體" w:hAnsi="標楷體" w:hint="eastAsia"/>
                <w:color w:val="000000" w:themeColor="text1"/>
                <w:szCs w:val="24"/>
              </w:rPr>
              <w:t>具相當程度創新者，不在此限。</w:t>
            </w:r>
          </w:p>
          <w:p w:rsidR="00897067" w:rsidRPr="008E2891" w:rsidRDefault="00897067" w:rsidP="00897067">
            <w:pPr>
              <w:adjustRightInd w:val="0"/>
              <w:spacing w:line="320" w:lineRule="exact"/>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未符前項各款規定之一者，不通過其教師資格審定。</w:t>
            </w:r>
          </w:p>
        </w:tc>
      </w:tr>
      <w:tr w:rsidR="00897067" w:rsidRPr="008E2891" w:rsidTr="00490020">
        <w:trPr>
          <w:jc w:val="center"/>
        </w:trPr>
        <w:tc>
          <w:tcPr>
            <w:tcW w:w="1695" w:type="dxa"/>
            <w:tcBorders>
              <w:top w:val="nil"/>
              <w:left w:val="nil"/>
              <w:bottom w:val="nil"/>
              <w:right w:val="nil"/>
            </w:tcBorders>
          </w:tcPr>
          <w:p w:rsidR="00897067" w:rsidRPr="008E2891" w:rsidRDefault="00897067" w:rsidP="004550C2">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第九條之四</w:t>
            </w:r>
          </w:p>
        </w:tc>
        <w:tc>
          <w:tcPr>
            <w:tcW w:w="7803" w:type="dxa"/>
            <w:gridSpan w:val="3"/>
            <w:tcBorders>
              <w:top w:val="nil"/>
              <w:left w:val="nil"/>
              <w:bottom w:val="nil"/>
              <w:right w:val="nil"/>
            </w:tcBorders>
          </w:tcPr>
          <w:p w:rsidR="00897067" w:rsidRPr="008E2891" w:rsidRDefault="00897067" w:rsidP="00897067">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第九條之二第一項第三款所定</w:t>
            </w:r>
            <w:r w:rsidR="00FF7E65" w:rsidRPr="008E2891">
              <w:rPr>
                <w:rFonts w:ascii="標楷體" w:eastAsia="標楷體" w:hAnsi="標楷體" w:hint="eastAsia"/>
                <w:color w:val="000000" w:themeColor="text1"/>
                <w:szCs w:val="24"/>
              </w:rPr>
              <w:t>代表作</w:t>
            </w:r>
            <w:r w:rsidRPr="008E2891">
              <w:rPr>
                <w:rFonts w:ascii="標楷體" w:eastAsia="標楷體" w:hAnsi="標楷體" w:hint="eastAsia"/>
                <w:color w:val="000000" w:themeColor="text1"/>
                <w:szCs w:val="24"/>
              </w:rPr>
              <w:t>係數人合著者，僅得由其中一人送審；送審時，送審人以外他人應放棄以該專門著作、作品、成就證明或技術報告作為</w:t>
            </w:r>
            <w:r w:rsidR="00FF7E65" w:rsidRPr="008E2891">
              <w:rPr>
                <w:rFonts w:ascii="標楷體" w:eastAsia="標楷體" w:hAnsi="標楷體" w:hint="eastAsia"/>
                <w:color w:val="000000" w:themeColor="text1"/>
                <w:szCs w:val="24"/>
              </w:rPr>
              <w:t>代表作</w:t>
            </w:r>
            <w:r w:rsidRPr="008E2891">
              <w:rPr>
                <w:rFonts w:ascii="標楷體" w:eastAsia="標楷體" w:hAnsi="標楷體" w:hint="eastAsia"/>
                <w:color w:val="000000" w:themeColor="text1"/>
                <w:szCs w:val="24"/>
              </w:rPr>
              <w:t>送審之權利。送審人應以書面具體說明其參與部分，並由合著人簽章證明，但有下列情形之一者，不在此限：</w:t>
            </w:r>
          </w:p>
          <w:p w:rsidR="00897067" w:rsidRPr="008E2891" w:rsidRDefault="00897067" w:rsidP="0089706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lastRenderedPageBreak/>
              <w:t>一、送審人為中央研究院院士，免繳交合著人簽章證明。</w:t>
            </w:r>
          </w:p>
          <w:p w:rsidR="00897067" w:rsidRPr="008E2891" w:rsidRDefault="00897067" w:rsidP="0089706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二、送審人為第一作者或通信（訊）作者，免繳交其國外非第一作者或通信（訊）作者之合著人簽章證明。</w:t>
            </w:r>
          </w:p>
          <w:p w:rsidR="00897067" w:rsidRPr="008E2891" w:rsidRDefault="00897067" w:rsidP="00897067">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前項合著人因故無法簽章證明時，送審人應以書面具體說明其參與部分，及無法取得合著人簽章證明之原因，經送審學校校級教評會審議同意者，得予免附。</w:t>
            </w:r>
          </w:p>
        </w:tc>
      </w:tr>
      <w:tr w:rsidR="00897067" w:rsidRPr="008E2891" w:rsidTr="00490020">
        <w:trPr>
          <w:jc w:val="center"/>
        </w:trPr>
        <w:tc>
          <w:tcPr>
            <w:tcW w:w="1695" w:type="dxa"/>
            <w:tcBorders>
              <w:top w:val="nil"/>
              <w:left w:val="nil"/>
              <w:bottom w:val="nil"/>
              <w:right w:val="nil"/>
            </w:tcBorders>
          </w:tcPr>
          <w:p w:rsidR="00897067" w:rsidRPr="008E2891" w:rsidRDefault="00897067" w:rsidP="004550C2">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lastRenderedPageBreak/>
              <w:t>第九條之五</w:t>
            </w:r>
          </w:p>
        </w:tc>
        <w:tc>
          <w:tcPr>
            <w:tcW w:w="7803" w:type="dxa"/>
            <w:gridSpan w:val="3"/>
            <w:tcBorders>
              <w:top w:val="nil"/>
              <w:left w:val="nil"/>
              <w:bottom w:val="nil"/>
              <w:right w:val="nil"/>
            </w:tcBorders>
          </w:tcPr>
          <w:p w:rsidR="00897067" w:rsidRPr="008E2891" w:rsidRDefault="00897067" w:rsidP="00F62C53">
            <w:pPr>
              <w:spacing w:line="320" w:lineRule="exact"/>
              <w:ind w:left="17"/>
              <w:jc w:val="both"/>
              <w:rPr>
                <w:rFonts w:ascii="標楷體" w:eastAsia="標楷體" w:hAnsi="標楷體"/>
                <w:color w:val="000000" w:themeColor="text1"/>
                <w:szCs w:val="24"/>
              </w:rPr>
            </w:pPr>
            <w:r w:rsidRPr="008E2891">
              <w:rPr>
                <w:rFonts w:ascii="標楷體" w:eastAsia="標楷體" w:hAnsi="標楷體" w:cs="Times New Roman"/>
                <w:color w:val="000000" w:themeColor="text1"/>
                <w:kern w:val="0"/>
              </w:rPr>
              <w:t>送審</w:t>
            </w:r>
            <w:r w:rsidR="00FF7E65" w:rsidRPr="008E2891">
              <w:rPr>
                <w:rFonts w:ascii="標楷體" w:eastAsia="標楷體" w:hAnsi="標楷體" w:cs="Times New Roman"/>
                <w:color w:val="000000" w:themeColor="text1"/>
                <w:kern w:val="0"/>
              </w:rPr>
              <w:t>代表作</w:t>
            </w:r>
            <w:r w:rsidRPr="008E2891">
              <w:rPr>
                <w:rFonts w:ascii="標楷體" w:eastAsia="標楷體" w:hAnsi="標楷體" w:cs="Times New Roman"/>
                <w:color w:val="000000" w:themeColor="text1"/>
                <w:kern w:val="0"/>
              </w:rPr>
              <w:t>與曾送審之</w:t>
            </w:r>
            <w:r w:rsidR="00FF7E65" w:rsidRPr="008E2891">
              <w:rPr>
                <w:rFonts w:ascii="標楷體" w:eastAsia="標楷體" w:hAnsi="標楷體" w:cs="Times New Roman"/>
                <w:color w:val="000000" w:themeColor="text1"/>
                <w:kern w:val="0"/>
              </w:rPr>
              <w:t>代表作</w:t>
            </w:r>
            <w:r w:rsidRPr="008E2891">
              <w:rPr>
                <w:rFonts w:ascii="標楷體" w:eastAsia="標楷體" w:hAnsi="標楷體" w:cs="Times New Roman"/>
                <w:color w:val="000000" w:themeColor="text1"/>
                <w:kern w:val="0"/>
              </w:rPr>
              <w:t>名稱或內容近似者，送審時，應檢附曾送審之</w:t>
            </w:r>
            <w:r w:rsidR="00FF7E65" w:rsidRPr="008E2891">
              <w:rPr>
                <w:rFonts w:ascii="標楷體" w:eastAsia="標楷體" w:hAnsi="標楷體" w:cs="Times New Roman"/>
                <w:color w:val="000000" w:themeColor="text1"/>
                <w:kern w:val="0"/>
              </w:rPr>
              <w:t>代表作</w:t>
            </w:r>
            <w:r w:rsidRPr="008E2891">
              <w:rPr>
                <w:rFonts w:ascii="標楷體" w:eastAsia="標楷體" w:hAnsi="標楷體" w:cs="Times New Roman"/>
                <w:color w:val="000000" w:themeColor="text1"/>
                <w:kern w:val="0"/>
              </w:rPr>
              <w:t>及本次</w:t>
            </w:r>
            <w:r w:rsidR="00FF7E65" w:rsidRPr="008E2891">
              <w:rPr>
                <w:rFonts w:ascii="標楷體" w:eastAsia="標楷體" w:hAnsi="標楷體" w:cs="Times New Roman"/>
                <w:color w:val="000000" w:themeColor="text1"/>
                <w:kern w:val="0"/>
              </w:rPr>
              <w:t>代表作</w:t>
            </w:r>
            <w:r w:rsidRPr="008E2891">
              <w:rPr>
                <w:rFonts w:ascii="標楷體" w:eastAsia="標楷體" w:hAnsi="標楷體" w:cs="Times New Roman"/>
                <w:color w:val="000000" w:themeColor="text1"/>
                <w:kern w:val="0"/>
              </w:rPr>
              <w:t>異同對照；其名稱或內容有變更者，亦同。</w:t>
            </w:r>
          </w:p>
        </w:tc>
      </w:tr>
      <w:tr w:rsidR="00B67EEA" w:rsidRPr="008E2891" w:rsidTr="00490020">
        <w:trPr>
          <w:jc w:val="center"/>
        </w:trPr>
        <w:tc>
          <w:tcPr>
            <w:tcW w:w="1695" w:type="dxa"/>
            <w:tcBorders>
              <w:top w:val="nil"/>
              <w:left w:val="nil"/>
              <w:bottom w:val="nil"/>
              <w:right w:val="nil"/>
            </w:tcBorders>
          </w:tcPr>
          <w:p w:rsidR="00B67EEA" w:rsidRPr="008E2891" w:rsidRDefault="00B67EEA" w:rsidP="004550C2">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第九條之六</w:t>
            </w:r>
          </w:p>
        </w:tc>
        <w:tc>
          <w:tcPr>
            <w:tcW w:w="7803" w:type="dxa"/>
            <w:gridSpan w:val="3"/>
            <w:tcBorders>
              <w:top w:val="nil"/>
              <w:left w:val="nil"/>
              <w:bottom w:val="nil"/>
              <w:right w:val="nil"/>
            </w:tcBorders>
          </w:tcPr>
          <w:p w:rsidR="00B67EEA" w:rsidRPr="008E2891" w:rsidRDefault="00B67EEA" w:rsidP="00B67EEA">
            <w:pPr>
              <w:pStyle w:val="Standard"/>
              <w:widowControl/>
              <w:ind w:leftChars="-3" w:right="48" w:hangingChars="3" w:hanging="7"/>
              <w:jc w:val="both"/>
              <w:rPr>
                <w:rFonts w:ascii="標楷體" w:eastAsia="標楷體" w:hAnsi="標楷體" w:cs="華康標楷體"/>
                <w:color w:val="000000"/>
              </w:rPr>
            </w:pPr>
            <w:r w:rsidRPr="008E2891">
              <w:rPr>
                <w:rFonts w:ascii="標楷體" w:eastAsia="標楷體" w:hAnsi="標楷體" w:cs="華康標楷體" w:hint="eastAsia"/>
                <w:color w:val="000000"/>
              </w:rPr>
              <w:t>有關學術著作篇數及等級之規定如下：</w:t>
            </w:r>
          </w:p>
          <w:p w:rsidR="00B67EEA" w:rsidRPr="008E2891" w:rsidRDefault="00E82C7F" w:rsidP="00E82C7F">
            <w:pPr>
              <w:pStyle w:val="Standard"/>
              <w:widowControl/>
              <w:ind w:left="463" w:right="48" w:hangingChars="193" w:hanging="463"/>
              <w:jc w:val="both"/>
              <w:rPr>
                <w:rFonts w:ascii="標楷體" w:eastAsia="標楷體" w:hAnsi="標楷體" w:cs="華康標楷體"/>
                <w:color w:val="000000"/>
              </w:rPr>
            </w:pPr>
            <w:r>
              <w:rPr>
                <w:rFonts w:ascii="標楷體" w:eastAsia="標楷體" w:hAnsi="標楷體" w:cs="華康標楷體" w:hint="eastAsia"/>
                <w:color w:val="000000"/>
              </w:rPr>
              <w:t>一、</w:t>
            </w:r>
            <w:r w:rsidR="00B67EEA" w:rsidRPr="008E2891">
              <w:rPr>
                <w:rFonts w:ascii="標楷體" w:eastAsia="標楷體" w:hAnsi="標楷體" w:cs="華康標楷體" w:hint="eastAsia"/>
                <w:color w:val="000000"/>
              </w:rPr>
              <w:t>升等教授職級：代表作及至少一篇參考作應為該院期刊分類等級一級之著作。</w:t>
            </w:r>
          </w:p>
          <w:p w:rsidR="00B67EEA" w:rsidRPr="008E2891" w:rsidRDefault="00E82C7F" w:rsidP="00E82C7F">
            <w:pPr>
              <w:spacing w:line="320" w:lineRule="exact"/>
              <w:ind w:left="463" w:hangingChars="193" w:hanging="463"/>
              <w:jc w:val="both"/>
              <w:rPr>
                <w:rFonts w:ascii="標楷體" w:eastAsia="標楷體" w:hAnsi="標楷體" w:cs="Times New Roman"/>
                <w:color w:val="000000" w:themeColor="text1"/>
                <w:kern w:val="0"/>
              </w:rPr>
            </w:pPr>
            <w:r>
              <w:rPr>
                <w:rFonts w:ascii="標楷體" w:eastAsia="標楷體" w:hAnsi="標楷體" w:cs="華康標楷體" w:hint="eastAsia"/>
                <w:color w:val="000000"/>
                <w:szCs w:val="24"/>
              </w:rPr>
              <w:t>二、</w:t>
            </w:r>
            <w:r w:rsidR="00B67EEA" w:rsidRPr="008E2891">
              <w:rPr>
                <w:rFonts w:ascii="標楷體" w:eastAsia="標楷體" w:hAnsi="標楷體" w:cs="華康標楷體" w:hint="eastAsia"/>
                <w:color w:val="000000"/>
                <w:szCs w:val="24"/>
              </w:rPr>
              <w:t>升等副教授以下職級（含）：代表作應為該院期刊分類等級一級之著作。</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427F48">
            <w:pPr>
              <w:spacing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第十條</w:t>
            </w:r>
          </w:p>
        </w:tc>
        <w:tc>
          <w:tcPr>
            <w:tcW w:w="7797" w:type="dxa"/>
            <w:gridSpan w:val="2"/>
            <w:tcBorders>
              <w:top w:val="nil"/>
              <w:left w:val="nil"/>
              <w:bottom w:val="nil"/>
              <w:right w:val="nil"/>
            </w:tcBorders>
          </w:tcPr>
          <w:p w:rsidR="008418EA" w:rsidRPr="008E2891" w:rsidRDefault="008418EA" w:rsidP="008418EA">
            <w:pPr>
              <w:spacing w:afterLines="20" w:after="72" w:line="32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教師借調本校滿三年以上者，經原服務學校之校級教評會審查通過後，得在本校提出升等之申請。</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427F48">
            <w:pPr>
              <w:spacing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w:t>
            </w:r>
            <w:r w:rsidR="00427F48" w:rsidRPr="008E2891">
              <w:rPr>
                <w:rFonts w:ascii="標楷體" w:eastAsia="標楷體" w:hAnsi="標楷體" w:cs="Times New Roman" w:hint="eastAsia"/>
                <w:color w:val="000000" w:themeColor="text1"/>
                <w:szCs w:val="24"/>
              </w:rPr>
              <w:t>一</w:t>
            </w:r>
            <w:r w:rsidRPr="008E2891">
              <w:rPr>
                <w:rFonts w:ascii="標楷體" w:eastAsia="標楷體" w:hAnsi="標楷體" w:cs="Times New Roman" w:hint="eastAsia"/>
                <w:color w:val="000000" w:themeColor="text1"/>
                <w:szCs w:val="24"/>
              </w:rPr>
              <w:t>條</w:t>
            </w:r>
          </w:p>
        </w:tc>
        <w:tc>
          <w:tcPr>
            <w:tcW w:w="7797" w:type="dxa"/>
            <w:gridSpan w:val="2"/>
            <w:tcBorders>
              <w:top w:val="nil"/>
              <w:left w:val="nil"/>
              <w:bottom w:val="nil"/>
              <w:right w:val="nil"/>
            </w:tcBorders>
          </w:tcPr>
          <w:p w:rsidR="007258A1" w:rsidRPr="008E2891" w:rsidRDefault="007258A1" w:rsidP="007258A1">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教師升等審查分初審、複審、決審三級，分別由各級教師評審委員會審查，作業時程如下：</w:t>
            </w:r>
          </w:p>
          <w:p w:rsidR="007258A1" w:rsidRPr="008E2891" w:rsidRDefault="007258A1" w:rsidP="008A121B">
            <w:pPr>
              <w:spacing w:line="320" w:lineRule="exact"/>
              <w:ind w:leftChars="7" w:left="317" w:hangingChars="125" w:hanging="30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w:t>
            </w:r>
            <w:r w:rsidR="008366DD" w:rsidRPr="008E2891">
              <w:rPr>
                <w:rFonts w:ascii="標楷體" w:eastAsia="標楷體" w:hAnsi="標楷體" w:hint="eastAsia"/>
                <w:color w:val="000000" w:themeColor="text1"/>
                <w:szCs w:val="24"/>
              </w:rPr>
              <w:t>升等申請人應於五月十五日前依本校升等教師提送系（所、中心）教評會審查應繳證件清單，備齊升等應檢具文件，送交系(所</w:t>
            </w:r>
            <w:r w:rsidR="00754718" w:rsidRPr="008E2891">
              <w:rPr>
                <w:rFonts w:ascii="標楷體" w:eastAsia="標楷體" w:hAnsi="標楷體" w:hint="eastAsia"/>
                <w:color w:val="000000" w:themeColor="text1"/>
                <w:szCs w:val="24"/>
              </w:rPr>
              <w:t>、中心</w:t>
            </w:r>
            <w:r w:rsidR="008366DD" w:rsidRPr="008E2891">
              <w:rPr>
                <w:rFonts w:ascii="標楷體" w:eastAsia="標楷體" w:hAnsi="標楷體" w:hint="eastAsia"/>
                <w:color w:val="000000" w:themeColor="text1"/>
                <w:szCs w:val="24"/>
              </w:rPr>
              <w:t>)教評會審查</w:t>
            </w:r>
            <w:r w:rsidR="008A121B" w:rsidRPr="008E2891">
              <w:rPr>
                <w:rFonts w:ascii="新細明體" w:hAnsi="新細明體" w:hint="eastAsia"/>
                <w:color w:val="000000" w:themeColor="text1"/>
                <w:szCs w:val="24"/>
              </w:rPr>
              <w:t>，</w:t>
            </w:r>
            <w:r w:rsidR="008A121B" w:rsidRPr="008E2891">
              <w:rPr>
                <w:rFonts w:ascii="標楷體" w:eastAsia="標楷體" w:hAnsi="標楷體" w:hint="eastAsia"/>
                <w:color w:val="000000" w:themeColor="text1"/>
                <w:szCs w:val="24"/>
              </w:rPr>
              <w:t>逾期不予受理或補(抽)件。</w:t>
            </w:r>
          </w:p>
          <w:p w:rsidR="007258A1" w:rsidRPr="008E2891" w:rsidRDefault="007258A1" w:rsidP="008366DD">
            <w:pPr>
              <w:spacing w:line="320" w:lineRule="exact"/>
              <w:ind w:leftChars="7" w:left="473" w:hangingChars="190" w:hanging="456"/>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二、系級教評會應於每年七月二十五日前將審查通過者之升等資料及該會審查之結果與意見送院教評會審查。</w:t>
            </w:r>
          </w:p>
          <w:p w:rsidR="007258A1" w:rsidRPr="008E2891" w:rsidRDefault="007258A1" w:rsidP="008366DD">
            <w:pPr>
              <w:spacing w:line="320" w:lineRule="exact"/>
              <w:ind w:leftChars="7" w:left="473" w:hangingChars="190" w:hanging="456"/>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 xml:space="preserve">三、院級教評會應於每年十月十五日前將審查通過者之升等資料及院教評會審查之結果與意見送人事室。 </w:t>
            </w:r>
          </w:p>
          <w:p w:rsidR="007258A1" w:rsidRPr="008E2891" w:rsidRDefault="007258A1" w:rsidP="007258A1">
            <w:pPr>
              <w:spacing w:line="320" w:lineRule="exact"/>
              <w:ind w:leftChars="7" w:left="317" w:hangingChars="125" w:hanging="30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四、校教評會應於每年十一月底前進行最後審查。</w:t>
            </w:r>
          </w:p>
          <w:p w:rsidR="008418EA" w:rsidRPr="008E2891" w:rsidRDefault="007258A1" w:rsidP="00EE4118">
            <w:pPr>
              <w:spacing w:line="320" w:lineRule="exact"/>
              <w:ind w:leftChars="7" w:left="34" w:hangingChars="7" w:hanging="17"/>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各級教評會不同意升等之決定，應具體敘明未通過之理由，並以校函方式通知有關單位及人員。</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062B1F">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第十二條</w:t>
            </w:r>
          </w:p>
        </w:tc>
        <w:tc>
          <w:tcPr>
            <w:tcW w:w="7797" w:type="dxa"/>
            <w:gridSpan w:val="2"/>
            <w:tcBorders>
              <w:top w:val="nil"/>
              <w:left w:val="nil"/>
              <w:bottom w:val="nil"/>
              <w:right w:val="nil"/>
            </w:tcBorders>
          </w:tcPr>
          <w:p w:rsidR="00CE0190" w:rsidRPr="008E2891" w:rsidRDefault="00CE0190" w:rsidP="00CE0190">
            <w:pPr>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各系（所、中心）副教授通過升等教授人數之上限以二人為原則；申請升等教授人數超過二人時，每增加二人時得增加一個名額。但助理教授及講師之升等名額，不在此限。</w:t>
            </w:r>
          </w:p>
          <w:p w:rsidR="008418EA" w:rsidRPr="008E2891" w:rsidRDefault="00CE0190" w:rsidP="00CE0190">
            <w:pPr>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前項客觀可信、公平正確之評審機制，由各系所於教師聘任及升等審查細則中明定之。</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第十三條</w:t>
            </w:r>
          </w:p>
        </w:tc>
        <w:tc>
          <w:tcPr>
            <w:tcW w:w="7797" w:type="dxa"/>
            <w:gridSpan w:val="2"/>
            <w:tcBorders>
              <w:top w:val="nil"/>
              <w:left w:val="nil"/>
              <w:bottom w:val="nil"/>
              <w:right w:val="nil"/>
            </w:tcBorders>
          </w:tcPr>
          <w:p w:rsidR="00F86943" w:rsidRPr="00237BDD" w:rsidRDefault="00F86943" w:rsidP="00F86943">
            <w:pPr>
              <w:spacing w:line="320" w:lineRule="exact"/>
              <w:jc w:val="both"/>
              <w:rPr>
                <w:rFonts w:ascii="標楷體" w:eastAsia="標楷體" w:hAnsi="標楷體"/>
                <w:color w:val="000000" w:themeColor="text1"/>
                <w:szCs w:val="24"/>
              </w:rPr>
            </w:pPr>
            <w:r w:rsidRPr="00237BDD">
              <w:rPr>
                <w:rFonts w:ascii="標楷體" w:eastAsia="標楷體" w:hAnsi="標楷體" w:hint="eastAsia"/>
                <w:color w:val="000000" w:themeColor="text1"/>
                <w:szCs w:val="24"/>
              </w:rPr>
              <w:t>教師升等之評審項目分為「研究」、「教學」及「服務」等三項，滿分各以一百分計。</w:t>
            </w:r>
          </w:p>
          <w:p w:rsidR="008418EA" w:rsidRPr="008E2891" w:rsidRDefault="007A216C" w:rsidP="00F86943">
            <w:pPr>
              <w:spacing w:line="320" w:lineRule="exact"/>
              <w:jc w:val="both"/>
              <w:rPr>
                <w:rFonts w:ascii="標楷體" w:eastAsia="標楷體" w:hAnsi="標楷體" w:cs="Times New Roman"/>
                <w:color w:val="000000" w:themeColor="text1"/>
                <w:szCs w:val="24"/>
              </w:rPr>
            </w:pPr>
            <w:r w:rsidRPr="00237BDD">
              <w:rPr>
                <w:rFonts w:ascii="標楷體" w:eastAsia="標楷體" w:hAnsi="標楷體" w:hint="eastAsia"/>
                <w:color w:val="000000" w:themeColor="text1"/>
                <w:szCs w:val="24"/>
              </w:rPr>
              <w:t>上述三項成績均應達七十分以上（均計算至小數點第一位，第二位四捨五入），</w:t>
            </w:r>
            <w:r w:rsidRPr="007A216C">
              <w:rPr>
                <w:rFonts w:ascii="標楷體" w:eastAsia="標楷體" w:hAnsi="標楷體" w:hint="eastAsia"/>
                <w:color w:val="000000" w:themeColor="text1"/>
                <w:szCs w:val="24"/>
              </w:rPr>
              <w:t>且升等為教授者，亦應符合本校教師聘任及升等審查原則第五點所訂之標準，始得提校</w:t>
            </w:r>
            <w:r w:rsidRPr="00237BDD">
              <w:rPr>
                <w:rFonts w:ascii="標楷體" w:eastAsia="標楷體" w:hAnsi="標楷體" w:hint="eastAsia"/>
                <w:color w:val="000000" w:themeColor="text1"/>
                <w:szCs w:val="24"/>
              </w:rPr>
              <w:t>教評會審議。</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第十四條</w:t>
            </w:r>
          </w:p>
        </w:tc>
        <w:tc>
          <w:tcPr>
            <w:tcW w:w="7797" w:type="dxa"/>
            <w:gridSpan w:val="2"/>
            <w:tcBorders>
              <w:top w:val="nil"/>
              <w:left w:val="nil"/>
              <w:bottom w:val="nil"/>
              <w:right w:val="nil"/>
            </w:tcBorders>
          </w:tcPr>
          <w:p w:rsidR="00D14DAE" w:rsidRPr="008E2891" w:rsidRDefault="00D14DAE" w:rsidP="00D14DAE">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本校教師有下列情形之一者，不得申請升等：</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全時在國內、外進修、研究或出國講學，該學期未實際在校授課者;全時在國內、外進修、研究、出國講學，而未履行專任職務達一學年以上，返校任職未滿一學年者，但全時在國內、外進修、研究、出國講學前已在本校擔任同級教師三年以上者，不在此限。</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lastRenderedPageBreak/>
              <w:t>二、借調其他機關服務，而未能履行專任教師之職責達一學期以上，於返校任職未滿一學期者。</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三、在參加升等之學年度內，延長病假達一學期者。</w:t>
            </w:r>
          </w:p>
          <w:p w:rsidR="00D14DAE" w:rsidRPr="008E2891" w:rsidRDefault="00D14DAE" w:rsidP="009B250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四、任職本校未滿二年</w:t>
            </w:r>
            <w:r w:rsidR="009B250E" w:rsidRPr="008E2891">
              <w:rPr>
                <w:rFonts w:ascii="標楷體" w:eastAsia="標楷體" w:hAnsi="標楷體" w:hint="eastAsia"/>
                <w:color w:val="000000" w:themeColor="text1"/>
                <w:szCs w:val="24"/>
              </w:rPr>
              <w:t>者</w:t>
            </w:r>
            <w:r w:rsidRPr="008E2891">
              <w:rPr>
                <w:rFonts w:ascii="標楷體" w:eastAsia="標楷體" w:hAnsi="標楷體" w:hint="eastAsia"/>
                <w:color w:val="000000" w:themeColor="text1"/>
                <w:szCs w:val="24"/>
              </w:rPr>
              <w:t>，但新聘教師具教育部核發之教師證書，以低一職級聘任或聘任後經教育部審定高一職級者，到職一年</w:t>
            </w:r>
            <w:r w:rsidR="009B250E" w:rsidRPr="008E2891">
              <w:rPr>
                <w:rFonts w:ascii="標楷體" w:eastAsia="標楷體" w:hAnsi="標楷體" w:hint="eastAsia"/>
                <w:color w:val="000000" w:themeColor="text1"/>
                <w:szCs w:val="24"/>
              </w:rPr>
              <w:t>即</w:t>
            </w:r>
            <w:r w:rsidRPr="008E2891">
              <w:rPr>
                <w:rFonts w:ascii="標楷體" w:eastAsia="標楷體" w:hAnsi="標楷體" w:hint="eastAsia"/>
                <w:color w:val="000000" w:themeColor="text1"/>
                <w:szCs w:val="24"/>
              </w:rPr>
              <w:t>可依現任職級提出升等申請。前述年資計算均自到校日起自升等生效前一日止。</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五、教師資格審查履歷表及合著人證明故意登載不實、代表作未確實填載為合著及繳交合著人證明，或著作、作品、展演及技術報告有抄襲、剽竊或其他舞弊情事，或證件偽造、變造，或其他違反學術倫理情事，經查證屬實並受一年至十年不得送審之處分者。但於升等通過後始被發現上開情事者，由院教評會組成專案小組查明懲處。</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六、品德或其他方面有重大瑕疵引起非議者，而未符合教師法、教育人員任用條例應予解聘、停聘及不續聘之規定。</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七、前升等案件尚未經教育部審定者。</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八、同一等級升等案涉嫌著作、作品、展演及技術報告之抄襲、剽竊或其他舞弊情事尚在審議中者。</w:t>
            </w:r>
          </w:p>
          <w:p w:rsidR="00D14DAE" w:rsidRPr="008E2891" w:rsidRDefault="00D14DAE" w:rsidP="00D14DAE">
            <w:pPr>
              <w:spacing w:line="320" w:lineRule="exact"/>
              <w:ind w:left="336" w:hangingChars="140" w:hanging="336"/>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九、相關申訴案件未決或未撤回者。</w:t>
            </w:r>
          </w:p>
          <w:p w:rsidR="008418EA" w:rsidRPr="008E2891" w:rsidRDefault="00D14DAE" w:rsidP="00D14DAE">
            <w:pPr>
              <w:spacing w:afterLines="20" w:after="72" w:line="320" w:lineRule="exact"/>
              <w:ind w:left="487" w:hangingChars="203" w:hanging="487"/>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十、依本校教師評鑑辦法規定不得提出升等者。</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第十五條</w:t>
            </w:r>
          </w:p>
        </w:tc>
        <w:tc>
          <w:tcPr>
            <w:tcW w:w="7797" w:type="dxa"/>
            <w:gridSpan w:val="2"/>
            <w:tcBorders>
              <w:top w:val="nil"/>
              <w:left w:val="nil"/>
              <w:bottom w:val="nil"/>
              <w:right w:val="nil"/>
            </w:tcBorders>
          </w:tcPr>
          <w:p w:rsidR="0008682D" w:rsidRPr="008E2891" w:rsidRDefault="0008682D" w:rsidP="0008682D">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申請升等教師，如不服教評會審議結果，依下列規定提出申覆：</w:t>
            </w:r>
          </w:p>
          <w:p w:rsidR="0008682D" w:rsidRPr="008E2891" w:rsidRDefault="0008682D" w:rsidP="0008682D">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一、申覆之管轄：</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（一）不服系(所、中心)教評會之審議結果者，向院教評會提出申覆。</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（二）不服院教評會之審議結果者，向校教評會提出申覆。</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二、申覆之提起：</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教師應自收到教評會之決議通知之次日起三十日內檢具具體事實及有關資料，向管轄教評會提出書面申覆，申覆以一次為限。但對於著作外審結果之異議不予受理，並依行政程序簽會管轄教評會召集人確認後函復申覆人。</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管轄之教評會應自收到申覆書之次日起十日內，以書面檢附申覆書影本及相關書件，通知原措施之單位提出說明並副知校教評會。原措施之單位應自前項書面通知達到之次日起二十日內，擬具說明書連同關係文件送管轄教評會，並應將說明書抄送申覆人。但原措施之單位認為申覆為有理由者，得撤銷或變更其教評會評審結果，並附理由函知管轄教評會。上開期間，於依規定補正者，自補正之次日起算；未為補正者，自補正期限屆滿之次日起算。</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（三）申覆提起後，於決議函送達申覆人前，申覆人得撤回之，一經撤回後，申覆案不得再重行提起。</w:t>
            </w:r>
          </w:p>
          <w:p w:rsidR="0008682D" w:rsidRPr="008E2891" w:rsidRDefault="0008682D" w:rsidP="0008682D">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三、申覆案專案小組組成：</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（一）院審：院教評會召集人（院長）收到書面申覆後，邀請院教評會委員中之五位（該系（所、中心）教評會委員除外）組成專案小組處理該申覆案，並互推一人為召集人。</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（二）校審：校教評會召集人（副校長）收到書面申覆後，邀請校教評會委員中之七位（該院、系（所、中心）教評會委員除外）組成專案小組處理該申覆案，並互推一人為召集人。</w:t>
            </w:r>
          </w:p>
          <w:p w:rsidR="0008682D" w:rsidRPr="008E2891" w:rsidRDefault="0008682D" w:rsidP="0008682D">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lastRenderedPageBreak/>
              <w:t>四、申覆之審議：</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院審：專案小組開會時，應有全體委員三分之二以上（含）之出席，始得開議，並應給予申覆教師充分說明其理由之機會，必要時得請系（所、中心）教評會召集人到場說明。專案小組對申覆理由必須詳加論證，且須經出席並參加表決委員三分之二以上（含）同意做成申覆有理由之建議，否則做成申覆無理由之建議，並將審議紀錄連同申覆人有關資料送請院教評會依升等程序審議，院教評會認為申覆成立時，應送由系（所、中心）教評會再審議，系（所、中心）教評會得將申請人之著作再送外審。</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校審：專案小組開會時，應有全體委員三分之二以上（含）之出席，始得開議，並應給予申覆教師充分說明其理由之機會，必要時得請院教評會召集人到場說明。專案小組對申覆理由必須詳加論證，且須經出席並參加表決委員三分之二以上（含）同意做成申覆有理由之建議，否則做成申覆無理由之建議，並將審議紀錄連同申覆人有關資料送請校教評會依升等程序審議，校教評會認為申覆成立時，應送由院教評會再審議，院教評會得將申請人之著作再送外審。</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（三）管轄教評會，應自收受申覆書之次日起於三個月內做成決議，必要時，得予延長之，並通知申覆人。延長以一個月為原則（寒暑假不計）。</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四）迴避：教評會委員於申覆案件有利害關係者，應自行迴避，不得參與決議。有具體事實足認教評會委員就申覆案件有偏頗之虞者，申覆人得舉其原因及事實向該教評會申請委員迴避；其迴避申請，由該教評會會議決議之。</w:t>
            </w:r>
          </w:p>
          <w:p w:rsidR="0008682D" w:rsidRPr="008E2891" w:rsidRDefault="0008682D" w:rsidP="0008682D">
            <w:pPr>
              <w:adjustRightInd w:val="0"/>
              <w:spacing w:line="320" w:lineRule="exact"/>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同一申覆案被否決後不得再提申覆。</w:t>
            </w:r>
          </w:p>
          <w:p w:rsidR="008418EA" w:rsidRPr="008E2891" w:rsidRDefault="0008682D" w:rsidP="0008682D">
            <w:pPr>
              <w:spacing w:beforeLines="20" w:before="72" w:afterLines="20" w:after="72" w:line="320" w:lineRule="exact"/>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各級教評會對升等申覆案件未通過者所作之決議，均應檢附理由並以校函方式函復申覆人及有關單位；申覆人如不服教評會之決議，應於收到決議通知書之次日起三十日內以書面敘明理由向本校教師申訴評議委員會提出申訴。</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第十五條之一</w:t>
            </w:r>
          </w:p>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p>
        </w:tc>
        <w:tc>
          <w:tcPr>
            <w:tcW w:w="7797" w:type="dxa"/>
            <w:gridSpan w:val="2"/>
            <w:tcBorders>
              <w:top w:val="nil"/>
              <w:left w:val="nil"/>
              <w:bottom w:val="nil"/>
              <w:right w:val="nil"/>
            </w:tcBorders>
          </w:tcPr>
          <w:p w:rsidR="007C58AA" w:rsidRPr="008E2891" w:rsidRDefault="007C58AA" w:rsidP="007C58AA">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本校各級教評會對於教師升等所做之決定，應以校函方式通知送審教師，並依相關規定辦理之。</w:t>
            </w:r>
          </w:p>
          <w:p w:rsidR="008418EA" w:rsidRPr="008E2891" w:rsidRDefault="007C58AA" w:rsidP="007C58AA">
            <w:pPr>
              <w:widowControl/>
              <w:spacing w:afterLines="20" w:after="72" w:line="320" w:lineRule="exact"/>
              <w:ind w:left="28"/>
              <w:jc w:val="both"/>
              <w:rPr>
                <w:rFonts w:ascii="標楷體" w:eastAsia="標楷體" w:hAnsi="標楷體" w:cs="Times New Roman"/>
                <w:color w:val="000000" w:themeColor="text1"/>
                <w:kern w:val="0"/>
                <w:szCs w:val="24"/>
              </w:rPr>
            </w:pPr>
            <w:r w:rsidRPr="008E2891">
              <w:rPr>
                <w:rFonts w:ascii="標楷體" w:eastAsia="標楷體" w:hAnsi="標楷體" w:hint="eastAsia"/>
                <w:color w:val="000000" w:themeColor="text1"/>
                <w:szCs w:val="24"/>
              </w:rPr>
              <w:t>教評會對於教師聘任、升等評審之決定過程應詳載於會議紀錄中，並妥善保存。</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第十六條</w:t>
            </w:r>
          </w:p>
          <w:p w:rsidR="008418EA" w:rsidRPr="008E2891" w:rsidRDefault="008418EA" w:rsidP="008418EA">
            <w:pPr>
              <w:spacing w:afterLines="20" w:after="72" w:line="360" w:lineRule="exact"/>
              <w:rPr>
                <w:rFonts w:ascii="標楷體" w:eastAsia="標楷體" w:hAnsi="標楷體" w:cs="Times New Roman"/>
                <w:color w:val="000000" w:themeColor="text1"/>
                <w:szCs w:val="24"/>
              </w:rPr>
            </w:pPr>
          </w:p>
        </w:tc>
        <w:tc>
          <w:tcPr>
            <w:tcW w:w="7797" w:type="dxa"/>
            <w:gridSpan w:val="2"/>
            <w:tcBorders>
              <w:top w:val="nil"/>
              <w:left w:val="nil"/>
              <w:bottom w:val="nil"/>
              <w:right w:val="nil"/>
            </w:tcBorders>
          </w:tcPr>
          <w:p w:rsidR="0073667F" w:rsidRPr="008E2891" w:rsidRDefault="0073667F" w:rsidP="0073667F">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教師聘任及升等評審作業時，為維護其公正性，評審過程及審查人應予保密，並嚴禁送審人或經由他人有請託、關說、利誘、威脅或其他干擾審查人或審查程序等情事，如有上開行為情節嚴重者，受干擾之教評會應組成專案小組查明後循序提教評會審議，經審議屬實者，應即停止其資格審查程序，通知送審人，並自通知日起二年內不受理其教師資格審定之申請。</w:t>
            </w:r>
          </w:p>
          <w:p w:rsidR="008418EA" w:rsidRPr="008E2891" w:rsidRDefault="0073667F" w:rsidP="0073667F">
            <w:pPr>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送審人經檢舉或發現涉及第十四條第一項第五款情事者，不得申請撤回資格審查案，仍應依程序處理。</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第十七條</w:t>
            </w:r>
          </w:p>
        </w:tc>
        <w:tc>
          <w:tcPr>
            <w:tcW w:w="7797" w:type="dxa"/>
            <w:gridSpan w:val="2"/>
            <w:tcBorders>
              <w:top w:val="nil"/>
              <w:left w:val="nil"/>
              <w:bottom w:val="nil"/>
              <w:right w:val="nil"/>
            </w:tcBorders>
          </w:tcPr>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各級教師評審委員會委員，如參與審查本身或親屬有關之事項時，應自行迴避。</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第十八條</w:t>
            </w:r>
          </w:p>
        </w:tc>
        <w:tc>
          <w:tcPr>
            <w:tcW w:w="7797" w:type="dxa"/>
            <w:gridSpan w:val="2"/>
            <w:tcBorders>
              <w:top w:val="nil"/>
              <w:left w:val="nil"/>
              <w:bottom w:val="nil"/>
              <w:right w:val="nil"/>
            </w:tcBorders>
          </w:tcPr>
          <w:p w:rsidR="008418EA" w:rsidRPr="008E2891" w:rsidRDefault="008418EA" w:rsidP="00490020">
            <w:pPr>
              <w:spacing w:line="320" w:lineRule="exact"/>
              <w:ind w:leftChars="29" w:left="70"/>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八十六年三月廿一日（不含）教育人員任用條例修正施行前已取得講師</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助教證書之現職人員，如繼續任教而未中斷（包括經核准帶職帶薪或留職停薪），得沿用原大學法之教師等級辦理升等</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講師具備原副教授送審資格者，得申請升等副教授，但必須符合修正分級後其副教授要求水準，並將其論文及其他著作辦理實質審查（包括外審），其審查程序仍應依本辦法辦理。上述講師在職進修獲得博士學位且繼續任教者，得將其專門著作（含學位論文）連同教學、服務成績送該系（所）及學院依教師升等程序辦理外審通過後，專案申請升等助理教授。</w:t>
            </w:r>
          </w:p>
        </w:tc>
      </w:tr>
      <w:tr w:rsidR="006A3171" w:rsidRPr="008E2891" w:rsidTr="00490020">
        <w:trPr>
          <w:jc w:val="center"/>
        </w:trPr>
        <w:tc>
          <w:tcPr>
            <w:tcW w:w="9498" w:type="dxa"/>
            <w:gridSpan w:val="4"/>
            <w:tcBorders>
              <w:top w:val="nil"/>
              <w:left w:val="nil"/>
              <w:bottom w:val="nil"/>
              <w:right w:val="nil"/>
            </w:tcBorders>
          </w:tcPr>
          <w:p w:rsidR="008418EA" w:rsidRPr="008E2891" w:rsidRDefault="008418EA" w:rsidP="008418EA">
            <w:pPr>
              <w:spacing w:beforeLines="25" w:before="90" w:afterLines="25" w:after="90" w:line="360" w:lineRule="exact"/>
              <w:ind w:firstLineChars="246" w:firstLine="689"/>
              <w:rPr>
                <w:rFonts w:ascii="標楷體" w:eastAsia="標楷體" w:hAnsi="標楷體" w:cs="Times New Roman"/>
                <w:b/>
                <w:bCs/>
                <w:color w:val="000000" w:themeColor="text1"/>
                <w:sz w:val="28"/>
                <w:szCs w:val="28"/>
              </w:rPr>
            </w:pPr>
            <w:r w:rsidRPr="008E2891">
              <w:rPr>
                <w:rFonts w:ascii="標楷體" w:eastAsia="標楷體" w:hAnsi="標楷體" w:cs="Times New Roman" w:hint="eastAsia"/>
                <w:b/>
                <w:bCs/>
                <w:color w:val="000000" w:themeColor="text1"/>
                <w:sz w:val="28"/>
                <w:szCs w:val="28"/>
              </w:rPr>
              <w:t>第四章　　附　則</w:t>
            </w:r>
          </w:p>
        </w:tc>
      </w:tr>
      <w:tr w:rsidR="006A3171" w:rsidRPr="008E2891" w:rsidTr="00490020">
        <w:trPr>
          <w:jc w:val="center"/>
        </w:trPr>
        <w:tc>
          <w:tcPr>
            <w:tcW w:w="1701" w:type="dxa"/>
            <w:gridSpan w:val="2"/>
            <w:tcBorders>
              <w:top w:val="nil"/>
              <w:left w:val="nil"/>
              <w:bottom w:val="nil"/>
              <w:right w:val="nil"/>
            </w:tcBorders>
          </w:tcPr>
          <w:p w:rsidR="00EE4118" w:rsidRPr="008E2891" w:rsidRDefault="00EE4118"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第十九條</w:t>
            </w:r>
          </w:p>
        </w:tc>
        <w:tc>
          <w:tcPr>
            <w:tcW w:w="7797" w:type="dxa"/>
            <w:gridSpan w:val="2"/>
            <w:tcBorders>
              <w:top w:val="nil"/>
              <w:left w:val="nil"/>
              <w:bottom w:val="nil"/>
              <w:right w:val="nil"/>
            </w:tcBorders>
          </w:tcPr>
          <w:p w:rsidR="00EE4118" w:rsidRPr="008E2891" w:rsidRDefault="007733FE" w:rsidP="00D0259F">
            <w:pPr>
              <w:spacing w:beforeLines="20" w:before="72"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有關本校教師聘任、升等審查程序</w:t>
            </w:r>
            <w:r w:rsidRPr="008E2891">
              <w:rPr>
                <w:rFonts w:ascii="新細明體" w:hAnsi="新細明體" w:hint="eastAsia"/>
                <w:color w:val="000000" w:themeColor="text1"/>
                <w:szCs w:val="24"/>
              </w:rPr>
              <w:t>、</w:t>
            </w:r>
            <w:r w:rsidRPr="008E2891">
              <w:rPr>
                <w:rFonts w:ascii="標楷體" w:eastAsia="標楷體" w:hAnsi="標楷體" w:hint="eastAsia"/>
                <w:color w:val="000000" w:themeColor="text1"/>
                <w:szCs w:val="24"/>
              </w:rPr>
              <w:t>評審標準及著作外審作業事項等，另訂「國立嘉義大學教師聘任及升等審查原則」及「國立嘉義大學辦理教師著作外審作業注意事項」規定之。</w:t>
            </w:r>
          </w:p>
        </w:tc>
      </w:tr>
      <w:tr w:rsidR="006A3171" w:rsidRPr="008E2891" w:rsidTr="00490020">
        <w:trPr>
          <w:jc w:val="center"/>
        </w:trPr>
        <w:tc>
          <w:tcPr>
            <w:tcW w:w="1701" w:type="dxa"/>
            <w:gridSpan w:val="2"/>
            <w:tcBorders>
              <w:top w:val="nil"/>
              <w:left w:val="nil"/>
              <w:bottom w:val="nil"/>
              <w:right w:val="nil"/>
            </w:tcBorders>
          </w:tcPr>
          <w:p w:rsidR="00EE4118" w:rsidRPr="008E2891" w:rsidRDefault="00EE4118" w:rsidP="00EE4118">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第二十條</w:t>
            </w:r>
          </w:p>
        </w:tc>
        <w:tc>
          <w:tcPr>
            <w:tcW w:w="7797" w:type="dxa"/>
            <w:gridSpan w:val="2"/>
            <w:tcBorders>
              <w:top w:val="nil"/>
              <w:left w:val="nil"/>
              <w:bottom w:val="nil"/>
              <w:right w:val="nil"/>
            </w:tcBorders>
          </w:tcPr>
          <w:p w:rsidR="00EE4118" w:rsidRPr="008E2891" w:rsidRDefault="00EE4118" w:rsidP="008418EA">
            <w:pPr>
              <w:spacing w:beforeLines="20" w:before="72"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本辦法如有未盡事宜，由校教評會研議決定之。</w:t>
            </w:r>
          </w:p>
        </w:tc>
      </w:tr>
      <w:tr w:rsidR="006A3171" w:rsidRPr="008E2891" w:rsidTr="00490020">
        <w:trPr>
          <w:jc w:val="center"/>
        </w:trPr>
        <w:tc>
          <w:tcPr>
            <w:tcW w:w="1701" w:type="dxa"/>
            <w:gridSpan w:val="2"/>
            <w:tcBorders>
              <w:top w:val="nil"/>
              <w:left w:val="nil"/>
              <w:bottom w:val="nil"/>
              <w:right w:val="nil"/>
            </w:tcBorders>
          </w:tcPr>
          <w:p w:rsidR="00EE4118" w:rsidRPr="008E2891" w:rsidRDefault="00EE4118" w:rsidP="00EE4118">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第二十一條</w:t>
            </w:r>
          </w:p>
        </w:tc>
        <w:tc>
          <w:tcPr>
            <w:tcW w:w="7797" w:type="dxa"/>
            <w:gridSpan w:val="2"/>
            <w:tcBorders>
              <w:top w:val="nil"/>
              <w:left w:val="nil"/>
              <w:bottom w:val="nil"/>
              <w:right w:val="nil"/>
            </w:tcBorders>
          </w:tcPr>
          <w:p w:rsidR="00EE4118" w:rsidRPr="008E2891" w:rsidRDefault="00EE4118" w:rsidP="008418EA">
            <w:pPr>
              <w:spacing w:beforeLines="20" w:before="72"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本校校務基金進用編制外專案教學人員之聘任比照本辦法規定辦理。</w:t>
            </w:r>
          </w:p>
        </w:tc>
      </w:tr>
      <w:tr w:rsidR="006A3171" w:rsidRPr="008E2891" w:rsidTr="00490020">
        <w:trPr>
          <w:jc w:val="center"/>
        </w:trPr>
        <w:tc>
          <w:tcPr>
            <w:tcW w:w="1701" w:type="dxa"/>
            <w:gridSpan w:val="2"/>
            <w:tcBorders>
              <w:top w:val="nil"/>
              <w:left w:val="nil"/>
              <w:bottom w:val="nil"/>
              <w:right w:val="nil"/>
            </w:tcBorders>
          </w:tcPr>
          <w:p w:rsidR="00EE4118" w:rsidRPr="008E2891" w:rsidRDefault="00EE4118" w:rsidP="00EE4118">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第二十二條</w:t>
            </w:r>
          </w:p>
        </w:tc>
        <w:tc>
          <w:tcPr>
            <w:tcW w:w="7797" w:type="dxa"/>
            <w:gridSpan w:val="2"/>
            <w:tcBorders>
              <w:top w:val="nil"/>
              <w:left w:val="nil"/>
              <w:bottom w:val="nil"/>
              <w:right w:val="nil"/>
            </w:tcBorders>
          </w:tcPr>
          <w:p w:rsidR="00EE4118" w:rsidRPr="008E2891" w:rsidRDefault="00EE4118" w:rsidP="00E82C7F">
            <w:pPr>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本辦法經校教評會及校務會議審議通過，陳請校長核定後實施</w:t>
            </w:r>
            <w:r w:rsidR="008256B2" w:rsidRPr="008E2891">
              <w:rPr>
                <w:rFonts w:ascii="標楷體" w:eastAsia="標楷體" w:hAnsi="標楷體" w:hint="eastAsia"/>
                <w:color w:val="000000" w:themeColor="text1"/>
                <w:szCs w:val="24"/>
              </w:rPr>
              <w:t>。</w:t>
            </w:r>
          </w:p>
        </w:tc>
      </w:tr>
    </w:tbl>
    <w:p w:rsidR="00754718" w:rsidRPr="008E2891" w:rsidRDefault="00754718" w:rsidP="0019341D">
      <w:pPr>
        <w:spacing w:line="460" w:lineRule="exact"/>
        <w:ind w:left="400" w:hangingChars="200" w:hanging="400"/>
        <w:jc w:val="both"/>
        <w:rPr>
          <w:rFonts w:ascii="標楷體" w:eastAsia="標楷體" w:hAnsi="Times New Roman" w:cs="Times New Roman"/>
          <w:bCs/>
          <w:color w:val="000000" w:themeColor="text1"/>
          <w:kern w:val="0"/>
          <w:sz w:val="20"/>
          <w:szCs w:val="20"/>
        </w:rPr>
      </w:pPr>
    </w:p>
    <w:p w:rsidR="00A3539E" w:rsidRPr="008E2891" w:rsidRDefault="00A3539E">
      <w:pPr>
        <w:widowControl/>
        <w:rPr>
          <w:rFonts w:ascii="標楷體" w:eastAsia="標楷體" w:hAnsi="Times New Roman" w:cs="Times New Roman"/>
          <w:bCs/>
          <w:color w:val="000000" w:themeColor="text1"/>
          <w:kern w:val="0"/>
          <w:sz w:val="20"/>
          <w:szCs w:val="20"/>
        </w:rPr>
      </w:pPr>
    </w:p>
    <w:p w:rsidR="00CA2811" w:rsidRPr="008E2891" w:rsidRDefault="00CA2811" w:rsidP="0019341D">
      <w:pPr>
        <w:spacing w:line="460" w:lineRule="exact"/>
        <w:ind w:left="400" w:hangingChars="200" w:hanging="400"/>
        <w:jc w:val="both"/>
        <w:rPr>
          <w:rFonts w:ascii="標楷體" w:eastAsia="標楷體" w:hAnsi="Times New Roman" w:cs="Times New Roman"/>
          <w:bCs/>
          <w:color w:val="000000" w:themeColor="text1"/>
          <w:kern w:val="0"/>
          <w:sz w:val="20"/>
          <w:szCs w:val="20"/>
        </w:rPr>
        <w:sectPr w:rsidR="00CA2811" w:rsidRPr="008E2891" w:rsidSect="008E2891">
          <w:footerReference w:type="default" r:id="rId8"/>
          <w:pgSz w:w="11906" w:h="16838"/>
          <w:pgMar w:top="1418" w:right="1274" w:bottom="1560" w:left="1276" w:header="851" w:footer="992" w:gutter="0"/>
          <w:cols w:space="425"/>
          <w:docGrid w:type="lines" w:linePitch="360"/>
        </w:sectPr>
      </w:pPr>
    </w:p>
    <w:p w:rsidR="009772AD" w:rsidRPr="008E2891" w:rsidRDefault="009772AD" w:rsidP="009772AD">
      <w:pPr>
        <w:spacing w:beforeLines="25" w:before="90" w:afterLines="25" w:after="90" w:line="360" w:lineRule="exact"/>
        <w:ind w:leftChars="-237" w:left="-569"/>
        <w:rPr>
          <w:rFonts w:ascii="標楷體" w:eastAsia="標楷體" w:hAnsi="標楷體" w:cs="Times New Roman"/>
          <w:b/>
          <w:bCs/>
          <w:color w:val="000000" w:themeColor="text1"/>
          <w:sz w:val="28"/>
          <w:szCs w:val="28"/>
        </w:rPr>
      </w:pPr>
      <w:r w:rsidRPr="008E2891">
        <w:rPr>
          <w:rFonts w:ascii="標楷體" w:eastAsia="標楷體" w:hAnsi="標楷體" w:cs="Times New Roman" w:hint="eastAsia"/>
          <w:b/>
          <w:bCs/>
          <w:color w:val="000000" w:themeColor="text1"/>
          <w:sz w:val="28"/>
          <w:szCs w:val="28"/>
        </w:rPr>
        <w:lastRenderedPageBreak/>
        <w:t>相關表件</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國立嘉義大學新聘教師提送校教評會審查應繳證件清單</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國立嘉義大學教師升等案提送校教評會審查應繳證件清單</w:t>
      </w:r>
    </w:p>
    <w:p w:rsidR="009F35F5" w:rsidRPr="008E2891" w:rsidRDefault="009F35F5"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送審類別：</w:t>
      </w:r>
      <w:r w:rsidR="00754718" w:rsidRPr="008E2891">
        <w:rPr>
          <w:rFonts w:ascii="標楷體" w:eastAsia="標楷體" w:hAnsi="標楷體" w:cs="Times New Roman" w:hint="eastAsia"/>
          <w:color w:val="000000" w:themeColor="text1"/>
          <w:szCs w:val="24"/>
        </w:rPr>
        <w:t>學術</w:t>
      </w:r>
      <w:r w:rsidRPr="008E2891">
        <w:rPr>
          <w:rFonts w:ascii="標楷體" w:eastAsia="標楷體" w:hAnsi="標楷體" w:cs="Times New Roman" w:hint="eastAsia"/>
          <w:color w:val="000000" w:themeColor="text1"/>
          <w:szCs w:val="24"/>
        </w:rPr>
        <w:t>著作(或作品、成就證明)</w:t>
      </w:r>
    </w:p>
    <w:p w:rsidR="009F35F5" w:rsidRPr="008E2891" w:rsidRDefault="009F35F5"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送審類別：教學著作</w:t>
      </w:r>
    </w:p>
    <w:p w:rsidR="00C51E2C" w:rsidRPr="008E2891" w:rsidRDefault="00C51E2C"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送審類別：技術報告</w:t>
      </w:r>
    </w:p>
    <w:p w:rsidR="009F35F5" w:rsidRPr="008E2891" w:rsidRDefault="00E57C4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國立嘉義大學○○學院○○系所○○○學年度第○學期提請教師升等推薦表</w:t>
      </w:r>
    </w:p>
    <w:p w:rsidR="009772AD" w:rsidRPr="008E2891" w:rsidRDefault="00E57C4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國立嘉義大學擬聘任/升等</w:t>
      </w:r>
      <w:r w:rsidR="009772AD" w:rsidRPr="008E2891">
        <w:rPr>
          <w:rFonts w:ascii="標楷體" w:eastAsia="標楷體" w:hAnsi="標楷體" w:cs="Times New Roman" w:hint="eastAsia"/>
          <w:color w:val="000000" w:themeColor="text1"/>
          <w:szCs w:val="24"/>
        </w:rPr>
        <w:t>教師</w:t>
      </w:r>
      <w:r w:rsidR="007D37A7" w:rsidRPr="008E2891">
        <w:rPr>
          <w:rFonts w:ascii="標楷體" w:eastAsia="標楷體" w:hAnsi="標楷體" w:cs="Times New Roman" w:hint="eastAsia"/>
          <w:color w:val="000000" w:themeColor="text1"/>
          <w:szCs w:val="24"/>
        </w:rPr>
        <w:t>取得前一等級教師資格後之</w:t>
      </w:r>
      <w:r w:rsidR="009772AD" w:rsidRPr="008E2891">
        <w:rPr>
          <w:rFonts w:ascii="標楷體" w:eastAsia="標楷體" w:hAnsi="標楷體" w:cs="Times New Roman" w:hint="eastAsia"/>
          <w:color w:val="000000" w:themeColor="text1"/>
          <w:szCs w:val="24"/>
        </w:rPr>
        <w:t>著作及論文目錄一覽表</w:t>
      </w:r>
    </w:p>
    <w:p w:rsidR="009F35F5" w:rsidRPr="008E2891" w:rsidRDefault="009F35F5"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聘任教師</w:t>
      </w:r>
      <w:r w:rsidR="007D37A7" w:rsidRPr="008E2891">
        <w:rPr>
          <w:rFonts w:ascii="標楷體" w:eastAsia="標楷體" w:hAnsi="標楷體" w:cs="Times New Roman" w:hint="eastAsia"/>
          <w:color w:val="000000" w:themeColor="text1"/>
          <w:szCs w:val="24"/>
        </w:rPr>
        <w:t>取得前一等級教師資格後之</w:t>
      </w:r>
      <w:r w:rsidRPr="008E2891">
        <w:rPr>
          <w:rFonts w:ascii="標楷體" w:eastAsia="標楷體" w:hAnsi="標楷體" w:cs="Times New Roman" w:hint="eastAsia"/>
          <w:color w:val="000000" w:themeColor="text1"/>
          <w:szCs w:val="24"/>
        </w:rPr>
        <w:t>著作及論文目錄一覽表</w:t>
      </w:r>
    </w:p>
    <w:p w:rsidR="00430BE9" w:rsidRPr="008E2891" w:rsidRDefault="00430BE9" w:rsidP="00430BE9">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1、送審類別：學術著作</w:t>
      </w:r>
    </w:p>
    <w:p w:rsidR="00430BE9" w:rsidRPr="008E2891" w:rsidRDefault="00430BE9" w:rsidP="00430BE9">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w:t>
      </w:r>
      <w:r w:rsidR="00A77755" w:rsidRPr="008E2891">
        <w:rPr>
          <w:rFonts w:ascii="標楷體" w:eastAsia="標楷體" w:hAnsi="標楷體" w:cs="Times New Roman" w:hint="eastAsia"/>
          <w:color w:val="000000" w:themeColor="text1"/>
          <w:szCs w:val="24"/>
        </w:rPr>
        <w:t>送審類別：</w:t>
      </w:r>
      <w:r w:rsidRPr="008E2891">
        <w:rPr>
          <w:rFonts w:ascii="標楷體" w:eastAsia="標楷體" w:hAnsi="標楷體" w:cs="Times New Roman" w:hint="eastAsia"/>
          <w:color w:val="000000" w:themeColor="text1"/>
          <w:szCs w:val="24"/>
        </w:rPr>
        <w:t>作品、成就證明</w:t>
      </w:r>
    </w:p>
    <w:p w:rsidR="00430BE9"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3、送審類別：教學著作</w:t>
      </w:r>
    </w:p>
    <w:p w:rsidR="007D37A7" w:rsidRPr="008E2891" w:rsidRDefault="007D37A7"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4、送審類別：技術報告</w:t>
      </w:r>
    </w:p>
    <w:p w:rsidR="009F35F5" w:rsidRPr="008E2891" w:rsidRDefault="009F35F5" w:rsidP="00C51E2C">
      <w:pPr>
        <w:pStyle w:val="ab"/>
        <w:numPr>
          <w:ilvl w:val="1"/>
          <w:numId w:val="8"/>
        </w:numPr>
        <w:spacing w:beforeLines="25" w:before="90" w:afterLines="25" w:after="90" w:line="360" w:lineRule="exact"/>
        <w:ind w:leftChars="0" w:left="646" w:hanging="737"/>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升等教師</w:t>
      </w:r>
      <w:r w:rsidR="007D37A7" w:rsidRPr="008E2891">
        <w:rPr>
          <w:rFonts w:ascii="標楷體" w:eastAsia="標楷體" w:hAnsi="標楷體" w:cs="Times New Roman" w:hint="eastAsia"/>
          <w:color w:val="000000" w:themeColor="text1"/>
          <w:szCs w:val="24"/>
        </w:rPr>
        <w:t>取得前一等級教師資格後之</w:t>
      </w:r>
      <w:r w:rsidRPr="008E2891">
        <w:rPr>
          <w:rFonts w:ascii="標楷體" w:eastAsia="標楷體" w:hAnsi="標楷體" w:cs="Times New Roman" w:hint="eastAsia"/>
          <w:color w:val="000000" w:themeColor="text1"/>
          <w:szCs w:val="24"/>
        </w:rPr>
        <w:t>著作及論文目錄一覽表</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1、送審類別：學術著作</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2、送審類別：作品、成就證明</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3、送審類別：教學著作</w:t>
      </w:r>
    </w:p>
    <w:p w:rsidR="007D37A7" w:rsidRPr="008E2891" w:rsidRDefault="007D37A7"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4、送審類別：技術報告</w:t>
      </w:r>
    </w:p>
    <w:p w:rsidR="005D3668" w:rsidRPr="008E2891" w:rsidRDefault="009772AD" w:rsidP="007D37A7">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D37B76" w:rsidRPr="008E2891">
        <w:rPr>
          <w:rFonts w:ascii="標楷體" w:eastAsia="標楷體" w:hAnsi="標楷體" w:cs="Times New Roman" w:hint="eastAsia"/>
          <w:color w:val="000000" w:themeColor="text1"/>
          <w:szCs w:val="24"/>
        </w:rPr>
        <w:t>教學著作</w:t>
      </w:r>
      <w:r w:rsidRPr="008E2891">
        <w:rPr>
          <w:rFonts w:ascii="標楷體" w:eastAsia="標楷體" w:hAnsi="標楷體" w:cs="Times New Roman" w:hint="eastAsia"/>
          <w:color w:val="000000" w:themeColor="text1"/>
          <w:szCs w:val="24"/>
        </w:rPr>
        <w:t>升等基本門檻查核表</w:t>
      </w:r>
    </w:p>
    <w:p w:rsidR="007D37A7" w:rsidRPr="008E2891" w:rsidRDefault="00A17D14" w:rsidP="00A17D14">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國立嘉義大學教師以技術報告升等基本門檻查核表</w:t>
      </w:r>
    </w:p>
    <w:p w:rsidR="005D3668" w:rsidRPr="008E2891" w:rsidRDefault="005D3668" w:rsidP="00A17D14">
      <w:pPr>
        <w:pStyle w:val="ab"/>
        <w:numPr>
          <w:ilvl w:val="0"/>
          <w:numId w:val="8"/>
        </w:numPr>
        <w:spacing w:beforeLines="25" w:before="90" w:afterLines="25" w:after="90" w:line="360" w:lineRule="exact"/>
        <w:ind w:leftChars="0" w:left="-142" w:hanging="425"/>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國立嘉義大學教師資格審查意見表</w:t>
      </w:r>
    </w:p>
    <w:p w:rsidR="005D3668" w:rsidRPr="008E2891" w:rsidRDefault="005D3668"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國立嘉義大學教師以學位論文取代專門著作審查意見表(甲表)（乙表）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754718" w:rsidRPr="008E2891">
        <w:rPr>
          <w:rFonts w:ascii="標楷體" w:eastAsia="標楷體" w:hAnsi="標楷體" w:cs="Times New Roman" w:hint="eastAsia"/>
          <w:color w:val="000000" w:themeColor="text1"/>
          <w:szCs w:val="24"/>
        </w:rPr>
        <w:t>學術</w:t>
      </w:r>
      <w:r w:rsidRPr="008E2891">
        <w:rPr>
          <w:rFonts w:ascii="標楷體" w:eastAsia="標楷體" w:hAnsi="標楷體" w:cs="Times New Roman" w:hint="eastAsia"/>
          <w:color w:val="000000" w:themeColor="text1"/>
          <w:szCs w:val="24"/>
        </w:rPr>
        <w:t>著作升等資格審查意見表(甲表)（乙表）－人文社會類科</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754718" w:rsidRPr="008E2891">
        <w:rPr>
          <w:rFonts w:ascii="標楷體" w:eastAsia="標楷體" w:hAnsi="標楷體" w:cs="Times New Roman" w:hint="eastAsia"/>
          <w:color w:val="000000" w:themeColor="text1"/>
          <w:szCs w:val="24"/>
        </w:rPr>
        <w:t>學術</w:t>
      </w:r>
      <w:r w:rsidRPr="008E2891">
        <w:rPr>
          <w:rFonts w:ascii="標楷體" w:eastAsia="標楷體" w:hAnsi="標楷體" w:cs="Times New Roman" w:hint="eastAsia"/>
          <w:color w:val="000000" w:themeColor="text1"/>
          <w:szCs w:val="24"/>
        </w:rPr>
        <w:t>著作升等資格審查意見表(甲表)（乙表）－理工醫農等類科</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國立嘉義大學藝術類科教師資格審查意見表(甲表)（乙表）－美術類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國立嘉義大學藝術類科教師資格審查意見表(甲表)（乙表）－音樂類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國立嘉義大學藝術類科教師資格審查意見表(甲表)（乙表）－設計類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 xml:space="preserve">國立嘉義大學體育類科教師以成就證明送審教師資格審查意見表(甲表) </w:t>
      </w:r>
      <w:r w:rsidRPr="008E2891">
        <w:rPr>
          <w:rFonts w:ascii="標楷體" w:eastAsia="標楷體" w:hAnsi="標楷體" w:cs="Times New Roman" w:hint="eastAsia"/>
          <w:color w:val="000000" w:themeColor="text1"/>
          <w:szCs w:val="24"/>
        </w:rPr>
        <w:lastRenderedPageBreak/>
        <w:t>（乙表）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國立嘉義大學教師以技術或實務研發成果送審教師資格審查意見表（甲表）（乙表）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國立嘉義大學教師以教學著作資格審查意見表(甲表)(乙表)</w:t>
      </w:r>
    </w:p>
    <w:p w:rsidR="00A17D14" w:rsidRPr="008E2891" w:rsidRDefault="00A17D14" w:rsidP="00A17D14">
      <w:pPr>
        <w:pStyle w:val="ab"/>
        <w:spacing w:beforeLines="25" w:before="90" w:afterLines="25" w:after="90" w:line="360" w:lineRule="exact"/>
        <w:ind w:leftChars="0" w:left="-567"/>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（未修正之表件）</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國立嘉義大學教師評審委員會教師升等審查意見表</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國立嘉義大學教師申請教評會委員迴避意見書</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著作、作品審查迴避參考名單</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國立嘉義大學ＯＯＯ學年度ＯＯ學院教評會審議通過升等教師名冊</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國立嘉義大學ＯＯＯ學年度系、院教評會審議未通過升等教師名冊</w:t>
      </w:r>
    </w:p>
    <w:p w:rsidR="00920DFF" w:rsidRPr="008E2891" w:rsidRDefault="00920DFF" w:rsidP="00C51E2C">
      <w:pPr>
        <w:pStyle w:val="ab"/>
        <w:numPr>
          <w:ilvl w:val="0"/>
          <w:numId w:val="8"/>
        </w:numPr>
        <w:spacing w:beforeLines="25" w:before="90" w:afterLines="25" w:after="90" w:line="360" w:lineRule="exact"/>
        <w:ind w:leftChars="0" w:left="284" w:hanging="85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國立嘉義大學各學院暨所屬系（所）、中心ＯＯＯ學年度教師升等案審查情形一覽表</w:t>
      </w:r>
    </w:p>
    <w:p w:rsidR="00FF2DEA" w:rsidRPr="008E2891" w:rsidRDefault="00A647E2" w:rsidP="00C51E2C">
      <w:pPr>
        <w:pStyle w:val="ab"/>
        <w:numPr>
          <w:ilvl w:val="0"/>
          <w:numId w:val="8"/>
        </w:numPr>
        <w:spacing w:beforeLines="25" w:before="90" w:afterLines="25" w:after="90" w:line="360" w:lineRule="exact"/>
        <w:ind w:leftChars="0" w:left="284" w:hanging="85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教師資格審查代表作</w:t>
      </w:r>
      <w:r w:rsidR="00FF2DEA" w:rsidRPr="008E2891">
        <w:rPr>
          <w:rFonts w:ascii="標楷體" w:eastAsia="標楷體" w:hAnsi="標楷體" w:cs="Times New Roman" w:hint="eastAsia"/>
          <w:color w:val="000000" w:themeColor="text1"/>
          <w:szCs w:val="24"/>
        </w:rPr>
        <w:t>合著人證明</w:t>
      </w:r>
    </w:p>
    <w:sectPr w:rsidR="00FF2DEA" w:rsidRPr="008E2891" w:rsidSect="00CA2811">
      <w:pgSz w:w="11906" w:h="16838"/>
      <w:pgMar w:top="1560" w:right="1841" w:bottom="1134"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D2" w:rsidRDefault="00152AD2" w:rsidP="009D4F5C">
      <w:r>
        <w:separator/>
      </w:r>
    </w:p>
  </w:endnote>
  <w:endnote w:type="continuationSeparator" w:id="0">
    <w:p w:rsidR="00152AD2" w:rsidRDefault="00152AD2"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08405"/>
      <w:docPartObj>
        <w:docPartGallery w:val="Page Numbers (Bottom of Page)"/>
        <w:docPartUnique/>
      </w:docPartObj>
    </w:sdtPr>
    <w:sdtEndPr/>
    <w:sdtContent>
      <w:p w:rsidR="00DF07F7" w:rsidRDefault="00DF07F7">
        <w:pPr>
          <w:pStyle w:val="a5"/>
          <w:jc w:val="center"/>
        </w:pPr>
        <w:r>
          <w:fldChar w:fldCharType="begin"/>
        </w:r>
        <w:r>
          <w:instrText>PAGE   \* MERGEFORMAT</w:instrText>
        </w:r>
        <w:r>
          <w:fldChar w:fldCharType="separate"/>
        </w:r>
        <w:r w:rsidR="002A6EFB" w:rsidRPr="002A6EFB">
          <w:rPr>
            <w:noProof/>
            <w:lang w:val="zh-TW"/>
          </w:rPr>
          <w:t>2</w:t>
        </w:r>
        <w:r>
          <w:fldChar w:fldCharType="end"/>
        </w:r>
      </w:p>
    </w:sdtContent>
  </w:sdt>
  <w:p w:rsidR="00DF07F7" w:rsidRDefault="00DF07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D2" w:rsidRDefault="00152AD2" w:rsidP="009D4F5C">
      <w:r>
        <w:separator/>
      </w:r>
    </w:p>
  </w:footnote>
  <w:footnote w:type="continuationSeparator" w:id="0">
    <w:p w:rsidR="00152AD2" w:rsidRDefault="00152AD2" w:rsidP="009D4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80BA9"/>
    <w:multiLevelType w:val="hybridMultilevel"/>
    <w:tmpl w:val="1E981160"/>
    <w:lvl w:ilvl="0" w:tplc="0409000F">
      <w:start w:val="1"/>
      <w:numFmt w:val="decimal"/>
      <w:lvlText w:val="%1."/>
      <w:lvlJc w:val="left"/>
      <w:pPr>
        <w:ind w:left="-89" w:hanging="480"/>
      </w:p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1">
    <w:nsid w:val="26A70810"/>
    <w:multiLevelType w:val="hybridMultilevel"/>
    <w:tmpl w:val="05E0A4D0"/>
    <w:lvl w:ilvl="0" w:tplc="D628619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2">
    <w:nsid w:val="2F1E615A"/>
    <w:multiLevelType w:val="hybridMultilevel"/>
    <w:tmpl w:val="258A8C7A"/>
    <w:lvl w:ilvl="0" w:tplc="04090015">
      <w:start w:val="1"/>
      <w:numFmt w:val="taiwaneseCountingThousand"/>
      <w:lvlText w:val="%1、"/>
      <w:lvlJc w:val="left"/>
      <w:pPr>
        <w:ind w:left="-89" w:hanging="480"/>
      </w:p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3">
    <w:nsid w:val="328E209D"/>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4">
    <w:nsid w:val="3F957FD1"/>
    <w:multiLevelType w:val="hybridMultilevel"/>
    <w:tmpl w:val="95763912"/>
    <w:lvl w:ilvl="0" w:tplc="6BEEFE84">
      <w:start w:val="1"/>
      <w:numFmt w:val="taiwaneseCountingThousand"/>
      <w:lvlText w:val="（%1）"/>
      <w:lvlJc w:val="left"/>
      <w:pPr>
        <w:ind w:left="39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39157C"/>
    <w:multiLevelType w:val="hybridMultilevel"/>
    <w:tmpl w:val="AFD291C0"/>
    <w:lvl w:ilvl="0" w:tplc="D628619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6">
    <w:nsid w:val="6C514049"/>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7">
    <w:nsid w:val="708E5018"/>
    <w:multiLevelType w:val="hybridMultilevel"/>
    <w:tmpl w:val="3BD231EC"/>
    <w:lvl w:ilvl="0" w:tplc="1BEA48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24D4B1E"/>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9">
    <w:nsid w:val="7B7D4F41"/>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0">
    <w:nsid w:val="7E125324"/>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num w:numId="1">
    <w:abstractNumId w:val="0"/>
  </w:num>
  <w:num w:numId="2">
    <w:abstractNumId w:val="1"/>
  </w:num>
  <w:num w:numId="3">
    <w:abstractNumId w:val="3"/>
  </w:num>
  <w:num w:numId="4">
    <w:abstractNumId w:val="10"/>
  </w:num>
  <w:num w:numId="5">
    <w:abstractNumId w:val="9"/>
  </w:num>
  <w:num w:numId="6">
    <w:abstractNumId w:val="8"/>
  </w:num>
  <w:num w:numId="7">
    <w:abstractNumId w:val="7"/>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2337"/>
    <w:rsid w:val="00003BC0"/>
    <w:rsid w:val="00007631"/>
    <w:rsid w:val="00012437"/>
    <w:rsid w:val="0001432A"/>
    <w:rsid w:val="000200DD"/>
    <w:rsid w:val="00020F73"/>
    <w:rsid w:val="000245E4"/>
    <w:rsid w:val="000253C1"/>
    <w:rsid w:val="00025C58"/>
    <w:rsid w:val="0002758A"/>
    <w:rsid w:val="0003115E"/>
    <w:rsid w:val="00032689"/>
    <w:rsid w:val="0003747B"/>
    <w:rsid w:val="00037A99"/>
    <w:rsid w:val="00040B19"/>
    <w:rsid w:val="0004285F"/>
    <w:rsid w:val="000432E2"/>
    <w:rsid w:val="00044342"/>
    <w:rsid w:val="0005166C"/>
    <w:rsid w:val="00056187"/>
    <w:rsid w:val="00056694"/>
    <w:rsid w:val="0005774F"/>
    <w:rsid w:val="00062404"/>
    <w:rsid w:val="00062838"/>
    <w:rsid w:val="00062B1F"/>
    <w:rsid w:val="000638F1"/>
    <w:rsid w:val="0006409B"/>
    <w:rsid w:val="0006741A"/>
    <w:rsid w:val="0006795F"/>
    <w:rsid w:val="00070310"/>
    <w:rsid w:val="00073432"/>
    <w:rsid w:val="000755EC"/>
    <w:rsid w:val="000765BF"/>
    <w:rsid w:val="00076EEC"/>
    <w:rsid w:val="00077A13"/>
    <w:rsid w:val="00081A6E"/>
    <w:rsid w:val="000820F7"/>
    <w:rsid w:val="000822BA"/>
    <w:rsid w:val="0008682D"/>
    <w:rsid w:val="00086FDE"/>
    <w:rsid w:val="00087386"/>
    <w:rsid w:val="00091AA2"/>
    <w:rsid w:val="00095F8B"/>
    <w:rsid w:val="000962CE"/>
    <w:rsid w:val="000A0D59"/>
    <w:rsid w:val="000A3EE5"/>
    <w:rsid w:val="000A5C98"/>
    <w:rsid w:val="000A7B5B"/>
    <w:rsid w:val="000B2DF5"/>
    <w:rsid w:val="000B350E"/>
    <w:rsid w:val="000B4F24"/>
    <w:rsid w:val="000B51ED"/>
    <w:rsid w:val="000B6B49"/>
    <w:rsid w:val="000B6D8C"/>
    <w:rsid w:val="000C1512"/>
    <w:rsid w:val="000C32A6"/>
    <w:rsid w:val="000C4362"/>
    <w:rsid w:val="000C5EA1"/>
    <w:rsid w:val="000C6A81"/>
    <w:rsid w:val="000C6F82"/>
    <w:rsid w:val="000D0FE1"/>
    <w:rsid w:val="000D336F"/>
    <w:rsid w:val="000D5BC0"/>
    <w:rsid w:val="000D64E4"/>
    <w:rsid w:val="000E03E0"/>
    <w:rsid w:val="000E0B1D"/>
    <w:rsid w:val="000E2B88"/>
    <w:rsid w:val="000E2E3C"/>
    <w:rsid w:val="000E4DDB"/>
    <w:rsid w:val="000E5450"/>
    <w:rsid w:val="000F08C4"/>
    <w:rsid w:val="000F2210"/>
    <w:rsid w:val="000F2643"/>
    <w:rsid w:val="000F550E"/>
    <w:rsid w:val="000F5699"/>
    <w:rsid w:val="000F5D15"/>
    <w:rsid w:val="000F6319"/>
    <w:rsid w:val="000F7523"/>
    <w:rsid w:val="001036FE"/>
    <w:rsid w:val="00111870"/>
    <w:rsid w:val="00111CB2"/>
    <w:rsid w:val="00112441"/>
    <w:rsid w:val="00113374"/>
    <w:rsid w:val="00115155"/>
    <w:rsid w:val="001159D4"/>
    <w:rsid w:val="00115C66"/>
    <w:rsid w:val="0012063E"/>
    <w:rsid w:val="00123243"/>
    <w:rsid w:val="001258F7"/>
    <w:rsid w:val="001306A4"/>
    <w:rsid w:val="0013086F"/>
    <w:rsid w:val="00131161"/>
    <w:rsid w:val="001313CE"/>
    <w:rsid w:val="001348D3"/>
    <w:rsid w:val="00134FBC"/>
    <w:rsid w:val="00136B09"/>
    <w:rsid w:val="00137BA9"/>
    <w:rsid w:val="001431BC"/>
    <w:rsid w:val="00143790"/>
    <w:rsid w:val="00143D1F"/>
    <w:rsid w:val="00144FC8"/>
    <w:rsid w:val="00146B2E"/>
    <w:rsid w:val="00151209"/>
    <w:rsid w:val="00151347"/>
    <w:rsid w:val="00152728"/>
    <w:rsid w:val="00152A46"/>
    <w:rsid w:val="00152AD2"/>
    <w:rsid w:val="00153AC5"/>
    <w:rsid w:val="00157420"/>
    <w:rsid w:val="001577A7"/>
    <w:rsid w:val="00160384"/>
    <w:rsid w:val="00160791"/>
    <w:rsid w:val="00163A89"/>
    <w:rsid w:val="001650BB"/>
    <w:rsid w:val="00167B80"/>
    <w:rsid w:val="00173A5A"/>
    <w:rsid w:val="0017669D"/>
    <w:rsid w:val="00180AA6"/>
    <w:rsid w:val="0018111B"/>
    <w:rsid w:val="00181A24"/>
    <w:rsid w:val="00185D49"/>
    <w:rsid w:val="00186A6F"/>
    <w:rsid w:val="001879B5"/>
    <w:rsid w:val="0019058F"/>
    <w:rsid w:val="0019341D"/>
    <w:rsid w:val="001937DF"/>
    <w:rsid w:val="00193CE2"/>
    <w:rsid w:val="0019474A"/>
    <w:rsid w:val="00194FC4"/>
    <w:rsid w:val="00195410"/>
    <w:rsid w:val="00197F38"/>
    <w:rsid w:val="001A1BB9"/>
    <w:rsid w:val="001A5566"/>
    <w:rsid w:val="001A6075"/>
    <w:rsid w:val="001A66E1"/>
    <w:rsid w:val="001B0623"/>
    <w:rsid w:val="001B07EA"/>
    <w:rsid w:val="001B1396"/>
    <w:rsid w:val="001B2560"/>
    <w:rsid w:val="001B26CC"/>
    <w:rsid w:val="001B531C"/>
    <w:rsid w:val="001B774C"/>
    <w:rsid w:val="001C071D"/>
    <w:rsid w:val="001C41F4"/>
    <w:rsid w:val="001C56E6"/>
    <w:rsid w:val="001C63C6"/>
    <w:rsid w:val="001D1907"/>
    <w:rsid w:val="001D2866"/>
    <w:rsid w:val="001D45B6"/>
    <w:rsid w:val="001D513B"/>
    <w:rsid w:val="001E01F5"/>
    <w:rsid w:val="001E0351"/>
    <w:rsid w:val="001E147D"/>
    <w:rsid w:val="001E46C5"/>
    <w:rsid w:val="001E48F5"/>
    <w:rsid w:val="001E4EEB"/>
    <w:rsid w:val="001E602C"/>
    <w:rsid w:val="001E641C"/>
    <w:rsid w:val="001F7AC4"/>
    <w:rsid w:val="0020156E"/>
    <w:rsid w:val="002075C5"/>
    <w:rsid w:val="00210360"/>
    <w:rsid w:val="00211DFA"/>
    <w:rsid w:val="002158CA"/>
    <w:rsid w:val="0021613C"/>
    <w:rsid w:val="002174C9"/>
    <w:rsid w:val="00217C2C"/>
    <w:rsid w:val="0022128F"/>
    <w:rsid w:val="00221B04"/>
    <w:rsid w:val="00223A6F"/>
    <w:rsid w:val="0022580A"/>
    <w:rsid w:val="00225D36"/>
    <w:rsid w:val="00233D05"/>
    <w:rsid w:val="002360F2"/>
    <w:rsid w:val="002365AE"/>
    <w:rsid w:val="00237BDD"/>
    <w:rsid w:val="002413BB"/>
    <w:rsid w:val="00241E81"/>
    <w:rsid w:val="00242EE4"/>
    <w:rsid w:val="002436E6"/>
    <w:rsid w:val="00243DAC"/>
    <w:rsid w:val="0024733B"/>
    <w:rsid w:val="002501E9"/>
    <w:rsid w:val="002504C7"/>
    <w:rsid w:val="00253623"/>
    <w:rsid w:val="00254462"/>
    <w:rsid w:val="00254E68"/>
    <w:rsid w:val="00255E7A"/>
    <w:rsid w:val="00257129"/>
    <w:rsid w:val="00257594"/>
    <w:rsid w:val="002607E8"/>
    <w:rsid w:val="00260972"/>
    <w:rsid w:val="00260C22"/>
    <w:rsid w:val="00263FCA"/>
    <w:rsid w:val="00265637"/>
    <w:rsid w:val="002656D8"/>
    <w:rsid w:val="002659D0"/>
    <w:rsid w:val="00265B89"/>
    <w:rsid w:val="00265EFE"/>
    <w:rsid w:val="002663A7"/>
    <w:rsid w:val="002664D1"/>
    <w:rsid w:val="00266814"/>
    <w:rsid w:val="002670AC"/>
    <w:rsid w:val="00270940"/>
    <w:rsid w:val="0027378A"/>
    <w:rsid w:val="002740C1"/>
    <w:rsid w:val="00276443"/>
    <w:rsid w:val="0027710C"/>
    <w:rsid w:val="00280991"/>
    <w:rsid w:val="0028158B"/>
    <w:rsid w:val="002817A4"/>
    <w:rsid w:val="00282EC3"/>
    <w:rsid w:val="00286476"/>
    <w:rsid w:val="002867FB"/>
    <w:rsid w:val="00287901"/>
    <w:rsid w:val="0029108E"/>
    <w:rsid w:val="00292C50"/>
    <w:rsid w:val="002964B5"/>
    <w:rsid w:val="002A0C47"/>
    <w:rsid w:val="002A250F"/>
    <w:rsid w:val="002A4634"/>
    <w:rsid w:val="002A6A96"/>
    <w:rsid w:val="002A6EFB"/>
    <w:rsid w:val="002A7ED3"/>
    <w:rsid w:val="002B1CDB"/>
    <w:rsid w:val="002B2DCD"/>
    <w:rsid w:val="002B3748"/>
    <w:rsid w:val="002B3FFE"/>
    <w:rsid w:val="002B42B3"/>
    <w:rsid w:val="002B665E"/>
    <w:rsid w:val="002C25E1"/>
    <w:rsid w:val="002C33A9"/>
    <w:rsid w:val="002C407B"/>
    <w:rsid w:val="002C4DC3"/>
    <w:rsid w:val="002C51DD"/>
    <w:rsid w:val="002C575D"/>
    <w:rsid w:val="002C72F0"/>
    <w:rsid w:val="002C7430"/>
    <w:rsid w:val="002D040E"/>
    <w:rsid w:val="002D1CFF"/>
    <w:rsid w:val="002D6BF0"/>
    <w:rsid w:val="002D79B6"/>
    <w:rsid w:val="002D7D3C"/>
    <w:rsid w:val="002E0104"/>
    <w:rsid w:val="002E0410"/>
    <w:rsid w:val="002E433E"/>
    <w:rsid w:val="002F0689"/>
    <w:rsid w:val="002F08F1"/>
    <w:rsid w:val="002F0B5A"/>
    <w:rsid w:val="002F16EF"/>
    <w:rsid w:val="002F2CB5"/>
    <w:rsid w:val="002F71C3"/>
    <w:rsid w:val="00307F1D"/>
    <w:rsid w:val="003116B2"/>
    <w:rsid w:val="00312613"/>
    <w:rsid w:val="00312B2C"/>
    <w:rsid w:val="00314B27"/>
    <w:rsid w:val="0031548A"/>
    <w:rsid w:val="00321A8E"/>
    <w:rsid w:val="003220DC"/>
    <w:rsid w:val="00324A07"/>
    <w:rsid w:val="00327939"/>
    <w:rsid w:val="00330868"/>
    <w:rsid w:val="00331A3D"/>
    <w:rsid w:val="00332040"/>
    <w:rsid w:val="003323C4"/>
    <w:rsid w:val="003350EF"/>
    <w:rsid w:val="003356F5"/>
    <w:rsid w:val="003368C4"/>
    <w:rsid w:val="00337736"/>
    <w:rsid w:val="00344B64"/>
    <w:rsid w:val="00346003"/>
    <w:rsid w:val="0034786F"/>
    <w:rsid w:val="00350F5B"/>
    <w:rsid w:val="003520F0"/>
    <w:rsid w:val="00362259"/>
    <w:rsid w:val="00362AAF"/>
    <w:rsid w:val="00362CFF"/>
    <w:rsid w:val="00363A05"/>
    <w:rsid w:val="00366421"/>
    <w:rsid w:val="003701EC"/>
    <w:rsid w:val="00372AD5"/>
    <w:rsid w:val="0037400C"/>
    <w:rsid w:val="003746D6"/>
    <w:rsid w:val="00377C94"/>
    <w:rsid w:val="003807AF"/>
    <w:rsid w:val="00380C4B"/>
    <w:rsid w:val="00380D00"/>
    <w:rsid w:val="0038122E"/>
    <w:rsid w:val="00383FED"/>
    <w:rsid w:val="00386836"/>
    <w:rsid w:val="0038782A"/>
    <w:rsid w:val="00387E03"/>
    <w:rsid w:val="00391735"/>
    <w:rsid w:val="003964DA"/>
    <w:rsid w:val="00397053"/>
    <w:rsid w:val="003970FB"/>
    <w:rsid w:val="003A07C1"/>
    <w:rsid w:val="003A31EA"/>
    <w:rsid w:val="003A3455"/>
    <w:rsid w:val="003A3479"/>
    <w:rsid w:val="003A5448"/>
    <w:rsid w:val="003A66EA"/>
    <w:rsid w:val="003B0120"/>
    <w:rsid w:val="003B01FD"/>
    <w:rsid w:val="003B0253"/>
    <w:rsid w:val="003C11C5"/>
    <w:rsid w:val="003C1947"/>
    <w:rsid w:val="003C3237"/>
    <w:rsid w:val="003C678F"/>
    <w:rsid w:val="003C6DFE"/>
    <w:rsid w:val="003D20A9"/>
    <w:rsid w:val="003D4FFF"/>
    <w:rsid w:val="003D7CE7"/>
    <w:rsid w:val="003E1DA1"/>
    <w:rsid w:val="003E2087"/>
    <w:rsid w:val="003E2ECA"/>
    <w:rsid w:val="003E63D9"/>
    <w:rsid w:val="003E6D8D"/>
    <w:rsid w:val="003F1173"/>
    <w:rsid w:val="003F120C"/>
    <w:rsid w:val="003F142C"/>
    <w:rsid w:val="003F1D59"/>
    <w:rsid w:val="003F47DE"/>
    <w:rsid w:val="003F5714"/>
    <w:rsid w:val="003F57D7"/>
    <w:rsid w:val="003F5BFF"/>
    <w:rsid w:val="004000B1"/>
    <w:rsid w:val="00400CFF"/>
    <w:rsid w:val="00401779"/>
    <w:rsid w:val="00403FAF"/>
    <w:rsid w:val="00404967"/>
    <w:rsid w:val="0041416A"/>
    <w:rsid w:val="00414A3C"/>
    <w:rsid w:val="0041683C"/>
    <w:rsid w:val="00416CA4"/>
    <w:rsid w:val="0042195A"/>
    <w:rsid w:val="00421C57"/>
    <w:rsid w:val="00423906"/>
    <w:rsid w:val="004248DF"/>
    <w:rsid w:val="004257E2"/>
    <w:rsid w:val="004274E3"/>
    <w:rsid w:val="00427F48"/>
    <w:rsid w:val="00427F62"/>
    <w:rsid w:val="00430BE9"/>
    <w:rsid w:val="004363DA"/>
    <w:rsid w:val="004401B7"/>
    <w:rsid w:val="00441A32"/>
    <w:rsid w:val="00443011"/>
    <w:rsid w:val="00445A0C"/>
    <w:rsid w:val="00445DF9"/>
    <w:rsid w:val="0044611F"/>
    <w:rsid w:val="004502AB"/>
    <w:rsid w:val="0045045C"/>
    <w:rsid w:val="00450732"/>
    <w:rsid w:val="00452912"/>
    <w:rsid w:val="004550C2"/>
    <w:rsid w:val="00456201"/>
    <w:rsid w:val="00456328"/>
    <w:rsid w:val="00456EBD"/>
    <w:rsid w:val="0045780B"/>
    <w:rsid w:val="0046051E"/>
    <w:rsid w:val="00460617"/>
    <w:rsid w:val="00464778"/>
    <w:rsid w:val="0046531F"/>
    <w:rsid w:val="00465443"/>
    <w:rsid w:val="00465992"/>
    <w:rsid w:val="00466520"/>
    <w:rsid w:val="0047131F"/>
    <w:rsid w:val="00471FCB"/>
    <w:rsid w:val="00472378"/>
    <w:rsid w:val="00477755"/>
    <w:rsid w:val="00481E87"/>
    <w:rsid w:val="00482D9B"/>
    <w:rsid w:val="004838AA"/>
    <w:rsid w:val="004839B9"/>
    <w:rsid w:val="00484214"/>
    <w:rsid w:val="00487555"/>
    <w:rsid w:val="00490010"/>
    <w:rsid w:val="00490020"/>
    <w:rsid w:val="004954DF"/>
    <w:rsid w:val="00495828"/>
    <w:rsid w:val="0049756A"/>
    <w:rsid w:val="004A0A7B"/>
    <w:rsid w:val="004A4FF2"/>
    <w:rsid w:val="004A5E0B"/>
    <w:rsid w:val="004A64E0"/>
    <w:rsid w:val="004A763A"/>
    <w:rsid w:val="004A768C"/>
    <w:rsid w:val="004A7C99"/>
    <w:rsid w:val="004B2F7E"/>
    <w:rsid w:val="004B46A0"/>
    <w:rsid w:val="004B5253"/>
    <w:rsid w:val="004B7855"/>
    <w:rsid w:val="004C0909"/>
    <w:rsid w:val="004C104E"/>
    <w:rsid w:val="004C3FBE"/>
    <w:rsid w:val="004C6A50"/>
    <w:rsid w:val="004C72F0"/>
    <w:rsid w:val="004D1B5A"/>
    <w:rsid w:val="004D2AF3"/>
    <w:rsid w:val="004D2BD3"/>
    <w:rsid w:val="004D5FA7"/>
    <w:rsid w:val="004E20B0"/>
    <w:rsid w:val="004E3407"/>
    <w:rsid w:val="004E3BC2"/>
    <w:rsid w:val="004E412E"/>
    <w:rsid w:val="004E44F8"/>
    <w:rsid w:val="004E57D3"/>
    <w:rsid w:val="004E63D6"/>
    <w:rsid w:val="004F16B3"/>
    <w:rsid w:val="004F3AA9"/>
    <w:rsid w:val="004F61DA"/>
    <w:rsid w:val="004F73DB"/>
    <w:rsid w:val="004F7D7A"/>
    <w:rsid w:val="00500D8A"/>
    <w:rsid w:val="00501398"/>
    <w:rsid w:val="0050168E"/>
    <w:rsid w:val="00503DF0"/>
    <w:rsid w:val="005043A9"/>
    <w:rsid w:val="00505AED"/>
    <w:rsid w:val="00505D95"/>
    <w:rsid w:val="00506042"/>
    <w:rsid w:val="005073C3"/>
    <w:rsid w:val="00507699"/>
    <w:rsid w:val="00510181"/>
    <w:rsid w:val="005159B1"/>
    <w:rsid w:val="0052272C"/>
    <w:rsid w:val="00522A99"/>
    <w:rsid w:val="00523452"/>
    <w:rsid w:val="00523E05"/>
    <w:rsid w:val="005245CC"/>
    <w:rsid w:val="00527392"/>
    <w:rsid w:val="00532F26"/>
    <w:rsid w:val="005340B5"/>
    <w:rsid w:val="005350BB"/>
    <w:rsid w:val="00535730"/>
    <w:rsid w:val="00535A82"/>
    <w:rsid w:val="00536D1F"/>
    <w:rsid w:val="00541A87"/>
    <w:rsid w:val="00541ECE"/>
    <w:rsid w:val="00544D26"/>
    <w:rsid w:val="005457B6"/>
    <w:rsid w:val="00547FC4"/>
    <w:rsid w:val="00552665"/>
    <w:rsid w:val="00552846"/>
    <w:rsid w:val="00552FC2"/>
    <w:rsid w:val="005542C7"/>
    <w:rsid w:val="00554750"/>
    <w:rsid w:val="005551E2"/>
    <w:rsid w:val="005613CB"/>
    <w:rsid w:val="00563D70"/>
    <w:rsid w:val="00563D75"/>
    <w:rsid w:val="00563F5A"/>
    <w:rsid w:val="00564BDC"/>
    <w:rsid w:val="00564EB0"/>
    <w:rsid w:val="00570052"/>
    <w:rsid w:val="00570973"/>
    <w:rsid w:val="00574DED"/>
    <w:rsid w:val="00580A3E"/>
    <w:rsid w:val="00582AD9"/>
    <w:rsid w:val="005867CA"/>
    <w:rsid w:val="005871D2"/>
    <w:rsid w:val="00587660"/>
    <w:rsid w:val="00587DE1"/>
    <w:rsid w:val="00590C9D"/>
    <w:rsid w:val="00591B64"/>
    <w:rsid w:val="00591EF3"/>
    <w:rsid w:val="00595A7D"/>
    <w:rsid w:val="00595C52"/>
    <w:rsid w:val="00597B14"/>
    <w:rsid w:val="005A0C5E"/>
    <w:rsid w:val="005A3240"/>
    <w:rsid w:val="005A4338"/>
    <w:rsid w:val="005A5604"/>
    <w:rsid w:val="005B0938"/>
    <w:rsid w:val="005B0AEF"/>
    <w:rsid w:val="005B6B87"/>
    <w:rsid w:val="005B7230"/>
    <w:rsid w:val="005C0C43"/>
    <w:rsid w:val="005C222D"/>
    <w:rsid w:val="005C2C26"/>
    <w:rsid w:val="005C2C6A"/>
    <w:rsid w:val="005C64C4"/>
    <w:rsid w:val="005D0310"/>
    <w:rsid w:val="005D0FBC"/>
    <w:rsid w:val="005D206E"/>
    <w:rsid w:val="005D3668"/>
    <w:rsid w:val="005D3926"/>
    <w:rsid w:val="005D3EEF"/>
    <w:rsid w:val="005D4B11"/>
    <w:rsid w:val="005E1BCC"/>
    <w:rsid w:val="005E408D"/>
    <w:rsid w:val="005E689B"/>
    <w:rsid w:val="005F150D"/>
    <w:rsid w:val="005F308E"/>
    <w:rsid w:val="005F3860"/>
    <w:rsid w:val="005F4267"/>
    <w:rsid w:val="005F63EE"/>
    <w:rsid w:val="005F78D5"/>
    <w:rsid w:val="00600607"/>
    <w:rsid w:val="006012FC"/>
    <w:rsid w:val="00602095"/>
    <w:rsid w:val="00602C2D"/>
    <w:rsid w:val="00604F52"/>
    <w:rsid w:val="00606292"/>
    <w:rsid w:val="0060757C"/>
    <w:rsid w:val="006119EC"/>
    <w:rsid w:val="00617A8E"/>
    <w:rsid w:val="00621227"/>
    <w:rsid w:val="006228DF"/>
    <w:rsid w:val="00622919"/>
    <w:rsid w:val="00624E2B"/>
    <w:rsid w:val="00625A69"/>
    <w:rsid w:val="00627DBC"/>
    <w:rsid w:val="00630CCC"/>
    <w:rsid w:val="00632780"/>
    <w:rsid w:val="0063317F"/>
    <w:rsid w:val="00634530"/>
    <w:rsid w:val="00634836"/>
    <w:rsid w:val="00634FD8"/>
    <w:rsid w:val="00635C79"/>
    <w:rsid w:val="006365D0"/>
    <w:rsid w:val="006370E4"/>
    <w:rsid w:val="0063761A"/>
    <w:rsid w:val="006376D2"/>
    <w:rsid w:val="00641592"/>
    <w:rsid w:val="006426DD"/>
    <w:rsid w:val="00642BEA"/>
    <w:rsid w:val="00642FA8"/>
    <w:rsid w:val="006459DE"/>
    <w:rsid w:val="0064715A"/>
    <w:rsid w:val="0065001F"/>
    <w:rsid w:val="006500B6"/>
    <w:rsid w:val="006502DF"/>
    <w:rsid w:val="00651FBA"/>
    <w:rsid w:val="00652871"/>
    <w:rsid w:val="00654305"/>
    <w:rsid w:val="00655B6E"/>
    <w:rsid w:val="00656223"/>
    <w:rsid w:val="00656BB2"/>
    <w:rsid w:val="00657A67"/>
    <w:rsid w:val="00661AEA"/>
    <w:rsid w:val="0066322E"/>
    <w:rsid w:val="00665EB5"/>
    <w:rsid w:val="006704F7"/>
    <w:rsid w:val="00672593"/>
    <w:rsid w:val="00672BFC"/>
    <w:rsid w:val="00672E52"/>
    <w:rsid w:val="0067385D"/>
    <w:rsid w:val="006744CE"/>
    <w:rsid w:val="0067459B"/>
    <w:rsid w:val="00675711"/>
    <w:rsid w:val="00675FAA"/>
    <w:rsid w:val="006762BB"/>
    <w:rsid w:val="00676356"/>
    <w:rsid w:val="0067683B"/>
    <w:rsid w:val="0068137E"/>
    <w:rsid w:val="00681F6C"/>
    <w:rsid w:val="0069758F"/>
    <w:rsid w:val="006A23B2"/>
    <w:rsid w:val="006A29EB"/>
    <w:rsid w:val="006A3171"/>
    <w:rsid w:val="006A3734"/>
    <w:rsid w:val="006A4F62"/>
    <w:rsid w:val="006A7425"/>
    <w:rsid w:val="006A745B"/>
    <w:rsid w:val="006B0F21"/>
    <w:rsid w:val="006B424C"/>
    <w:rsid w:val="006B5848"/>
    <w:rsid w:val="006B6C3E"/>
    <w:rsid w:val="006B6F3F"/>
    <w:rsid w:val="006B7A57"/>
    <w:rsid w:val="006C28FA"/>
    <w:rsid w:val="006C4EC6"/>
    <w:rsid w:val="006D49E7"/>
    <w:rsid w:val="006D600F"/>
    <w:rsid w:val="006E15C1"/>
    <w:rsid w:val="006E22D3"/>
    <w:rsid w:val="006E2720"/>
    <w:rsid w:val="006E2F2C"/>
    <w:rsid w:val="006E3146"/>
    <w:rsid w:val="006E4A31"/>
    <w:rsid w:val="006E543F"/>
    <w:rsid w:val="006E627F"/>
    <w:rsid w:val="006E6E8E"/>
    <w:rsid w:val="006E7B66"/>
    <w:rsid w:val="006E7F71"/>
    <w:rsid w:val="006F382B"/>
    <w:rsid w:val="00700DD8"/>
    <w:rsid w:val="00704BC9"/>
    <w:rsid w:val="0070591F"/>
    <w:rsid w:val="00712186"/>
    <w:rsid w:val="007123BF"/>
    <w:rsid w:val="00712A8D"/>
    <w:rsid w:val="00715334"/>
    <w:rsid w:val="0071533F"/>
    <w:rsid w:val="0071545D"/>
    <w:rsid w:val="0071784A"/>
    <w:rsid w:val="00721E95"/>
    <w:rsid w:val="007225AE"/>
    <w:rsid w:val="0072362A"/>
    <w:rsid w:val="00723E0F"/>
    <w:rsid w:val="007248B1"/>
    <w:rsid w:val="007258A1"/>
    <w:rsid w:val="00725E10"/>
    <w:rsid w:val="00726263"/>
    <w:rsid w:val="00726963"/>
    <w:rsid w:val="0072698E"/>
    <w:rsid w:val="00731F52"/>
    <w:rsid w:val="00735EA2"/>
    <w:rsid w:val="0073667F"/>
    <w:rsid w:val="00740845"/>
    <w:rsid w:val="007421CC"/>
    <w:rsid w:val="007426B8"/>
    <w:rsid w:val="00746114"/>
    <w:rsid w:val="00747D51"/>
    <w:rsid w:val="0075028D"/>
    <w:rsid w:val="00752015"/>
    <w:rsid w:val="00753267"/>
    <w:rsid w:val="00754718"/>
    <w:rsid w:val="00757BC0"/>
    <w:rsid w:val="007610C4"/>
    <w:rsid w:val="00761151"/>
    <w:rsid w:val="00761507"/>
    <w:rsid w:val="00764F9B"/>
    <w:rsid w:val="00765A17"/>
    <w:rsid w:val="007706B0"/>
    <w:rsid w:val="00770C33"/>
    <w:rsid w:val="00771045"/>
    <w:rsid w:val="007733FE"/>
    <w:rsid w:val="007734C5"/>
    <w:rsid w:val="00773804"/>
    <w:rsid w:val="007756DB"/>
    <w:rsid w:val="00780E06"/>
    <w:rsid w:val="00781767"/>
    <w:rsid w:val="007835B1"/>
    <w:rsid w:val="00784F9A"/>
    <w:rsid w:val="0079524B"/>
    <w:rsid w:val="007956D1"/>
    <w:rsid w:val="007A216C"/>
    <w:rsid w:val="007A43FD"/>
    <w:rsid w:val="007A763B"/>
    <w:rsid w:val="007B0DF4"/>
    <w:rsid w:val="007B26E6"/>
    <w:rsid w:val="007B308D"/>
    <w:rsid w:val="007B56F2"/>
    <w:rsid w:val="007B7675"/>
    <w:rsid w:val="007C2C3C"/>
    <w:rsid w:val="007C5390"/>
    <w:rsid w:val="007C58AA"/>
    <w:rsid w:val="007C5BB7"/>
    <w:rsid w:val="007C67F0"/>
    <w:rsid w:val="007C7F9D"/>
    <w:rsid w:val="007D20B0"/>
    <w:rsid w:val="007D37A7"/>
    <w:rsid w:val="007D55C3"/>
    <w:rsid w:val="007D70B5"/>
    <w:rsid w:val="007E0643"/>
    <w:rsid w:val="007E08DB"/>
    <w:rsid w:val="007E0948"/>
    <w:rsid w:val="007E251B"/>
    <w:rsid w:val="007E29AF"/>
    <w:rsid w:val="007E4497"/>
    <w:rsid w:val="007E485D"/>
    <w:rsid w:val="007E62F5"/>
    <w:rsid w:val="007E6A8B"/>
    <w:rsid w:val="007F0907"/>
    <w:rsid w:val="007F151B"/>
    <w:rsid w:val="007F3FA8"/>
    <w:rsid w:val="007F7872"/>
    <w:rsid w:val="00800292"/>
    <w:rsid w:val="0080098B"/>
    <w:rsid w:val="008039C8"/>
    <w:rsid w:val="00805361"/>
    <w:rsid w:val="00805D5A"/>
    <w:rsid w:val="0080626B"/>
    <w:rsid w:val="0080650D"/>
    <w:rsid w:val="00812C6F"/>
    <w:rsid w:val="0081448D"/>
    <w:rsid w:val="008165A3"/>
    <w:rsid w:val="00823988"/>
    <w:rsid w:val="00824CDC"/>
    <w:rsid w:val="008256B2"/>
    <w:rsid w:val="00830984"/>
    <w:rsid w:val="008345EC"/>
    <w:rsid w:val="008366DD"/>
    <w:rsid w:val="00836EF0"/>
    <w:rsid w:val="00837F33"/>
    <w:rsid w:val="008405FC"/>
    <w:rsid w:val="008418EA"/>
    <w:rsid w:val="00843F38"/>
    <w:rsid w:val="00855A9B"/>
    <w:rsid w:val="00860F19"/>
    <w:rsid w:val="00862891"/>
    <w:rsid w:val="008638AC"/>
    <w:rsid w:val="0086592E"/>
    <w:rsid w:val="00872873"/>
    <w:rsid w:val="008775FA"/>
    <w:rsid w:val="00877A79"/>
    <w:rsid w:val="0088100B"/>
    <w:rsid w:val="008840B9"/>
    <w:rsid w:val="008851FA"/>
    <w:rsid w:val="008863DA"/>
    <w:rsid w:val="00887DA8"/>
    <w:rsid w:val="00891B71"/>
    <w:rsid w:val="00892B4E"/>
    <w:rsid w:val="008946D3"/>
    <w:rsid w:val="00895456"/>
    <w:rsid w:val="00897067"/>
    <w:rsid w:val="008978E2"/>
    <w:rsid w:val="008A0894"/>
    <w:rsid w:val="008A121B"/>
    <w:rsid w:val="008A167A"/>
    <w:rsid w:val="008A1A00"/>
    <w:rsid w:val="008A231E"/>
    <w:rsid w:val="008A2D84"/>
    <w:rsid w:val="008A42E5"/>
    <w:rsid w:val="008B10B1"/>
    <w:rsid w:val="008B7F00"/>
    <w:rsid w:val="008B7FAA"/>
    <w:rsid w:val="008C034F"/>
    <w:rsid w:val="008C13A8"/>
    <w:rsid w:val="008C2AE1"/>
    <w:rsid w:val="008C3382"/>
    <w:rsid w:val="008C55F6"/>
    <w:rsid w:val="008C6AF0"/>
    <w:rsid w:val="008D1872"/>
    <w:rsid w:val="008D3E00"/>
    <w:rsid w:val="008D4952"/>
    <w:rsid w:val="008D4B3D"/>
    <w:rsid w:val="008E2891"/>
    <w:rsid w:val="008E2939"/>
    <w:rsid w:val="008E3E3E"/>
    <w:rsid w:val="008E4312"/>
    <w:rsid w:val="008E5601"/>
    <w:rsid w:val="008E782F"/>
    <w:rsid w:val="008F0063"/>
    <w:rsid w:val="008F3C91"/>
    <w:rsid w:val="008F4945"/>
    <w:rsid w:val="008F4DBB"/>
    <w:rsid w:val="008F4EEF"/>
    <w:rsid w:val="008F504E"/>
    <w:rsid w:val="008F5E18"/>
    <w:rsid w:val="008F69ED"/>
    <w:rsid w:val="008F7F5A"/>
    <w:rsid w:val="00901689"/>
    <w:rsid w:val="00902D46"/>
    <w:rsid w:val="00903293"/>
    <w:rsid w:val="00903748"/>
    <w:rsid w:val="009059A4"/>
    <w:rsid w:val="00906E2A"/>
    <w:rsid w:val="00907148"/>
    <w:rsid w:val="009077F3"/>
    <w:rsid w:val="009104FE"/>
    <w:rsid w:val="00913A30"/>
    <w:rsid w:val="00920168"/>
    <w:rsid w:val="00920696"/>
    <w:rsid w:val="00920DFF"/>
    <w:rsid w:val="00922C48"/>
    <w:rsid w:val="00923631"/>
    <w:rsid w:val="00925D19"/>
    <w:rsid w:val="0092637E"/>
    <w:rsid w:val="00926D2E"/>
    <w:rsid w:val="00927DEB"/>
    <w:rsid w:val="00930342"/>
    <w:rsid w:val="00930623"/>
    <w:rsid w:val="00930C51"/>
    <w:rsid w:val="00931D7D"/>
    <w:rsid w:val="00931E2F"/>
    <w:rsid w:val="00932E51"/>
    <w:rsid w:val="009341BC"/>
    <w:rsid w:val="00936BEA"/>
    <w:rsid w:val="0094055B"/>
    <w:rsid w:val="00941767"/>
    <w:rsid w:val="00942B40"/>
    <w:rsid w:val="00942EBC"/>
    <w:rsid w:val="009430E8"/>
    <w:rsid w:val="00944454"/>
    <w:rsid w:val="0094539A"/>
    <w:rsid w:val="00945527"/>
    <w:rsid w:val="00945F1B"/>
    <w:rsid w:val="00947449"/>
    <w:rsid w:val="00950FBB"/>
    <w:rsid w:val="00951119"/>
    <w:rsid w:val="0095365F"/>
    <w:rsid w:val="00954F7B"/>
    <w:rsid w:val="00957081"/>
    <w:rsid w:val="00965379"/>
    <w:rsid w:val="00973E38"/>
    <w:rsid w:val="009772AD"/>
    <w:rsid w:val="009775C4"/>
    <w:rsid w:val="00981E76"/>
    <w:rsid w:val="00984287"/>
    <w:rsid w:val="0098789A"/>
    <w:rsid w:val="00990F6D"/>
    <w:rsid w:val="009911D1"/>
    <w:rsid w:val="00991657"/>
    <w:rsid w:val="009947F8"/>
    <w:rsid w:val="00995FBA"/>
    <w:rsid w:val="00996E6C"/>
    <w:rsid w:val="00997365"/>
    <w:rsid w:val="009A3F08"/>
    <w:rsid w:val="009A40A9"/>
    <w:rsid w:val="009A422C"/>
    <w:rsid w:val="009A6EC3"/>
    <w:rsid w:val="009B1D73"/>
    <w:rsid w:val="009B24F1"/>
    <w:rsid w:val="009B250E"/>
    <w:rsid w:val="009B2A0B"/>
    <w:rsid w:val="009B4096"/>
    <w:rsid w:val="009C4B2E"/>
    <w:rsid w:val="009C6379"/>
    <w:rsid w:val="009C7E41"/>
    <w:rsid w:val="009D00F0"/>
    <w:rsid w:val="009D19CF"/>
    <w:rsid w:val="009D24C8"/>
    <w:rsid w:val="009D29CC"/>
    <w:rsid w:val="009D4F5C"/>
    <w:rsid w:val="009E1681"/>
    <w:rsid w:val="009E29FD"/>
    <w:rsid w:val="009E54ED"/>
    <w:rsid w:val="009E7AC2"/>
    <w:rsid w:val="009F2F21"/>
    <w:rsid w:val="009F35F5"/>
    <w:rsid w:val="009F3911"/>
    <w:rsid w:val="009F4AB5"/>
    <w:rsid w:val="009F4CBB"/>
    <w:rsid w:val="009F4CDA"/>
    <w:rsid w:val="009F5055"/>
    <w:rsid w:val="009F64E3"/>
    <w:rsid w:val="009F691D"/>
    <w:rsid w:val="00A02102"/>
    <w:rsid w:val="00A04604"/>
    <w:rsid w:val="00A06A24"/>
    <w:rsid w:val="00A10AD3"/>
    <w:rsid w:val="00A12495"/>
    <w:rsid w:val="00A1369A"/>
    <w:rsid w:val="00A13AAB"/>
    <w:rsid w:val="00A1462D"/>
    <w:rsid w:val="00A17948"/>
    <w:rsid w:val="00A17D14"/>
    <w:rsid w:val="00A209EC"/>
    <w:rsid w:val="00A20CC2"/>
    <w:rsid w:val="00A226D6"/>
    <w:rsid w:val="00A232D4"/>
    <w:rsid w:val="00A25319"/>
    <w:rsid w:val="00A2613B"/>
    <w:rsid w:val="00A26338"/>
    <w:rsid w:val="00A30B82"/>
    <w:rsid w:val="00A3102D"/>
    <w:rsid w:val="00A31E89"/>
    <w:rsid w:val="00A3219B"/>
    <w:rsid w:val="00A3281D"/>
    <w:rsid w:val="00A33678"/>
    <w:rsid w:val="00A33B9A"/>
    <w:rsid w:val="00A3539E"/>
    <w:rsid w:val="00A35BD3"/>
    <w:rsid w:val="00A35EC4"/>
    <w:rsid w:val="00A37B49"/>
    <w:rsid w:val="00A406DF"/>
    <w:rsid w:val="00A40ED7"/>
    <w:rsid w:val="00A41048"/>
    <w:rsid w:val="00A41A25"/>
    <w:rsid w:val="00A42C9B"/>
    <w:rsid w:val="00A4579B"/>
    <w:rsid w:val="00A45D9B"/>
    <w:rsid w:val="00A47907"/>
    <w:rsid w:val="00A47BB8"/>
    <w:rsid w:val="00A51242"/>
    <w:rsid w:val="00A513DC"/>
    <w:rsid w:val="00A529E5"/>
    <w:rsid w:val="00A57EAC"/>
    <w:rsid w:val="00A647E2"/>
    <w:rsid w:val="00A66E74"/>
    <w:rsid w:val="00A675CB"/>
    <w:rsid w:val="00A733BB"/>
    <w:rsid w:val="00A739DF"/>
    <w:rsid w:val="00A73D50"/>
    <w:rsid w:val="00A745DD"/>
    <w:rsid w:val="00A74B27"/>
    <w:rsid w:val="00A74C7A"/>
    <w:rsid w:val="00A76D32"/>
    <w:rsid w:val="00A77755"/>
    <w:rsid w:val="00A80532"/>
    <w:rsid w:val="00A829ED"/>
    <w:rsid w:val="00A85D88"/>
    <w:rsid w:val="00A85FDA"/>
    <w:rsid w:val="00A9007C"/>
    <w:rsid w:val="00A9098D"/>
    <w:rsid w:val="00A909EB"/>
    <w:rsid w:val="00A915A9"/>
    <w:rsid w:val="00A92747"/>
    <w:rsid w:val="00A939CF"/>
    <w:rsid w:val="00A95607"/>
    <w:rsid w:val="00A96F64"/>
    <w:rsid w:val="00A97DAE"/>
    <w:rsid w:val="00AA25BE"/>
    <w:rsid w:val="00AA51D9"/>
    <w:rsid w:val="00AB13D1"/>
    <w:rsid w:val="00AB6A1F"/>
    <w:rsid w:val="00AB7A1B"/>
    <w:rsid w:val="00AC0646"/>
    <w:rsid w:val="00AC3E3E"/>
    <w:rsid w:val="00AC4891"/>
    <w:rsid w:val="00AC723A"/>
    <w:rsid w:val="00AC7460"/>
    <w:rsid w:val="00AD0AAE"/>
    <w:rsid w:val="00AD28C2"/>
    <w:rsid w:val="00AD3718"/>
    <w:rsid w:val="00AD3889"/>
    <w:rsid w:val="00AE02FB"/>
    <w:rsid w:val="00AE18D0"/>
    <w:rsid w:val="00AE2BF6"/>
    <w:rsid w:val="00AF5A74"/>
    <w:rsid w:val="00B02BA2"/>
    <w:rsid w:val="00B040F2"/>
    <w:rsid w:val="00B07D99"/>
    <w:rsid w:val="00B10F49"/>
    <w:rsid w:val="00B113D1"/>
    <w:rsid w:val="00B222AF"/>
    <w:rsid w:val="00B25C94"/>
    <w:rsid w:val="00B32927"/>
    <w:rsid w:val="00B3582C"/>
    <w:rsid w:val="00B36973"/>
    <w:rsid w:val="00B4306E"/>
    <w:rsid w:val="00B44362"/>
    <w:rsid w:val="00B4750E"/>
    <w:rsid w:val="00B4794A"/>
    <w:rsid w:val="00B520BA"/>
    <w:rsid w:val="00B6491E"/>
    <w:rsid w:val="00B67EEA"/>
    <w:rsid w:val="00B712E3"/>
    <w:rsid w:val="00B7243B"/>
    <w:rsid w:val="00B74B30"/>
    <w:rsid w:val="00B7515F"/>
    <w:rsid w:val="00B765C0"/>
    <w:rsid w:val="00B77D03"/>
    <w:rsid w:val="00B80D59"/>
    <w:rsid w:val="00B8357C"/>
    <w:rsid w:val="00B83F50"/>
    <w:rsid w:val="00B861CA"/>
    <w:rsid w:val="00B869C1"/>
    <w:rsid w:val="00B87D40"/>
    <w:rsid w:val="00B91470"/>
    <w:rsid w:val="00B9214C"/>
    <w:rsid w:val="00B965DB"/>
    <w:rsid w:val="00BA038A"/>
    <w:rsid w:val="00BA159F"/>
    <w:rsid w:val="00BA6FEB"/>
    <w:rsid w:val="00BB0B9B"/>
    <w:rsid w:val="00BB55F5"/>
    <w:rsid w:val="00BB6B69"/>
    <w:rsid w:val="00BB7BF6"/>
    <w:rsid w:val="00BC042A"/>
    <w:rsid w:val="00BC1391"/>
    <w:rsid w:val="00BC1FDA"/>
    <w:rsid w:val="00BC4F0D"/>
    <w:rsid w:val="00BC5BD2"/>
    <w:rsid w:val="00BC6BBB"/>
    <w:rsid w:val="00BC6F74"/>
    <w:rsid w:val="00BC77B8"/>
    <w:rsid w:val="00BC7D36"/>
    <w:rsid w:val="00BD0CE0"/>
    <w:rsid w:val="00BD1828"/>
    <w:rsid w:val="00BD28BA"/>
    <w:rsid w:val="00BD3A03"/>
    <w:rsid w:val="00BE27CE"/>
    <w:rsid w:val="00BE3261"/>
    <w:rsid w:val="00BE67B3"/>
    <w:rsid w:val="00BE6EF9"/>
    <w:rsid w:val="00BE75D8"/>
    <w:rsid w:val="00BF00EA"/>
    <w:rsid w:val="00BF1324"/>
    <w:rsid w:val="00BF13D1"/>
    <w:rsid w:val="00BF1D4C"/>
    <w:rsid w:val="00BF22ED"/>
    <w:rsid w:val="00BF30D0"/>
    <w:rsid w:val="00BF420B"/>
    <w:rsid w:val="00BF4B95"/>
    <w:rsid w:val="00BF5477"/>
    <w:rsid w:val="00BF7FC2"/>
    <w:rsid w:val="00C00D2B"/>
    <w:rsid w:val="00C05C22"/>
    <w:rsid w:val="00C06264"/>
    <w:rsid w:val="00C0638D"/>
    <w:rsid w:val="00C0750C"/>
    <w:rsid w:val="00C102A0"/>
    <w:rsid w:val="00C110C1"/>
    <w:rsid w:val="00C15AC5"/>
    <w:rsid w:val="00C173C3"/>
    <w:rsid w:val="00C202A7"/>
    <w:rsid w:val="00C21A8C"/>
    <w:rsid w:val="00C25213"/>
    <w:rsid w:val="00C279CC"/>
    <w:rsid w:val="00C3024A"/>
    <w:rsid w:val="00C306C4"/>
    <w:rsid w:val="00C35987"/>
    <w:rsid w:val="00C409DA"/>
    <w:rsid w:val="00C459B4"/>
    <w:rsid w:val="00C4672B"/>
    <w:rsid w:val="00C46B5F"/>
    <w:rsid w:val="00C51E2C"/>
    <w:rsid w:val="00C54B64"/>
    <w:rsid w:val="00C551AE"/>
    <w:rsid w:val="00C60E91"/>
    <w:rsid w:val="00C61C42"/>
    <w:rsid w:val="00C61D53"/>
    <w:rsid w:val="00C62A28"/>
    <w:rsid w:val="00C66A43"/>
    <w:rsid w:val="00C714C7"/>
    <w:rsid w:val="00C7231F"/>
    <w:rsid w:val="00C72469"/>
    <w:rsid w:val="00C7453E"/>
    <w:rsid w:val="00C74630"/>
    <w:rsid w:val="00C746B8"/>
    <w:rsid w:val="00C76EB2"/>
    <w:rsid w:val="00C8304D"/>
    <w:rsid w:val="00C8310E"/>
    <w:rsid w:val="00C913DD"/>
    <w:rsid w:val="00C950F7"/>
    <w:rsid w:val="00C959BD"/>
    <w:rsid w:val="00C95DC0"/>
    <w:rsid w:val="00C96134"/>
    <w:rsid w:val="00CA01CE"/>
    <w:rsid w:val="00CA2811"/>
    <w:rsid w:val="00CA4C6C"/>
    <w:rsid w:val="00CA7DE4"/>
    <w:rsid w:val="00CB0070"/>
    <w:rsid w:val="00CB0D1B"/>
    <w:rsid w:val="00CB0D56"/>
    <w:rsid w:val="00CB1936"/>
    <w:rsid w:val="00CB1D5B"/>
    <w:rsid w:val="00CB701B"/>
    <w:rsid w:val="00CB7187"/>
    <w:rsid w:val="00CC01A9"/>
    <w:rsid w:val="00CD1E32"/>
    <w:rsid w:val="00CD50A4"/>
    <w:rsid w:val="00CE0190"/>
    <w:rsid w:val="00CE4C64"/>
    <w:rsid w:val="00CE6AA4"/>
    <w:rsid w:val="00CF013F"/>
    <w:rsid w:val="00CF2C6C"/>
    <w:rsid w:val="00CF3753"/>
    <w:rsid w:val="00CF50BD"/>
    <w:rsid w:val="00CF5DB9"/>
    <w:rsid w:val="00CF7ABC"/>
    <w:rsid w:val="00D02278"/>
    <w:rsid w:val="00D0259F"/>
    <w:rsid w:val="00D048CB"/>
    <w:rsid w:val="00D050FB"/>
    <w:rsid w:val="00D05616"/>
    <w:rsid w:val="00D115FB"/>
    <w:rsid w:val="00D13F9C"/>
    <w:rsid w:val="00D14505"/>
    <w:rsid w:val="00D14B2D"/>
    <w:rsid w:val="00D14DAE"/>
    <w:rsid w:val="00D14DF4"/>
    <w:rsid w:val="00D15A1D"/>
    <w:rsid w:val="00D15F0B"/>
    <w:rsid w:val="00D16D51"/>
    <w:rsid w:val="00D227D9"/>
    <w:rsid w:val="00D26199"/>
    <w:rsid w:val="00D261A2"/>
    <w:rsid w:val="00D269A2"/>
    <w:rsid w:val="00D27951"/>
    <w:rsid w:val="00D32D1B"/>
    <w:rsid w:val="00D36F1D"/>
    <w:rsid w:val="00D37B76"/>
    <w:rsid w:val="00D406C3"/>
    <w:rsid w:val="00D40CA2"/>
    <w:rsid w:val="00D41769"/>
    <w:rsid w:val="00D450E6"/>
    <w:rsid w:val="00D45BBC"/>
    <w:rsid w:val="00D4655B"/>
    <w:rsid w:val="00D473C5"/>
    <w:rsid w:val="00D4767B"/>
    <w:rsid w:val="00D516A5"/>
    <w:rsid w:val="00D51B8E"/>
    <w:rsid w:val="00D52968"/>
    <w:rsid w:val="00D53E62"/>
    <w:rsid w:val="00D5578A"/>
    <w:rsid w:val="00D572FE"/>
    <w:rsid w:val="00D57B08"/>
    <w:rsid w:val="00D6231E"/>
    <w:rsid w:val="00D643AE"/>
    <w:rsid w:val="00D66FF0"/>
    <w:rsid w:val="00D71089"/>
    <w:rsid w:val="00D806BC"/>
    <w:rsid w:val="00D80AA3"/>
    <w:rsid w:val="00D81E08"/>
    <w:rsid w:val="00D8627C"/>
    <w:rsid w:val="00D87193"/>
    <w:rsid w:val="00D91D9D"/>
    <w:rsid w:val="00DA008F"/>
    <w:rsid w:val="00DA01BA"/>
    <w:rsid w:val="00DA3495"/>
    <w:rsid w:val="00DA7CF7"/>
    <w:rsid w:val="00DB073D"/>
    <w:rsid w:val="00DB42DF"/>
    <w:rsid w:val="00DB5309"/>
    <w:rsid w:val="00DB5F4D"/>
    <w:rsid w:val="00DB6714"/>
    <w:rsid w:val="00DB747B"/>
    <w:rsid w:val="00DB7615"/>
    <w:rsid w:val="00DB7DC9"/>
    <w:rsid w:val="00DC0676"/>
    <w:rsid w:val="00DC111A"/>
    <w:rsid w:val="00DC492C"/>
    <w:rsid w:val="00DC5B16"/>
    <w:rsid w:val="00DC60CA"/>
    <w:rsid w:val="00DC7887"/>
    <w:rsid w:val="00DD2159"/>
    <w:rsid w:val="00DD546F"/>
    <w:rsid w:val="00DD709F"/>
    <w:rsid w:val="00DD7D79"/>
    <w:rsid w:val="00DE0502"/>
    <w:rsid w:val="00DE0560"/>
    <w:rsid w:val="00DE41A2"/>
    <w:rsid w:val="00DE4E13"/>
    <w:rsid w:val="00DE6540"/>
    <w:rsid w:val="00DF07F7"/>
    <w:rsid w:val="00DF29B8"/>
    <w:rsid w:val="00E003F6"/>
    <w:rsid w:val="00E00F1D"/>
    <w:rsid w:val="00E012F5"/>
    <w:rsid w:val="00E01B6F"/>
    <w:rsid w:val="00E02A39"/>
    <w:rsid w:val="00E07724"/>
    <w:rsid w:val="00E11B4F"/>
    <w:rsid w:val="00E12270"/>
    <w:rsid w:val="00E13AEC"/>
    <w:rsid w:val="00E14737"/>
    <w:rsid w:val="00E14A38"/>
    <w:rsid w:val="00E15CDF"/>
    <w:rsid w:val="00E16FA0"/>
    <w:rsid w:val="00E227F1"/>
    <w:rsid w:val="00E24EB0"/>
    <w:rsid w:val="00E25ECD"/>
    <w:rsid w:val="00E26631"/>
    <w:rsid w:val="00E3240D"/>
    <w:rsid w:val="00E35057"/>
    <w:rsid w:val="00E36131"/>
    <w:rsid w:val="00E37E81"/>
    <w:rsid w:val="00E37FD6"/>
    <w:rsid w:val="00E417FB"/>
    <w:rsid w:val="00E44266"/>
    <w:rsid w:val="00E475BD"/>
    <w:rsid w:val="00E50CC2"/>
    <w:rsid w:val="00E51810"/>
    <w:rsid w:val="00E52D17"/>
    <w:rsid w:val="00E52DFF"/>
    <w:rsid w:val="00E52EDB"/>
    <w:rsid w:val="00E536FC"/>
    <w:rsid w:val="00E54278"/>
    <w:rsid w:val="00E55306"/>
    <w:rsid w:val="00E55430"/>
    <w:rsid w:val="00E5653C"/>
    <w:rsid w:val="00E57C4F"/>
    <w:rsid w:val="00E62693"/>
    <w:rsid w:val="00E677C1"/>
    <w:rsid w:val="00E67A24"/>
    <w:rsid w:val="00E720DC"/>
    <w:rsid w:val="00E72A54"/>
    <w:rsid w:val="00E72AEC"/>
    <w:rsid w:val="00E732A2"/>
    <w:rsid w:val="00E738C3"/>
    <w:rsid w:val="00E74EA9"/>
    <w:rsid w:val="00E77809"/>
    <w:rsid w:val="00E77D8F"/>
    <w:rsid w:val="00E80B80"/>
    <w:rsid w:val="00E82C7F"/>
    <w:rsid w:val="00E832D4"/>
    <w:rsid w:val="00E848DE"/>
    <w:rsid w:val="00E856B4"/>
    <w:rsid w:val="00E9081C"/>
    <w:rsid w:val="00E91389"/>
    <w:rsid w:val="00E924E2"/>
    <w:rsid w:val="00E92A43"/>
    <w:rsid w:val="00E93560"/>
    <w:rsid w:val="00E94D5D"/>
    <w:rsid w:val="00E9703D"/>
    <w:rsid w:val="00E970FC"/>
    <w:rsid w:val="00EA170E"/>
    <w:rsid w:val="00EA3551"/>
    <w:rsid w:val="00EB116F"/>
    <w:rsid w:val="00EB524C"/>
    <w:rsid w:val="00EB6D07"/>
    <w:rsid w:val="00EC244B"/>
    <w:rsid w:val="00ED21B9"/>
    <w:rsid w:val="00ED6F02"/>
    <w:rsid w:val="00EE247B"/>
    <w:rsid w:val="00EE4118"/>
    <w:rsid w:val="00EE4B29"/>
    <w:rsid w:val="00EE5A67"/>
    <w:rsid w:val="00EE7AFE"/>
    <w:rsid w:val="00EF15A9"/>
    <w:rsid w:val="00EF3C2F"/>
    <w:rsid w:val="00EF3E33"/>
    <w:rsid w:val="00EF66C0"/>
    <w:rsid w:val="00EF68F9"/>
    <w:rsid w:val="00EF7E43"/>
    <w:rsid w:val="00F003D5"/>
    <w:rsid w:val="00F044E2"/>
    <w:rsid w:val="00F04C87"/>
    <w:rsid w:val="00F05AAF"/>
    <w:rsid w:val="00F06DF0"/>
    <w:rsid w:val="00F10DD1"/>
    <w:rsid w:val="00F1184F"/>
    <w:rsid w:val="00F11CD8"/>
    <w:rsid w:val="00F12B2B"/>
    <w:rsid w:val="00F15F1B"/>
    <w:rsid w:val="00F16259"/>
    <w:rsid w:val="00F16CE8"/>
    <w:rsid w:val="00F1767E"/>
    <w:rsid w:val="00F17AA7"/>
    <w:rsid w:val="00F23AE9"/>
    <w:rsid w:val="00F23C7E"/>
    <w:rsid w:val="00F24412"/>
    <w:rsid w:val="00F24C29"/>
    <w:rsid w:val="00F2680A"/>
    <w:rsid w:val="00F26A18"/>
    <w:rsid w:val="00F27CE1"/>
    <w:rsid w:val="00F304C3"/>
    <w:rsid w:val="00F40D47"/>
    <w:rsid w:val="00F41BBD"/>
    <w:rsid w:val="00F4570E"/>
    <w:rsid w:val="00F51CC1"/>
    <w:rsid w:val="00F524B1"/>
    <w:rsid w:val="00F532CD"/>
    <w:rsid w:val="00F5457C"/>
    <w:rsid w:val="00F56508"/>
    <w:rsid w:val="00F62C53"/>
    <w:rsid w:val="00F63999"/>
    <w:rsid w:val="00F66311"/>
    <w:rsid w:val="00F76DBF"/>
    <w:rsid w:val="00F77AE6"/>
    <w:rsid w:val="00F77C8F"/>
    <w:rsid w:val="00F77F4D"/>
    <w:rsid w:val="00F80C13"/>
    <w:rsid w:val="00F820C7"/>
    <w:rsid w:val="00F82657"/>
    <w:rsid w:val="00F83340"/>
    <w:rsid w:val="00F84CC0"/>
    <w:rsid w:val="00F86943"/>
    <w:rsid w:val="00F87C8F"/>
    <w:rsid w:val="00F90BDF"/>
    <w:rsid w:val="00F90CE1"/>
    <w:rsid w:val="00F9239B"/>
    <w:rsid w:val="00F92BC4"/>
    <w:rsid w:val="00F95967"/>
    <w:rsid w:val="00F97563"/>
    <w:rsid w:val="00F97BAA"/>
    <w:rsid w:val="00FA04EA"/>
    <w:rsid w:val="00FA130D"/>
    <w:rsid w:val="00FA24DC"/>
    <w:rsid w:val="00FA6007"/>
    <w:rsid w:val="00FA7978"/>
    <w:rsid w:val="00FA7D20"/>
    <w:rsid w:val="00FB24AB"/>
    <w:rsid w:val="00FB2B2B"/>
    <w:rsid w:val="00FB2D57"/>
    <w:rsid w:val="00FB3A40"/>
    <w:rsid w:val="00FB531F"/>
    <w:rsid w:val="00FB5BD3"/>
    <w:rsid w:val="00FB70B9"/>
    <w:rsid w:val="00FC0ED5"/>
    <w:rsid w:val="00FC3EA2"/>
    <w:rsid w:val="00FC3EAB"/>
    <w:rsid w:val="00FC494E"/>
    <w:rsid w:val="00FC53E7"/>
    <w:rsid w:val="00FD00DA"/>
    <w:rsid w:val="00FD198F"/>
    <w:rsid w:val="00FD2BF1"/>
    <w:rsid w:val="00FD6A3D"/>
    <w:rsid w:val="00FD6A7D"/>
    <w:rsid w:val="00FE28F8"/>
    <w:rsid w:val="00FE2A0B"/>
    <w:rsid w:val="00FF08FE"/>
    <w:rsid w:val="00FF1245"/>
    <w:rsid w:val="00FF2DEA"/>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720FA9BB-2804-46B9-9F5F-81A090E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941767"/>
    <w:rPr>
      <w:color w:val="808080"/>
    </w:rPr>
  </w:style>
  <w:style w:type="paragraph" w:styleId="ab">
    <w:name w:val="List Paragraph"/>
    <w:basedOn w:val="a"/>
    <w:uiPriority w:val="34"/>
    <w:qFormat/>
    <w:rsid w:val="009772AD"/>
    <w:pPr>
      <w:ind w:leftChars="200" w:left="480"/>
    </w:pPr>
  </w:style>
  <w:style w:type="paragraph" w:customStyle="1" w:styleId="Standard">
    <w:name w:val="Standard"/>
    <w:rsid w:val="00E9081C"/>
    <w:pPr>
      <w:widowControl w:val="0"/>
      <w:suppressAutoHyphens/>
      <w:autoSpaceDN w:val="0"/>
      <w:textAlignment w:val="baseline"/>
    </w:pPr>
    <w:rPr>
      <w:rFonts w:ascii="Calibri" w:eastAsia="新細明體"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41556">
      <w:bodyDiv w:val="1"/>
      <w:marLeft w:val="0"/>
      <w:marRight w:val="0"/>
      <w:marTop w:val="0"/>
      <w:marBottom w:val="0"/>
      <w:divBdr>
        <w:top w:val="none" w:sz="0" w:space="0" w:color="auto"/>
        <w:left w:val="none" w:sz="0" w:space="0" w:color="auto"/>
        <w:bottom w:val="none" w:sz="0" w:space="0" w:color="auto"/>
        <w:right w:val="none" w:sz="0" w:space="0" w:color="auto"/>
      </w:divBdr>
      <w:divsChild>
        <w:div w:id="1012031549">
          <w:marLeft w:val="0"/>
          <w:marRight w:val="0"/>
          <w:marTop w:val="0"/>
          <w:marBottom w:val="0"/>
          <w:divBdr>
            <w:top w:val="none" w:sz="0" w:space="0" w:color="auto"/>
            <w:left w:val="none" w:sz="0" w:space="0" w:color="auto"/>
            <w:bottom w:val="none" w:sz="0" w:space="0" w:color="auto"/>
            <w:right w:val="none" w:sz="0" w:space="0" w:color="auto"/>
          </w:divBdr>
          <w:divsChild>
            <w:div w:id="1853909818">
              <w:marLeft w:val="0"/>
              <w:marRight w:val="0"/>
              <w:marTop w:val="0"/>
              <w:marBottom w:val="0"/>
              <w:divBdr>
                <w:top w:val="none" w:sz="0" w:space="0" w:color="auto"/>
                <w:left w:val="none" w:sz="0" w:space="0" w:color="auto"/>
                <w:bottom w:val="none" w:sz="0" w:space="0" w:color="auto"/>
                <w:right w:val="none" w:sz="0" w:space="0" w:color="auto"/>
              </w:divBdr>
              <w:divsChild>
                <w:div w:id="1730030127">
                  <w:marLeft w:val="0"/>
                  <w:marRight w:val="0"/>
                  <w:marTop w:val="0"/>
                  <w:marBottom w:val="0"/>
                  <w:divBdr>
                    <w:top w:val="none" w:sz="0" w:space="0" w:color="auto"/>
                    <w:left w:val="none" w:sz="0" w:space="0" w:color="auto"/>
                    <w:bottom w:val="none" w:sz="0" w:space="0" w:color="auto"/>
                    <w:right w:val="none" w:sz="0" w:space="0" w:color="auto"/>
                  </w:divBdr>
                  <w:divsChild>
                    <w:div w:id="1174567850">
                      <w:marLeft w:val="10"/>
                      <w:marRight w:val="0"/>
                      <w:marTop w:val="0"/>
                      <w:marBottom w:val="0"/>
                      <w:divBdr>
                        <w:top w:val="none" w:sz="0" w:space="0" w:color="auto"/>
                        <w:left w:val="none" w:sz="0" w:space="0" w:color="auto"/>
                        <w:bottom w:val="none" w:sz="0" w:space="0" w:color="auto"/>
                        <w:right w:val="none" w:sz="0" w:space="0" w:color="auto"/>
                      </w:divBdr>
                      <w:divsChild>
                        <w:div w:id="1154107015">
                          <w:marLeft w:val="0"/>
                          <w:marRight w:val="0"/>
                          <w:marTop w:val="0"/>
                          <w:marBottom w:val="0"/>
                          <w:divBdr>
                            <w:top w:val="none" w:sz="0" w:space="0" w:color="auto"/>
                            <w:left w:val="none" w:sz="0" w:space="0" w:color="auto"/>
                            <w:bottom w:val="none" w:sz="0" w:space="0" w:color="auto"/>
                            <w:right w:val="none" w:sz="0" w:space="0" w:color="auto"/>
                          </w:divBdr>
                          <w:divsChild>
                            <w:div w:id="1974629429">
                              <w:marLeft w:val="0"/>
                              <w:marRight w:val="0"/>
                              <w:marTop w:val="0"/>
                              <w:marBottom w:val="0"/>
                              <w:divBdr>
                                <w:top w:val="none" w:sz="0" w:space="0" w:color="auto"/>
                                <w:left w:val="none" w:sz="0" w:space="0" w:color="auto"/>
                                <w:bottom w:val="none" w:sz="0" w:space="0" w:color="auto"/>
                                <w:right w:val="none" w:sz="0" w:space="0" w:color="auto"/>
                              </w:divBdr>
                              <w:divsChild>
                                <w:div w:id="158733960">
                                  <w:marLeft w:val="0"/>
                                  <w:marRight w:val="0"/>
                                  <w:marTop w:val="0"/>
                                  <w:marBottom w:val="0"/>
                                  <w:divBdr>
                                    <w:top w:val="none" w:sz="0" w:space="0" w:color="auto"/>
                                    <w:left w:val="none" w:sz="0" w:space="0" w:color="auto"/>
                                    <w:bottom w:val="none" w:sz="0" w:space="0" w:color="auto"/>
                                    <w:right w:val="none" w:sz="0" w:space="0" w:color="auto"/>
                                  </w:divBdr>
                                </w:div>
                                <w:div w:id="1535922572">
                                  <w:marLeft w:val="0"/>
                                  <w:marRight w:val="0"/>
                                  <w:marTop w:val="0"/>
                                  <w:marBottom w:val="0"/>
                                  <w:divBdr>
                                    <w:top w:val="none" w:sz="0" w:space="0" w:color="auto"/>
                                    <w:left w:val="none" w:sz="0" w:space="0" w:color="auto"/>
                                    <w:bottom w:val="none" w:sz="0" w:space="0" w:color="auto"/>
                                    <w:right w:val="none" w:sz="0" w:space="0" w:color="auto"/>
                                  </w:divBdr>
                                </w:div>
                                <w:div w:id="2072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A45B-29A0-4252-8A6E-E3820FE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1546</Words>
  <Characters>8813</Characters>
  <Application>Microsoft Office Word</Application>
  <DocSecurity>0</DocSecurity>
  <Lines>73</Lines>
  <Paragraphs>20</Paragraphs>
  <ScaleCrop>false</ScaleCrop>
  <Company>OEM</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2017-01-06T01:49:00Z</cp:lastPrinted>
  <dcterms:created xsi:type="dcterms:W3CDTF">2017-01-06T01:50:00Z</dcterms:created>
  <dcterms:modified xsi:type="dcterms:W3CDTF">2017-01-06T01:50:00Z</dcterms:modified>
</cp:coreProperties>
</file>