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2B18C0" w:rsidRPr="00B638A7" w:rsidTr="00B638A7">
        <w:trPr>
          <w:trHeight w:val="699"/>
        </w:trPr>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編號</w:t>
            </w:r>
          </w:p>
        </w:tc>
        <w:tc>
          <w:tcPr>
            <w:tcW w:w="8930" w:type="dxa"/>
            <w:vAlign w:val="center"/>
          </w:tcPr>
          <w:p w:rsidR="002B18C0" w:rsidRPr="00B638A7" w:rsidRDefault="002B18C0" w:rsidP="00B638A7">
            <w:pPr>
              <w:jc w:val="both"/>
              <w:rPr>
                <w:rFonts w:ascii="標楷體" w:eastAsia="標楷體" w:hAnsi="標楷體"/>
                <w:sz w:val="28"/>
                <w:szCs w:val="28"/>
              </w:rPr>
            </w:pPr>
            <w:r>
              <w:rPr>
                <w:rFonts w:ascii="標楷體" w:eastAsia="標楷體" w:hAnsi="標楷體"/>
                <w:sz w:val="28"/>
                <w:szCs w:val="28"/>
              </w:rPr>
              <w:t>1</w:t>
            </w:r>
          </w:p>
        </w:tc>
      </w:tr>
      <w:tr w:rsidR="002B18C0" w:rsidRPr="00B638A7" w:rsidTr="00B638A7">
        <w:trPr>
          <w:trHeight w:val="1095"/>
        </w:trPr>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技術名稱</w:t>
            </w:r>
          </w:p>
        </w:tc>
        <w:tc>
          <w:tcPr>
            <w:tcW w:w="8930" w:type="dxa"/>
            <w:vAlign w:val="center"/>
          </w:tcPr>
          <w:p w:rsidR="002B18C0" w:rsidRPr="009261D9" w:rsidRDefault="002B18C0" w:rsidP="00B638A7">
            <w:pPr>
              <w:jc w:val="both"/>
              <w:rPr>
                <w:rFonts w:ascii="標楷體" w:eastAsia="標楷體" w:hAnsi="標楷體"/>
                <w:sz w:val="28"/>
                <w:szCs w:val="28"/>
              </w:rPr>
            </w:pPr>
            <w:r w:rsidRPr="009261D9">
              <w:rPr>
                <w:rFonts w:ascii="標楷體" w:eastAsia="標楷體" w:hAnsi="標楷體" w:hint="eastAsia"/>
                <w:sz w:val="28"/>
                <w:szCs w:val="28"/>
              </w:rPr>
              <w:t>鋼筋混凝土水閘門分析與設計</w:t>
            </w:r>
          </w:p>
        </w:tc>
      </w:tr>
      <w:tr w:rsidR="002B18C0" w:rsidRPr="00B638A7" w:rsidTr="00B638A7">
        <w:trPr>
          <w:trHeight w:val="5217"/>
        </w:trPr>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技術內容</w:t>
            </w:r>
          </w:p>
        </w:tc>
        <w:tc>
          <w:tcPr>
            <w:tcW w:w="8930" w:type="dxa"/>
            <w:vAlign w:val="center"/>
          </w:tcPr>
          <w:p w:rsidR="002B18C0" w:rsidRPr="009261D9" w:rsidRDefault="002B18C0" w:rsidP="00920516">
            <w:pPr>
              <w:spacing w:line="600" w:lineRule="exact"/>
              <w:jc w:val="both"/>
              <w:rPr>
                <w:rFonts w:ascii="標楷體" w:eastAsia="標楷體" w:hAnsi="標楷體"/>
                <w:sz w:val="28"/>
                <w:szCs w:val="28"/>
              </w:rPr>
            </w:pPr>
            <w:r w:rsidRPr="009261D9">
              <w:rPr>
                <w:rFonts w:ascii="標楷體" w:eastAsia="標楷體" w:hAnsi="標楷體" w:hint="eastAsia"/>
                <w:sz w:val="28"/>
                <w:szCs w:val="28"/>
              </w:rPr>
              <w:t>水閘門具有防洪、禦潮、排水與蓄水等功能，目前所使用之材質大多以金屬系材料為主，包括鑄鐵、黑鐵與不</w:t>
            </w:r>
            <w:proofErr w:type="gramStart"/>
            <w:r w:rsidRPr="009261D9">
              <w:rPr>
                <w:rFonts w:ascii="標楷體" w:eastAsia="標楷體" w:hAnsi="標楷體" w:hint="eastAsia"/>
                <w:sz w:val="28"/>
                <w:szCs w:val="28"/>
              </w:rPr>
              <w:t>銹</w:t>
            </w:r>
            <w:proofErr w:type="gramEnd"/>
            <w:r w:rsidRPr="009261D9">
              <w:rPr>
                <w:rFonts w:ascii="標楷體" w:eastAsia="標楷體" w:hAnsi="標楷體" w:hint="eastAsia"/>
                <w:sz w:val="28"/>
                <w:szCs w:val="28"/>
              </w:rPr>
              <w:t>鋼等。由於鋼鐵價格日益上漲，加上鋼鐵製品回收價格偏高之情況下，以鋼鐵材料為主的水閘門設備，經常成為宵小覬覦變賣之對象。隨著科技進步，混凝土材料已具有，高強度、高緻密性、高耐久性、低透水性及低成本等優點。而纖維混凝土則是一種將纖維均勻分佈於混凝土內之複合材料，藉由纖維之高拉力強度可阻止混凝土內部破裂，對裂縫的延伸具有相當大的阻抗作用，使得混凝土可大幅</w:t>
            </w:r>
            <w:proofErr w:type="gramStart"/>
            <w:r w:rsidRPr="009261D9">
              <w:rPr>
                <w:rFonts w:ascii="標楷體" w:eastAsia="標楷體" w:hAnsi="標楷體" w:hint="eastAsia"/>
                <w:sz w:val="28"/>
                <w:szCs w:val="28"/>
              </w:rPr>
              <w:t>增加抗拉強度</w:t>
            </w:r>
            <w:proofErr w:type="gramEnd"/>
            <w:r w:rsidRPr="009261D9">
              <w:rPr>
                <w:rFonts w:ascii="標楷體" w:eastAsia="標楷體" w:hAnsi="標楷體" w:hint="eastAsia"/>
                <w:sz w:val="28"/>
                <w:szCs w:val="28"/>
              </w:rPr>
              <w:t>、</w:t>
            </w:r>
            <w:proofErr w:type="gramStart"/>
            <w:r w:rsidRPr="009261D9">
              <w:rPr>
                <w:rFonts w:ascii="標楷體" w:eastAsia="標楷體" w:hAnsi="標楷體" w:hint="eastAsia"/>
                <w:sz w:val="28"/>
                <w:szCs w:val="28"/>
              </w:rPr>
              <w:t>抗裂性</w:t>
            </w:r>
            <w:proofErr w:type="gramEnd"/>
            <w:r w:rsidRPr="009261D9">
              <w:rPr>
                <w:rFonts w:ascii="標楷體" w:eastAsia="標楷體" w:hAnsi="標楷體" w:hint="eastAsia"/>
                <w:sz w:val="28"/>
                <w:szCs w:val="28"/>
              </w:rPr>
              <w:t>、抗衝擊性及震動抵抗能力。因此，利用混凝土材料之低成本與耐久性優點，將其應用於水閘門構造物。</w:t>
            </w:r>
          </w:p>
        </w:tc>
      </w:tr>
      <w:tr w:rsidR="002B18C0" w:rsidRPr="00B638A7" w:rsidTr="00B638A7">
        <w:trPr>
          <w:trHeight w:val="5214"/>
        </w:trPr>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技術圖示</w:t>
            </w:r>
          </w:p>
        </w:tc>
        <w:tc>
          <w:tcPr>
            <w:tcW w:w="8930" w:type="dxa"/>
            <w:vAlign w:val="center"/>
          </w:tcPr>
          <w:p w:rsidR="002B18C0" w:rsidRPr="00B638A7" w:rsidRDefault="009D7AA3" w:rsidP="00B638A7">
            <w:pPr>
              <w:jc w:val="center"/>
              <w:rPr>
                <w:rFonts w:ascii="標楷體" w:eastAsia="標楷體" w:hAnsi="標楷體"/>
                <w:sz w:val="28"/>
                <w:szCs w:val="28"/>
              </w:rPr>
            </w:pPr>
            <w:r w:rsidRPr="009D7AA3">
              <w:rPr>
                <w:rFonts w:ascii="標楷體" w:eastAsia="標楷體" w:hAnsi="標楷體"/>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9pt;height:281.45pt">
                  <v:imagedata r:id="rId7" o:title=""/>
                </v:shape>
              </w:pict>
            </w:r>
          </w:p>
        </w:tc>
      </w:tr>
      <w:tr w:rsidR="002B18C0" w:rsidRPr="00B638A7" w:rsidTr="00B638A7">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教師</w:t>
            </w:r>
            <w:r w:rsidRPr="00B638A7">
              <w:rPr>
                <w:rFonts w:ascii="標楷體" w:eastAsia="標楷體" w:hAnsi="標楷體"/>
                <w:sz w:val="28"/>
                <w:szCs w:val="28"/>
              </w:rPr>
              <w:t>/</w:t>
            </w:r>
            <w:r w:rsidRPr="00B638A7">
              <w:rPr>
                <w:rFonts w:ascii="標楷體" w:eastAsia="標楷體" w:hAnsi="標楷體" w:hint="eastAsia"/>
                <w:sz w:val="28"/>
                <w:szCs w:val="28"/>
              </w:rPr>
              <w:t>單位</w:t>
            </w:r>
          </w:p>
        </w:tc>
        <w:tc>
          <w:tcPr>
            <w:tcW w:w="8930" w:type="dxa"/>
            <w:vAlign w:val="center"/>
          </w:tcPr>
          <w:p w:rsidR="002B18C0" w:rsidRPr="00B638A7" w:rsidRDefault="002B18C0" w:rsidP="00B638A7">
            <w:pPr>
              <w:jc w:val="both"/>
              <w:rPr>
                <w:rFonts w:ascii="標楷體" w:eastAsia="標楷體" w:hAnsi="標楷體"/>
                <w:sz w:val="28"/>
                <w:szCs w:val="28"/>
              </w:rPr>
            </w:pPr>
            <w:r>
              <w:rPr>
                <w:rFonts w:ascii="標楷體" w:eastAsia="標楷體" w:hAnsi="標楷體" w:hint="eastAsia"/>
                <w:sz w:val="28"/>
                <w:szCs w:val="28"/>
              </w:rPr>
              <w:t>林裕淵</w:t>
            </w:r>
            <w:r w:rsidRPr="00B638A7">
              <w:rPr>
                <w:rFonts w:ascii="標楷體" w:eastAsia="標楷體" w:hAnsi="標楷體"/>
                <w:sz w:val="28"/>
                <w:szCs w:val="28"/>
              </w:rPr>
              <w:t xml:space="preserve"> / </w:t>
            </w:r>
            <w:r>
              <w:rPr>
                <w:rFonts w:ascii="標楷體" w:eastAsia="標楷體" w:hAnsi="標楷體" w:hint="eastAsia"/>
                <w:sz w:val="28"/>
                <w:szCs w:val="28"/>
              </w:rPr>
              <w:t>土木與水資源工程學系</w:t>
            </w:r>
          </w:p>
        </w:tc>
      </w:tr>
      <w:tr w:rsidR="002B18C0" w:rsidRPr="00B638A7" w:rsidTr="00B638A7">
        <w:tc>
          <w:tcPr>
            <w:tcW w:w="1560" w:type="dxa"/>
            <w:vAlign w:val="center"/>
          </w:tcPr>
          <w:p w:rsidR="002B18C0" w:rsidRPr="00B638A7" w:rsidRDefault="002B18C0" w:rsidP="00B638A7">
            <w:pPr>
              <w:jc w:val="center"/>
              <w:rPr>
                <w:rFonts w:ascii="標楷體" w:eastAsia="標楷體" w:hAnsi="標楷體"/>
                <w:sz w:val="28"/>
                <w:szCs w:val="28"/>
              </w:rPr>
            </w:pPr>
            <w:r w:rsidRPr="00B638A7">
              <w:rPr>
                <w:rFonts w:ascii="標楷體" w:eastAsia="標楷體" w:hAnsi="標楷體" w:hint="eastAsia"/>
                <w:sz w:val="28"/>
                <w:szCs w:val="28"/>
              </w:rPr>
              <w:t>電話</w:t>
            </w:r>
            <w:r w:rsidRPr="00B638A7">
              <w:rPr>
                <w:rFonts w:ascii="標楷體" w:eastAsia="標楷體" w:hAnsi="標楷體"/>
                <w:sz w:val="28"/>
                <w:szCs w:val="28"/>
              </w:rPr>
              <w:t>/</w:t>
            </w:r>
            <w:r w:rsidRPr="00B638A7">
              <w:rPr>
                <w:rFonts w:ascii="標楷體" w:eastAsia="標楷體" w:hAnsi="標楷體" w:hint="eastAsia"/>
                <w:sz w:val="28"/>
                <w:szCs w:val="28"/>
              </w:rPr>
              <w:t>電郵</w:t>
            </w:r>
          </w:p>
        </w:tc>
        <w:tc>
          <w:tcPr>
            <w:tcW w:w="8930" w:type="dxa"/>
            <w:vAlign w:val="center"/>
          </w:tcPr>
          <w:p w:rsidR="002B18C0" w:rsidRPr="00B638A7" w:rsidRDefault="002B18C0" w:rsidP="00B638A7">
            <w:pPr>
              <w:jc w:val="both"/>
              <w:rPr>
                <w:rFonts w:ascii="標楷體" w:eastAsia="標楷體" w:hAnsi="標楷體"/>
                <w:sz w:val="28"/>
                <w:szCs w:val="28"/>
              </w:rPr>
            </w:pPr>
            <w:r w:rsidRPr="00B638A7">
              <w:rPr>
                <w:rFonts w:ascii="標楷體" w:eastAsia="標楷體" w:hAnsi="標楷體"/>
                <w:sz w:val="28"/>
                <w:szCs w:val="28"/>
              </w:rPr>
              <w:t>0</w:t>
            </w:r>
            <w:r w:rsidRPr="00B638A7">
              <w:rPr>
                <w:rFonts w:ascii="標楷體" w:eastAsia="標楷體" w:hAnsi="標楷體" w:cs="Arial"/>
                <w:sz w:val="28"/>
                <w:szCs w:val="28"/>
              </w:rPr>
              <w:t>5-2717</w:t>
            </w:r>
            <w:r>
              <w:rPr>
                <w:rFonts w:ascii="標楷體" w:eastAsia="標楷體" w:hAnsi="標楷體" w:cs="Arial"/>
                <w:sz w:val="28"/>
                <w:szCs w:val="28"/>
              </w:rPr>
              <w:t>714</w:t>
            </w:r>
            <w:r w:rsidRPr="00B638A7">
              <w:rPr>
                <w:rFonts w:ascii="標楷體" w:eastAsia="標楷體" w:hAnsi="標楷體" w:cs="Arial"/>
                <w:sz w:val="28"/>
                <w:szCs w:val="28"/>
              </w:rPr>
              <w:t xml:space="preserve"> / </w:t>
            </w:r>
            <w:r>
              <w:rPr>
                <w:rFonts w:ascii="標楷體" w:eastAsia="標楷體" w:hAnsi="標楷體" w:cs="Arial"/>
                <w:sz w:val="28"/>
                <w:szCs w:val="28"/>
              </w:rPr>
              <w:t>yylin</w:t>
            </w:r>
            <w:r w:rsidRPr="00B638A7">
              <w:rPr>
                <w:rFonts w:ascii="標楷體" w:eastAsia="標楷體" w:hAnsi="標楷體" w:cs="Arial"/>
                <w:sz w:val="28"/>
                <w:szCs w:val="28"/>
              </w:rPr>
              <w:t>@mail.ncyu.edu.tw</w:t>
            </w:r>
          </w:p>
        </w:tc>
      </w:tr>
    </w:tbl>
    <w:p w:rsidR="00DD00B6" w:rsidRDefault="00DD00B6"/>
    <w:p w:rsidR="00DD00B6" w:rsidRPr="00237371" w:rsidRDefault="00DD00B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DD00B6" w:rsidRPr="00B638A7" w:rsidTr="000D2953">
        <w:trPr>
          <w:trHeight w:val="699"/>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編號</w:t>
            </w:r>
          </w:p>
        </w:tc>
        <w:tc>
          <w:tcPr>
            <w:tcW w:w="8930" w:type="dxa"/>
            <w:vAlign w:val="center"/>
          </w:tcPr>
          <w:p w:rsidR="00DD00B6" w:rsidRPr="00B638A7" w:rsidRDefault="00DD00B6" w:rsidP="000D2953">
            <w:pPr>
              <w:jc w:val="both"/>
              <w:rPr>
                <w:rFonts w:ascii="標楷體" w:eastAsia="標楷體" w:hAnsi="標楷體"/>
                <w:sz w:val="28"/>
                <w:szCs w:val="28"/>
              </w:rPr>
            </w:pPr>
            <w:r>
              <w:rPr>
                <w:rFonts w:ascii="標楷體" w:eastAsia="標楷體" w:hAnsi="標楷體" w:hint="eastAsia"/>
                <w:sz w:val="28"/>
                <w:szCs w:val="28"/>
              </w:rPr>
              <w:t>2</w:t>
            </w:r>
          </w:p>
        </w:tc>
      </w:tr>
      <w:tr w:rsidR="00DD00B6" w:rsidRPr="00B638A7" w:rsidTr="000D2953">
        <w:trPr>
          <w:trHeight w:val="1095"/>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技術名稱</w:t>
            </w:r>
          </w:p>
        </w:tc>
        <w:tc>
          <w:tcPr>
            <w:tcW w:w="8930" w:type="dxa"/>
            <w:vAlign w:val="center"/>
          </w:tcPr>
          <w:p w:rsidR="00DD00B6" w:rsidRPr="009261D9" w:rsidRDefault="00DD00B6" w:rsidP="000D2953">
            <w:pPr>
              <w:jc w:val="both"/>
              <w:rPr>
                <w:rFonts w:ascii="標楷體" w:eastAsia="標楷體" w:hAnsi="標楷體"/>
                <w:sz w:val="28"/>
                <w:szCs w:val="28"/>
              </w:rPr>
            </w:pPr>
            <w:r w:rsidRPr="008522A1">
              <w:rPr>
                <w:rFonts w:eastAsia="標楷體" w:hint="eastAsia"/>
                <w:sz w:val="28"/>
                <w:szCs w:val="28"/>
              </w:rPr>
              <w:t>營建自動化諮詢服務</w:t>
            </w:r>
          </w:p>
        </w:tc>
      </w:tr>
      <w:tr w:rsidR="00DD00B6" w:rsidRPr="00B638A7" w:rsidTr="000D2953">
        <w:trPr>
          <w:trHeight w:val="8408"/>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技術內容</w:t>
            </w:r>
          </w:p>
        </w:tc>
        <w:tc>
          <w:tcPr>
            <w:tcW w:w="8930" w:type="dxa"/>
            <w:vAlign w:val="center"/>
          </w:tcPr>
          <w:p w:rsidR="00DD00B6" w:rsidRDefault="00DD00B6" w:rsidP="000D2953">
            <w:pPr>
              <w:spacing w:line="600" w:lineRule="exact"/>
              <w:ind w:firstLineChars="200" w:firstLine="560"/>
              <w:jc w:val="both"/>
              <w:rPr>
                <w:rFonts w:eastAsia="標楷體"/>
                <w:sz w:val="28"/>
                <w:szCs w:val="28"/>
              </w:rPr>
            </w:pPr>
            <w:r w:rsidRPr="0047674B">
              <w:rPr>
                <w:rFonts w:eastAsia="標楷體" w:hint="eastAsia"/>
                <w:sz w:val="28"/>
                <w:szCs w:val="28"/>
              </w:rPr>
              <w:t>時值國內營建業勞動力有顯著短缺的現象，且技術工素質不均難以掌握。為解決勞工短缺的問題、改善營建業體質及強化競爭能力，為配合種種具有改善現況缺失效益之系統化、自動化工法的開發，以有效輔導業界推動營建自動化、提升建築品質為目標。欲使營建工程發揮最佳施工效益，各階段工法選擇皆應以發揮整體施工效益之考量為原則。營建工程專案生命週期基本可概要分為「規劃」、「設計」、「施工」及「使用維護」四個主要階段，而營建生產自動化可由「各階段局部最佳化」以及「營建生命週期整合」兩個角度加以推動。營建工程自動化觀念之推行，應由各階段最佳化之角度加以思考其自動化之可行性及與其餘階段之相關連性。</w:t>
            </w:r>
          </w:p>
          <w:p w:rsidR="00DD00B6" w:rsidRDefault="00DD00B6" w:rsidP="000D2953">
            <w:pPr>
              <w:spacing w:line="600" w:lineRule="exact"/>
              <w:jc w:val="both"/>
              <w:rPr>
                <w:rFonts w:eastAsia="標楷體"/>
                <w:sz w:val="28"/>
                <w:szCs w:val="28"/>
              </w:rPr>
            </w:pPr>
            <w:r w:rsidRPr="0047674B">
              <w:rPr>
                <w:rFonts w:eastAsia="標楷體" w:hint="eastAsia"/>
                <w:sz w:val="28"/>
                <w:szCs w:val="28"/>
              </w:rPr>
              <w:t>營建自動化諮詢服務，針對個案個別需求提出施工規劃合理化、招標發包策略、傳統施工及自動化施工法生產力改善等建議，並進行效益評估，達到提高工地現場生產力、降低成本、縮短工期等效益。</w:t>
            </w:r>
          </w:p>
          <w:p w:rsidR="008524B2" w:rsidRPr="008524B2" w:rsidRDefault="008524B2" w:rsidP="000D2953">
            <w:pPr>
              <w:spacing w:line="600" w:lineRule="exact"/>
              <w:jc w:val="both"/>
              <w:rPr>
                <w:rFonts w:ascii="標楷體" w:eastAsia="標楷體" w:hAnsi="標楷體"/>
                <w:sz w:val="28"/>
                <w:szCs w:val="28"/>
              </w:rPr>
            </w:pPr>
          </w:p>
        </w:tc>
      </w:tr>
      <w:tr w:rsidR="008524B2" w:rsidRPr="00B638A7" w:rsidTr="008524B2">
        <w:trPr>
          <w:trHeight w:val="3258"/>
        </w:trPr>
        <w:tc>
          <w:tcPr>
            <w:tcW w:w="1560" w:type="dxa"/>
            <w:vAlign w:val="center"/>
          </w:tcPr>
          <w:p w:rsidR="008524B2" w:rsidRPr="00B638A7" w:rsidRDefault="008524B2" w:rsidP="000D2953">
            <w:pPr>
              <w:jc w:val="center"/>
              <w:rPr>
                <w:rFonts w:ascii="標楷體" w:eastAsia="標楷體" w:hAnsi="標楷體"/>
                <w:sz w:val="28"/>
                <w:szCs w:val="28"/>
              </w:rPr>
            </w:pPr>
            <w:r w:rsidRPr="00B638A7">
              <w:rPr>
                <w:rFonts w:ascii="標楷體" w:eastAsia="標楷體" w:hAnsi="標楷體" w:hint="eastAsia"/>
                <w:sz w:val="28"/>
                <w:szCs w:val="28"/>
              </w:rPr>
              <w:t>技術圖示</w:t>
            </w:r>
          </w:p>
        </w:tc>
        <w:tc>
          <w:tcPr>
            <w:tcW w:w="8930" w:type="dxa"/>
            <w:vAlign w:val="center"/>
          </w:tcPr>
          <w:p w:rsidR="002C6BC7" w:rsidRPr="0047674B" w:rsidRDefault="005B72F9" w:rsidP="00F13714">
            <w:pPr>
              <w:spacing w:line="600" w:lineRule="exact"/>
              <w:ind w:firstLineChars="200" w:firstLine="560"/>
              <w:jc w:val="both"/>
              <w:rPr>
                <w:rFonts w:eastAsia="標楷體"/>
                <w:sz w:val="28"/>
                <w:szCs w:val="28"/>
              </w:rPr>
            </w:pPr>
            <w:r>
              <w:rPr>
                <w:rFonts w:eastAsia="標楷體" w:hint="eastAsia"/>
                <w:sz w:val="28"/>
                <w:szCs w:val="28"/>
              </w:rPr>
              <w:t>如下圖</w:t>
            </w:r>
          </w:p>
        </w:tc>
      </w:tr>
      <w:tr w:rsidR="00DD00B6" w:rsidRPr="00B638A7" w:rsidTr="000D2953">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教師</w:t>
            </w:r>
            <w:r w:rsidRPr="00B638A7">
              <w:rPr>
                <w:rFonts w:ascii="標楷體" w:eastAsia="標楷體" w:hAnsi="標楷體"/>
                <w:sz w:val="28"/>
                <w:szCs w:val="28"/>
              </w:rPr>
              <w:t>/</w:t>
            </w:r>
            <w:r w:rsidRPr="00B638A7">
              <w:rPr>
                <w:rFonts w:ascii="標楷體" w:eastAsia="標楷體" w:hAnsi="標楷體" w:hint="eastAsia"/>
                <w:sz w:val="28"/>
                <w:szCs w:val="28"/>
              </w:rPr>
              <w:t>單位</w:t>
            </w:r>
          </w:p>
        </w:tc>
        <w:tc>
          <w:tcPr>
            <w:tcW w:w="8930" w:type="dxa"/>
            <w:vAlign w:val="center"/>
          </w:tcPr>
          <w:p w:rsidR="00DD00B6" w:rsidRPr="00B638A7" w:rsidRDefault="00DD00B6" w:rsidP="000D2953">
            <w:pPr>
              <w:jc w:val="both"/>
              <w:rPr>
                <w:rFonts w:ascii="標楷體" w:eastAsia="標楷體" w:hAnsi="標楷體"/>
                <w:sz w:val="28"/>
                <w:szCs w:val="28"/>
              </w:rPr>
            </w:pPr>
            <w:r w:rsidRPr="008522A1">
              <w:rPr>
                <w:rFonts w:ascii="標楷體" w:eastAsia="標楷體" w:hAnsi="標楷體" w:hint="eastAsia"/>
                <w:sz w:val="28"/>
                <w:szCs w:val="28"/>
              </w:rPr>
              <w:t>吳振賢</w:t>
            </w:r>
            <w:r w:rsidRPr="00B638A7">
              <w:rPr>
                <w:rFonts w:ascii="標楷體" w:eastAsia="標楷體" w:hAnsi="標楷體"/>
                <w:sz w:val="28"/>
                <w:szCs w:val="28"/>
              </w:rPr>
              <w:t xml:space="preserve"> / </w:t>
            </w:r>
            <w:r>
              <w:rPr>
                <w:rFonts w:ascii="標楷體" w:eastAsia="標楷體" w:hAnsi="標楷體" w:hint="eastAsia"/>
                <w:sz w:val="28"/>
                <w:szCs w:val="28"/>
              </w:rPr>
              <w:t>土木與水資源工程學系</w:t>
            </w:r>
          </w:p>
        </w:tc>
      </w:tr>
      <w:tr w:rsidR="00DD00B6" w:rsidRPr="00B638A7" w:rsidTr="000D2953">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電話</w:t>
            </w:r>
            <w:r w:rsidRPr="00B638A7">
              <w:rPr>
                <w:rFonts w:ascii="標楷體" w:eastAsia="標楷體" w:hAnsi="標楷體"/>
                <w:sz w:val="28"/>
                <w:szCs w:val="28"/>
              </w:rPr>
              <w:t>/</w:t>
            </w:r>
            <w:r w:rsidRPr="00B638A7">
              <w:rPr>
                <w:rFonts w:ascii="標楷體" w:eastAsia="標楷體" w:hAnsi="標楷體" w:hint="eastAsia"/>
                <w:sz w:val="28"/>
                <w:szCs w:val="28"/>
              </w:rPr>
              <w:t>電郵</w:t>
            </w:r>
          </w:p>
        </w:tc>
        <w:tc>
          <w:tcPr>
            <w:tcW w:w="8930" w:type="dxa"/>
            <w:vAlign w:val="center"/>
          </w:tcPr>
          <w:p w:rsidR="00DD00B6" w:rsidRPr="008522A1" w:rsidRDefault="00DD00B6" w:rsidP="000D2953">
            <w:pPr>
              <w:jc w:val="both"/>
              <w:rPr>
                <w:rFonts w:ascii="標楷體" w:eastAsia="標楷體" w:hAnsi="標楷體" w:cs="Arial"/>
                <w:sz w:val="28"/>
                <w:szCs w:val="28"/>
              </w:rPr>
            </w:pPr>
            <w:r w:rsidRPr="00B638A7">
              <w:rPr>
                <w:rFonts w:ascii="標楷體" w:eastAsia="標楷體" w:hAnsi="標楷體"/>
                <w:sz w:val="28"/>
                <w:szCs w:val="28"/>
              </w:rPr>
              <w:t>0</w:t>
            </w:r>
            <w:r w:rsidRPr="00B638A7">
              <w:rPr>
                <w:rFonts w:ascii="標楷體" w:eastAsia="標楷體" w:hAnsi="標楷體" w:cs="Arial"/>
                <w:sz w:val="28"/>
                <w:szCs w:val="28"/>
              </w:rPr>
              <w:t>5-2717</w:t>
            </w:r>
            <w:r>
              <w:rPr>
                <w:rFonts w:ascii="標楷體" w:eastAsia="標楷體" w:hAnsi="標楷體" w:cs="Arial"/>
                <w:sz w:val="28"/>
                <w:szCs w:val="28"/>
              </w:rPr>
              <w:t>715</w:t>
            </w:r>
            <w:r w:rsidRPr="00B638A7">
              <w:rPr>
                <w:rFonts w:ascii="標楷體" w:eastAsia="標楷體" w:hAnsi="標楷體" w:cs="Arial"/>
                <w:sz w:val="28"/>
                <w:szCs w:val="28"/>
              </w:rPr>
              <w:t xml:space="preserve"> / </w:t>
            </w:r>
            <w:r w:rsidRPr="008522A1">
              <w:rPr>
                <w:rFonts w:ascii="標楷體" w:eastAsia="標楷體" w:hAnsi="標楷體" w:cs="Arial"/>
                <w:sz w:val="28"/>
                <w:szCs w:val="28"/>
              </w:rPr>
              <w:t>shyen@mail.ncyu.edu.tw</w:t>
            </w:r>
          </w:p>
        </w:tc>
      </w:tr>
    </w:tbl>
    <w:p w:rsidR="00DD00B6" w:rsidRDefault="00DD00B6" w:rsidP="00DD00B6">
      <w:r>
        <w:br w:type="page"/>
      </w:r>
      <w:r w:rsidR="005B72F9" w:rsidRPr="005B72F9">
        <w:rPr>
          <w:rFonts w:hint="eastAsia"/>
        </w:rPr>
        <w:lastRenderedPageBreak/>
        <w:t>技術圖示</w:t>
      </w:r>
    </w:p>
    <w:bookmarkStart w:id="0" w:name="_MON_953506724"/>
    <w:bookmarkStart w:id="1" w:name="_MON_959609283"/>
    <w:bookmarkStart w:id="2" w:name="_MON_959616190"/>
    <w:bookmarkEnd w:id="0"/>
    <w:bookmarkEnd w:id="1"/>
    <w:bookmarkEnd w:id="2"/>
    <w:p w:rsidR="005B72F9" w:rsidRDefault="005B72F9" w:rsidP="005B72F9">
      <w:pPr>
        <w:jc w:val="center"/>
      </w:pPr>
      <w:r w:rsidRPr="005B72F9">
        <w:object w:dxaOrig="6401" w:dyaOrig="7521">
          <v:shape id="_x0000_i1026" type="#_x0000_t75" style="width:414.25pt;height:490.9pt" o:ole="" fillcolor="window">
            <v:imagedata r:id="rId8" o:title=""/>
          </v:shape>
          <o:OLEObject Type="Embed" ProgID="Word.Picture.8" ShapeID="_x0000_i1026" DrawAspect="Content" ObjectID="_1495005550" r:id="rId9"/>
        </w:object>
      </w:r>
    </w:p>
    <w:p w:rsidR="005B72F9" w:rsidRPr="002A3681" w:rsidRDefault="005B72F9" w:rsidP="005B72F9">
      <w:pPr>
        <w:jc w:val="center"/>
        <w:rPr>
          <w:b/>
          <w:szCs w:val="24"/>
        </w:rPr>
      </w:pPr>
      <w:r w:rsidRPr="002A3681">
        <w:rPr>
          <w:rFonts w:eastAsia="標楷體" w:hint="eastAsia"/>
          <w:b/>
          <w:spacing w:val="20"/>
          <w:szCs w:val="24"/>
        </w:rPr>
        <w:t>營建自動化咨詢服務內容</w:t>
      </w:r>
      <w:r>
        <w:rPr>
          <w:rFonts w:eastAsia="標楷體" w:hint="eastAsia"/>
          <w:b/>
          <w:spacing w:val="20"/>
          <w:szCs w:val="24"/>
        </w:rPr>
        <w:t>圖</w:t>
      </w:r>
    </w:p>
    <w:p w:rsidR="005B72F9" w:rsidRP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p w:rsidR="005B72F9" w:rsidRDefault="005B72F9" w:rsidP="00DD00B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DD00B6" w:rsidRPr="00B638A7" w:rsidTr="000D2953">
        <w:trPr>
          <w:trHeight w:val="699"/>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lastRenderedPageBreak/>
              <w:t>編號</w:t>
            </w:r>
          </w:p>
        </w:tc>
        <w:tc>
          <w:tcPr>
            <w:tcW w:w="8930" w:type="dxa"/>
            <w:vAlign w:val="center"/>
          </w:tcPr>
          <w:p w:rsidR="00DD00B6" w:rsidRPr="00B638A7" w:rsidRDefault="00DD00B6" w:rsidP="000D2953">
            <w:pPr>
              <w:jc w:val="both"/>
              <w:rPr>
                <w:rFonts w:ascii="標楷體" w:eastAsia="標楷體" w:hAnsi="標楷體"/>
                <w:sz w:val="28"/>
                <w:szCs w:val="28"/>
              </w:rPr>
            </w:pPr>
            <w:r>
              <w:rPr>
                <w:rFonts w:ascii="標楷體" w:eastAsia="標楷體" w:hAnsi="標楷體" w:hint="eastAsia"/>
                <w:sz w:val="28"/>
                <w:szCs w:val="28"/>
              </w:rPr>
              <w:t>3</w:t>
            </w:r>
          </w:p>
        </w:tc>
      </w:tr>
      <w:tr w:rsidR="00DD00B6" w:rsidRPr="00B638A7" w:rsidTr="000D2953">
        <w:trPr>
          <w:trHeight w:val="1095"/>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技術名稱</w:t>
            </w:r>
          </w:p>
        </w:tc>
        <w:tc>
          <w:tcPr>
            <w:tcW w:w="8930" w:type="dxa"/>
            <w:vAlign w:val="center"/>
          </w:tcPr>
          <w:p w:rsidR="00DD00B6" w:rsidRPr="008522A1" w:rsidRDefault="00DD00B6" w:rsidP="000D2953">
            <w:pPr>
              <w:jc w:val="both"/>
              <w:rPr>
                <w:rFonts w:eastAsia="標楷體"/>
                <w:sz w:val="28"/>
                <w:szCs w:val="28"/>
              </w:rPr>
            </w:pPr>
            <w:r w:rsidRPr="008522A1">
              <w:rPr>
                <w:rFonts w:eastAsia="標楷體" w:hint="eastAsia"/>
                <w:sz w:val="28"/>
                <w:szCs w:val="28"/>
              </w:rPr>
              <w:t>營建業價值工程</w:t>
            </w:r>
            <w:proofErr w:type="gramStart"/>
            <w:r w:rsidRPr="008522A1">
              <w:rPr>
                <w:rFonts w:eastAsia="標楷體" w:hint="eastAsia"/>
                <w:sz w:val="28"/>
                <w:szCs w:val="28"/>
              </w:rPr>
              <w:t>研</w:t>
            </w:r>
            <w:proofErr w:type="gramEnd"/>
            <w:r w:rsidRPr="008522A1">
              <w:rPr>
                <w:rFonts w:eastAsia="標楷體" w:hint="eastAsia"/>
                <w:sz w:val="28"/>
                <w:szCs w:val="28"/>
              </w:rPr>
              <w:t>析</w:t>
            </w:r>
          </w:p>
        </w:tc>
      </w:tr>
      <w:tr w:rsidR="00DD00B6" w:rsidRPr="00B638A7" w:rsidTr="000D2953">
        <w:trPr>
          <w:trHeight w:val="8408"/>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技術內容</w:t>
            </w:r>
          </w:p>
        </w:tc>
        <w:tc>
          <w:tcPr>
            <w:tcW w:w="8930" w:type="dxa"/>
            <w:vAlign w:val="center"/>
          </w:tcPr>
          <w:p w:rsidR="00DD00B6" w:rsidRPr="008522A1" w:rsidRDefault="00DD00B6" w:rsidP="000D2953">
            <w:pPr>
              <w:spacing w:line="600" w:lineRule="exact"/>
              <w:ind w:firstLineChars="200" w:firstLine="560"/>
              <w:jc w:val="both"/>
              <w:rPr>
                <w:rFonts w:eastAsia="標楷體"/>
                <w:sz w:val="28"/>
                <w:szCs w:val="28"/>
              </w:rPr>
            </w:pPr>
            <w:r w:rsidRPr="008522A1">
              <w:rPr>
                <w:rFonts w:eastAsia="標楷體" w:hint="eastAsia"/>
                <w:sz w:val="28"/>
                <w:szCs w:val="28"/>
              </w:rPr>
              <w:t>價值工程</w:t>
            </w:r>
            <w:proofErr w:type="gramStart"/>
            <w:r w:rsidRPr="008522A1">
              <w:rPr>
                <w:rFonts w:eastAsia="標楷體" w:hint="eastAsia"/>
                <w:sz w:val="28"/>
                <w:szCs w:val="28"/>
              </w:rPr>
              <w:t>（</w:t>
            </w:r>
            <w:proofErr w:type="gramEnd"/>
            <w:r w:rsidRPr="008522A1">
              <w:rPr>
                <w:rFonts w:eastAsia="標楷體"/>
                <w:sz w:val="28"/>
                <w:szCs w:val="28"/>
              </w:rPr>
              <w:t>Value Engineering; VE</w:t>
            </w:r>
            <w:proofErr w:type="gramStart"/>
            <w:r w:rsidRPr="008522A1">
              <w:rPr>
                <w:rFonts w:eastAsia="標楷體" w:hint="eastAsia"/>
                <w:sz w:val="28"/>
                <w:szCs w:val="28"/>
              </w:rPr>
              <w:t>）</w:t>
            </w:r>
            <w:proofErr w:type="gramEnd"/>
            <w:r w:rsidRPr="008522A1">
              <w:rPr>
                <w:rFonts w:eastAsia="標楷體" w:hint="eastAsia"/>
                <w:sz w:val="28"/>
                <w:szCs w:val="28"/>
              </w:rPr>
              <w:t>是一種系統化的技術性管理工具，利用</w:t>
            </w:r>
            <w:proofErr w:type="gramStart"/>
            <w:r w:rsidRPr="008522A1">
              <w:rPr>
                <w:rFonts w:eastAsia="標楷體" w:hint="eastAsia"/>
                <w:sz w:val="28"/>
                <w:szCs w:val="28"/>
              </w:rPr>
              <w:t>一</w:t>
            </w:r>
            <w:proofErr w:type="gramEnd"/>
            <w:r w:rsidRPr="008522A1">
              <w:rPr>
                <w:rFonts w:eastAsia="標楷體" w:hint="eastAsia"/>
                <w:sz w:val="28"/>
                <w:szCs w:val="28"/>
              </w:rPr>
              <w:t>系統化的分析程序來發現並去除不必要的成本。其集合</w:t>
            </w:r>
            <w:proofErr w:type="gramStart"/>
            <w:r w:rsidRPr="008522A1">
              <w:rPr>
                <w:rFonts w:eastAsia="標楷體" w:hint="eastAsia"/>
                <w:sz w:val="28"/>
                <w:szCs w:val="28"/>
              </w:rPr>
              <w:t>研析標</w:t>
            </w:r>
            <w:proofErr w:type="gramEnd"/>
            <w:r w:rsidRPr="008522A1">
              <w:rPr>
                <w:rFonts w:eastAsia="標楷體" w:hint="eastAsia"/>
                <w:sz w:val="28"/>
                <w:szCs w:val="28"/>
              </w:rPr>
              <w:t>的之相關專家來進行團隊作業，著重產品或計畫之「機能」與其所對應「價值」之關係，並以「壽年成本」來考量產品或計畫之成本，強調創意思考以解決問題。</w:t>
            </w:r>
          </w:p>
          <w:p w:rsidR="00DD00B6" w:rsidRPr="009261D9" w:rsidRDefault="00DD00B6" w:rsidP="000D2953">
            <w:pPr>
              <w:spacing w:line="600" w:lineRule="exact"/>
              <w:ind w:firstLineChars="200" w:firstLine="560"/>
              <w:jc w:val="both"/>
              <w:rPr>
                <w:rFonts w:ascii="標楷體" w:eastAsia="標楷體" w:hAnsi="標楷體"/>
                <w:sz w:val="28"/>
                <w:szCs w:val="28"/>
              </w:rPr>
            </w:pPr>
            <w:r w:rsidRPr="008522A1">
              <w:rPr>
                <w:rFonts w:eastAsia="標楷體" w:hint="eastAsia"/>
                <w:sz w:val="28"/>
                <w:szCs w:val="28"/>
              </w:rPr>
              <w:t>美國奇異電子公司工程師</w:t>
            </w:r>
            <w:r w:rsidRPr="008522A1">
              <w:rPr>
                <w:rFonts w:eastAsia="標楷體"/>
                <w:sz w:val="28"/>
                <w:szCs w:val="28"/>
              </w:rPr>
              <w:t>Miles</w:t>
            </w:r>
            <w:r w:rsidRPr="008522A1">
              <w:rPr>
                <w:rFonts w:eastAsia="標楷體" w:hint="eastAsia"/>
                <w:sz w:val="28"/>
                <w:szCs w:val="28"/>
              </w:rPr>
              <w:t>先生為降低採購成本於</w:t>
            </w:r>
            <w:r w:rsidRPr="008522A1">
              <w:rPr>
                <w:rFonts w:eastAsia="標楷體"/>
                <w:sz w:val="28"/>
                <w:szCs w:val="28"/>
              </w:rPr>
              <w:t>1947</w:t>
            </w:r>
            <w:r w:rsidRPr="008522A1">
              <w:rPr>
                <w:rFonts w:eastAsia="標楷體" w:hint="eastAsia"/>
                <w:sz w:val="28"/>
                <w:szCs w:val="28"/>
              </w:rPr>
              <w:t>年提出價值分析的管理改進方案。</w:t>
            </w:r>
            <w:proofErr w:type="gramStart"/>
            <w:r w:rsidRPr="008522A1">
              <w:rPr>
                <w:rFonts w:eastAsia="標楷體"/>
                <w:sz w:val="28"/>
                <w:szCs w:val="28"/>
              </w:rPr>
              <w:t>1950</w:t>
            </w:r>
            <w:proofErr w:type="gramEnd"/>
            <w:r w:rsidRPr="008522A1">
              <w:rPr>
                <w:rFonts w:eastAsia="標楷體" w:hint="eastAsia"/>
                <w:sz w:val="28"/>
                <w:szCs w:val="28"/>
              </w:rPr>
              <w:t>年代首先被應用至美國海軍造艦計畫，此後逐漸被推廣應用至美國其他行業。</w:t>
            </w:r>
            <w:r w:rsidRPr="008522A1">
              <w:rPr>
                <w:rFonts w:eastAsia="標楷體"/>
                <w:sz w:val="28"/>
                <w:szCs w:val="28"/>
              </w:rPr>
              <w:t>1988</w:t>
            </w:r>
            <w:r w:rsidRPr="008522A1">
              <w:rPr>
                <w:rFonts w:eastAsia="標楷體" w:hint="eastAsia"/>
                <w:sz w:val="28"/>
                <w:szCs w:val="28"/>
              </w:rPr>
              <w:t>年台北捷運局在品保中心成立價值工程課專責辦理價值工程相關業務，為台灣大型公共工程首次採用價值工程的單位。並於</w:t>
            </w:r>
            <w:r w:rsidRPr="008522A1">
              <w:rPr>
                <w:rFonts w:eastAsia="標楷體"/>
                <w:sz w:val="28"/>
                <w:szCs w:val="28"/>
              </w:rPr>
              <w:t>1992</w:t>
            </w:r>
            <w:r w:rsidRPr="008522A1">
              <w:rPr>
                <w:rFonts w:eastAsia="標楷體" w:hint="eastAsia"/>
                <w:sz w:val="28"/>
                <w:szCs w:val="28"/>
              </w:rPr>
              <w:t>年間頒</w:t>
            </w:r>
            <w:proofErr w:type="gramStart"/>
            <w:r w:rsidRPr="008522A1">
              <w:rPr>
                <w:rFonts w:eastAsia="標楷體" w:hint="eastAsia"/>
                <w:sz w:val="28"/>
                <w:szCs w:val="28"/>
              </w:rPr>
              <w:t>佈</w:t>
            </w:r>
            <w:proofErr w:type="gramEnd"/>
            <w:r w:rsidRPr="008522A1">
              <w:rPr>
                <w:rFonts w:eastAsia="標楷體" w:hint="eastAsia"/>
                <w:sz w:val="28"/>
                <w:szCs w:val="28"/>
              </w:rPr>
              <w:t>實施「台北市政府捷運工程局價值工程獎勵條款」鼓勵承包商主動提出價值工程變更建議案，如經業主採納可分享</w:t>
            </w:r>
            <w:r w:rsidRPr="008522A1">
              <w:rPr>
                <w:rFonts w:eastAsia="標楷體"/>
                <w:sz w:val="28"/>
                <w:szCs w:val="28"/>
              </w:rPr>
              <w:t>50</w:t>
            </w:r>
            <w:r w:rsidRPr="008522A1">
              <w:rPr>
                <w:rFonts w:eastAsia="標楷體" w:hint="eastAsia"/>
                <w:sz w:val="28"/>
                <w:szCs w:val="28"/>
              </w:rPr>
              <w:t>％之淨節省金額。依政府採購法第三十五條規定機關於招標文件中允許投標廠商於截止投標期限前提出替代方案。價值工程針對所提出之替代方案能滿足機能與成本之比最大值，其有各種不同之</w:t>
            </w:r>
            <w:proofErr w:type="gramStart"/>
            <w:r w:rsidRPr="008522A1">
              <w:rPr>
                <w:rFonts w:eastAsia="標楷體" w:hint="eastAsia"/>
                <w:sz w:val="28"/>
                <w:szCs w:val="28"/>
              </w:rPr>
              <w:t>研</w:t>
            </w:r>
            <w:proofErr w:type="gramEnd"/>
            <w:r w:rsidRPr="008522A1">
              <w:rPr>
                <w:rFonts w:eastAsia="標楷體" w:hint="eastAsia"/>
                <w:sz w:val="28"/>
                <w:szCs w:val="28"/>
              </w:rPr>
              <w:t>析理論與步驟，其中以資料、創意、判斷、發展及建議等五階段分析方法與步驟</w:t>
            </w:r>
            <w:proofErr w:type="gramStart"/>
            <w:r w:rsidRPr="008522A1">
              <w:rPr>
                <w:rFonts w:eastAsia="標楷體" w:hint="eastAsia"/>
                <w:sz w:val="28"/>
                <w:szCs w:val="28"/>
              </w:rPr>
              <w:t>最</w:t>
            </w:r>
            <w:proofErr w:type="gramEnd"/>
            <w:r w:rsidRPr="008522A1">
              <w:rPr>
                <w:rFonts w:eastAsia="標楷體" w:hint="eastAsia"/>
                <w:sz w:val="28"/>
                <w:szCs w:val="28"/>
              </w:rPr>
              <w:t>被廣泛使用。</w:t>
            </w:r>
          </w:p>
        </w:tc>
      </w:tr>
      <w:tr w:rsidR="005B72F9" w:rsidRPr="00B638A7" w:rsidTr="000D2953">
        <w:tc>
          <w:tcPr>
            <w:tcW w:w="1560" w:type="dxa"/>
            <w:vAlign w:val="center"/>
          </w:tcPr>
          <w:p w:rsidR="005B72F9" w:rsidRPr="00B638A7" w:rsidRDefault="005B72F9" w:rsidP="005B72F9">
            <w:pPr>
              <w:jc w:val="center"/>
              <w:rPr>
                <w:rFonts w:ascii="標楷體" w:eastAsia="標楷體" w:hAnsi="標楷體"/>
                <w:sz w:val="28"/>
                <w:szCs w:val="28"/>
              </w:rPr>
            </w:pPr>
            <w:r w:rsidRPr="00B638A7">
              <w:rPr>
                <w:rFonts w:ascii="標楷體" w:eastAsia="標楷體" w:hAnsi="標楷體" w:hint="eastAsia"/>
                <w:sz w:val="28"/>
                <w:szCs w:val="28"/>
              </w:rPr>
              <w:t>技術圖示</w:t>
            </w:r>
          </w:p>
        </w:tc>
        <w:tc>
          <w:tcPr>
            <w:tcW w:w="8930" w:type="dxa"/>
            <w:vAlign w:val="center"/>
          </w:tcPr>
          <w:p w:rsidR="005B72F9" w:rsidRPr="0047674B" w:rsidRDefault="005B72F9" w:rsidP="005B72F9">
            <w:pPr>
              <w:spacing w:line="600" w:lineRule="exact"/>
              <w:ind w:firstLineChars="200" w:firstLine="560"/>
              <w:jc w:val="both"/>
              <w:rPr>
                <w:rFonts w:eastAsia="標楷體"/>
                <w:sz w:val="28"/>
                <w:szCs w:val="28"/>
              </w:rPr>
            </w:pPr>
            <w:r>
              <w:rPr>
                <w:rFonts w:eastAsia="標楷體" w:hint="eastAsia"/>
                <w:sz w:val="28"/>
                <w:szCs w:val="28"/>
              </w:rPr>
              <w:t>如下圖</w:t>
            </w:r>
          </w:p>
        </w:tc>
      </w:tr>
      <w:tr w:rsidR="005B72F9" w:rsidRPr="00B638A7" w:rsidTr="000D2953">
        <w:tc>
          <w:tcPr>
            <w:tcW w:w="1560" w:type="dxa"/>
            <w:vAlign w:val="center"/>
          </w:tcPr>
          <w:p w:rsidR="005B72F9" w:rsidRPr="00B638A7" w:rsidRDefault="005B72F9" w:rsidP="005B72F9">
            <w:pPr>
              <w:jc w:val="center"/>
              <w:rPr>
                <w:rFonts w:ascii="標楷體" w:eastAsia="標楷體" w:hAnsi="標楷體"/>
                <w:sz w:val="28"/>
                <w:szCs w:val="28"/>
              </w:rPr>
            </w:pPr>
            <w:r w:rsidRPr="00B638A7">
              <w:rPr>
                <w:rFonts w:ascii="標楷體" w:eastAsia="標楷體" w:hAnsi="標楷體" w:hint="eastAsia"/>
                <w:sz w:val="28"/>
                <w:szCs w:val="28"/>
              </w:rPr>
              <w:t>教師</w:t>
            </w:r>
            <w:r w:rsidRPr="00B638A7">
              <w:rPr>
                <w:rFonts w:ascii="標楷體" w:eastAsia="標楷體" w:hAnsi="標楷體"/>
                <w:sz w:val="28"/>
                <w:szCs w:val="28"/>
              </w:rPr>
              <w:t>/</w:t>
            </w:r>
            <w:r w:rsidRPr="00B638A7">
              <w:rPr>
                <w:rFonts w:ascii="標楷體" w:eastAsia="標楷體" w:hAnsi="標楷體" w:hint="eastAsia"/>
                <w:sz w:val="28"/>
                <w:szCs w:val="28"/>
              </w:rPr>
              <w:t>單位</w:t>
            </w:r>
          </w:p>
        </w:tc>
        <w:tc>
          <w:tcPr>
            <w:tcW w:w="8930" w:type="dxa"/>
            <w:vAlign w:val="center"/>
          </w:tcPr>
          <w:p w:rsidR="005B72F9" w:rsidRPr="00B638A7" w:rsidRDefault="005B72F9" w:rsidP="005B72F9">
            <w:pPr>
              <w:jc w:val="both"/>
              <w:rPr>
                <w:rFonts w:ascii="標楷體" w:eastAsia="標楷體" w:hAnsi="標楷體"/>
                <w:sz w:val="28"/>
                <w:szCs w:val="28"/>
              </w:rPr>
            </w:pPr>
            <w:r w:rsidRPr="008522A1">
              <w:rPr>
                <w:rFonts w:ascii="標楷體" w:eastAsia="標楷體" w:hAnsi="標楷體" w:hint="eastAsia"/>
                <w:sz w:val="28"/>
                <w:szCs w:val="28"/>
              </w:rPr>
              <w:t>吳振賢</w:t>
            </w:r>
            <w:r w:rsidRPr="00B638A7">
              <w:rPr>
                <w:rFonts w:ascii="標楷體" w:eastAsia="標楷體" w:hAnsi="標楷體"/>
                <w:sz w:val="28"/>
                <w:szCs w:val="28"/>
              </w:rPr>
              <w:t xml:space="preserve"> / </w:t>
            </w:r>
            <w:r>
              <w:rPr>
                <w:rFonts w:ascii="標楷體" w:eastAsia="標楷體" w:hAnsi="標楷體" w:hint="eastAsia"/>
                <w:sz w:val="28"/>
                <w:szCs w:val="28"/>
              </w:rPr>
              <w:t>土木與水資源工程學系</w:t>
            </w:r>
          </w:p>
        </w:tc>
      </w:tr>
      <w:tr w:rsidR="005B72F9" w:rsidRPr="00B638A7" w:rsidTr="000D2953">
        <w:tc>
          <w:tcPr>
            <w:tcW w:w="1560" w:type="dxa"/>
            <w:vAlign w:val="center"/>
          </w:tcPr>
          <w:p w:rsidR="005B72F9" w:rsidRPr="00B638A7" w:rsidRDefault="005B72F9" w:rsidP="005B72F9">
            <w:pPr>
              <w:jc w:val="center"/>
              <w:rPr>
                <w:rFonts w:ascii="標楷體" w:eastAsia="標楷體" w:hAnsi="標楷體"/>
                <w:sz w:val="28"/>
                <w:szCs w:val="28"/>
              </w:rPr>
            </w:pPr>
            <w:r w:rsidRPr="00B638A7">
              <w:rPr>
                <w:rFonts w:ascii="標楷體" w:eastAsia="標楷體" w:hAnsi="標楷體" w:hint="eastAsia"/>
                <w:sz w:val="28"/>
                <w:szCs w:val="28"/>
              </w:rPr>
              <w:t>電話</w:t>
            </w:r>
            <w:r w:rsidRPr="00B638A7">
              <w:rPr>
                <w:rFonts w:ascii="標楷體" w:eastAsia="標楷體" w:hAnsi="標楷體"/>
                <w:sz w:val="28"/>
                <w:szCs w:val="28"/>
              </w:rPr>
              <w:t>/</w:t>
            </w:r>
            <w:r w:rsidRPr="00B638A7">
              <w:rPr>
                <w:rFonts w:ascii="標楷體" w:eastAsia="標楷體" w:hAnsi="標楷體" w:hint="eastAsia"/>
                <w:sz w:val="28"/>
                <w:szCs w:val="28"/>
              </w:rPr>
              <w:t>電郵</w:t>
            </w:r>
          </w:p>
        </w:tc>
        <w:tc>
          <w:tcPr>
            <w:tcW w:w="8930" w:type="dxa"/>
            <w:vAlign w:val="center"/>
          </w:tcPr>
          <w:p w:rsidR="005B72F9" w:rsidRPr="008522A1" w:rsidRDefault="005B72F9" w:rsidP="005B72F9">
            <w:pPr>
              <w:jc w:val="both"/>
              <w:rPr>
                <w:rFonts w:ascii="標楷體" w:eastAsia="標楷體" w:hAnsi="標楷體" w:cs="Arial"/>
                <w:sz w:val="28"/>
                <w:szCs w:val="28"/>
              </w:rPr>
            </w:pPr>
            <w:r w:rsidRPr="00B638A7">
              <w:rPr>
                <w:rFonts w:ascii="標楷體" w:eastAsia="標楷體" w:hAnsi="標楷體"/>
                <w:sz w:val="28"/>
                <w:szCs w:val="28"/>
              </w:rPr>
              <w:t>0</w:t>
            </w:r>
            <w:r w:rsidRPr="00B638A7">
              <w:rPr>
                <w:rFonts w:ascii="標楷體" w:eastAsia="標楷體" w:hAnsi="標楷體" w:cs="Arial"/>
                <w:sz w:val="28"/>
                <w:szCs w:val="28"/>
              </w:rPr>
              <w:t>5-2717</w:t>
            </w:r>
            <w:r>
              <w:rPr>
                <w:rFonts w:ascii="標楷體" w:eastAsia="標楷體" w:hAnsi="標楷體" w:cs="Arial"/>
                <w:sz w:val="28"/>
                <w:szCs w:val="28"/>
              </w:rPr>
              <w:t>715</w:t>
            </w:r>
            <w:r w:rsidRPr="00B638A7">
              <w:rPr>
                <w:rFonts w:ascii="標楷體" w:eastAsia="標楷體" w:hAnsi="標楷體" w:cs="Arial"/>
                <w:sz w:val="28"/>
                <w:szCs w:val="28"/>
              </w:rPr>
              <w:t xml:space="preserve"> / </w:t>
            </w:r>
            <w:r w:rsidRPr="008522A1">
              <w:rPr>
                <w:rFonts w:ascii="標楷體" w:eastAsia="標楷體" w:hAnsi="標楷體" w:cs="Arial"/>
                <w:sz w:val="28"/>
                <w:szCs w:val="28"/>
              </w:rPr>
              <w:t>shyen@mail.ncyu.edu.tw</w:t>
            </w:r>
          </w:p>
        </w:tc>
      </w:tr>
    </w:tbl>
    <w:p w:rsidR="00DD00B6" w:rsidRDefault="00DD00B6" w:rsidP="00DD00B6"/>
    <w:p w:rsidR="005B72F9" w:rsidRDefault="005B72F9" w:rsidP="00DD00B6"/>
    <w:p w:rsidR="005B72F9" w:rsidRDefault="005B72F9" w:rsidP="00DD00B6"/>
    <w:p w:rsidR="005B72F9" w:rsidRDefault="005B72F9" w:rsidP="00DD00B6">
      <w:bookmarkStart w:id="3" w:name="_GoBack"/>
      <w:bookmarkEnd w:id="3"/>
    </w:p>
    <w:p w:rsidR="00DD00B6" w:rsidRDefault="00DD00B6" w:rsidP="00DD00B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DD00B6" w:rsidRPr="00B638A7" w:rsidTr="000D2953">
        <w:trPr>
          <w:trHeight w:val="699"/>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編號</w:t>
            </w:r>
          </w:p>
        </w:tc>
        <w:tc>
          <w:tcPr>
            <w:tcW w:w="8930" w:type="dxa"/>
            <w:vAlign w:val="center"/>
          </w:tcPr>
          <w:p w:rsidR="00DD00B6" w:rsidRPr="00B638A7" w:rsidRDefault="00DD00B6" w:rsidP="000D2953">
            <w:pPr>
              <w:jc w:val="both"/>
              <w:rPr>
                <w:rFonts w:ascii="標楷體" w:eastAsia="標楷體" w:hAnsi="標楷體"/>
                <w:sz w:val="28"/>
                <w:szCs w:val="28"/>
              </w:rPr>
            </w:pPr>
            <w:r>
              <w:rPr>
                <w:rFonts w:ascii="標楷體" w:eastAsia="標楷體" w:hAnsi="標楷體" w:hint="eastAsia"/>
                <w:sz w:val="28"/>
                <w:szCs w:val="28"/>
              </w:rPr>
              <w:t>4</w:t>
            </w:r>
          </w:p>
        </w:tc>
      </w:tr>
      <w:tr w:rsidR="00DD00B6" w:rsidRPr="00B638A7" w:rsidTr="000D2953">
        <w:trPr>
          <w:trHeight w:val="1095"/>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技術名稱</w:t>
            </w:r>
          </w:p>
        </w:tc>
        <w:tc>
          <w:tcPr>
            <w:tcW w:w="8930" w:type="dxa"/>
            <w:vAlign w:val="center"/>
          </w:tcPr>
          <w:p w:rsidR="00DD00B6" w:rsidRPr="008522A1" w:rsidRDefault="00DD00B6" w:rsidP="000D2953">
            <w:pPr>
              <w:jc w:val="both"/>
              <w:rPr>
                <w:rFonts w:eastAsia="標楷體"/>
                <w:sz w:val="28"/>
                <w:szCs w:val="28"/>
              </w:rPr>
            </w:pPr>
            <w:r w:rsidRPr="00F055D5">
              <w:rPr>
                <w:rFonts w:ascii="標楷體" w:eastAsia="標楷體" w:hAnsi="標楷體" w:hint="eastAsia"/>
                <w:sz w:val="28"/>
                <w:szCs w:val="28"/>
              </w:rPr>
              <w:t>營建工程風險管理</w:t>
            </w:r>
          </w:p>
        </w:tc>
      </w:tr>
      <w:tr w:rsidR="00DD00B6" w:rsidRPr="00B638A7" w:rsidTr="000D2953">
        <w:trPr>
          <w:trHeight w:val="7326"/>
        </w:trPr>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技術內容</w:t>
            </w:r>
          </w:p>
        </w:tc>
        <w:tc>
          <w:tcPr>
            <w:tcW w:w="8930" w:type="dxa"/>
            <w:vAlign w:val="center"/>
          </w:tcPr>
          <w:p w:rsidR="00DD00B6" w:rsidRPr="00F055D5" w:rsidRDefault="00DD00B6" w:rsidP="000D2953">
            <w:pPr>
              <w:spacing w:line="600" w:lineRule="exact"/>
              <w:ind w:firstLineChars="200" w:firstLine="560"/>
              <w:jc w:val="both"/>
              <w:rPr>
                <w:rFonts w:ascii="標楷體" w:eastAsia="標楷體" w:hAnsi="標楷體"/>
                <w:sz w:val="28"/>
                <w:szCs w:val="28"/>
              </w:rPr>
            </w:pPr>
            <w:r w:rsidRPr="00F055D5">
              <w:rPr>
                <w:rFonts w:ascii="標楷體" w:eastAsia="標楷體" w:hAnsi="標楷體" w:hint="eastAsia"/>
                <w:sz w:val="28"/>
                <w:szCs w:val="28"/>
              </w:rPr>
              <w:t>由於營建工程之作業環境之特點，如多半於室外施工．深受天候、地質等天然條件、施工</w:t>
            </w:r>
            <w:proofErr w:type="gramStart"/>
            <w:r w:rsidRPr="00F055D5">
              <w:rPr>
                <w:rFonts w:ascii="標楷體" w:eastAsia="標楷體" w:hAnsi="標楷體" w:hint="eastAsia"/>
                <w:sz w:val="28"/>
                <w:szCs w:val="28"/>
              </w:rPr>
              <w:t>人機料之</w:t>
            </w:r>
            <w:proofErr w:type="gramEnd"/>
            <w:r w:rsidRPr="00F055D5">
              <w:rPr>
                <w:rFonts w:ascii="標楷體" w:eastAsia="標楷體" w:hAnsi="標楷體" w:hint="eastAsia"/>
                <w:sz w:val="28"/>
                <w:szCs w:val="28"/>
              </w:rPr>
              <w:t>變動、以及政策等不確定因素影響，使得營建</w:t>
            </w:r>
            <w:proofErr w:type="gramStart"/>
            <w:r w:rsidRPr="00F055D5">
              <w:rPr>
                <w:rFonts w:ascii="標楷體" w:eastAsia="標楷體" w:hAnsi="標楷體" w:hint="eastAsia"/>
                <w:sz w:val="28"/>
                <w:szCs w:val="28"/>
              </w:rPr>
              <w:t>工程工程</w:t>
            </w:r>
            <w:proofErr w:type="gramEnd"/>
            <w:r w:rsidRPr="00F055D5">
              <w:rPr>
                <w:rFonts w:ascii="標楷體" w:eastAsia="標楷體" w:hAnsi="標楷體" w:hint="eastAsia"/>
                <w:sz w:val="28"/>
                <w:szCs w:val="28"/>
              </w:rPr>
              <w:t>中充滿了更多的不確定因素和風險。有鑑於此，風險管理之觀念與分析技巧於專案管理上具有顯著之價值。如何藉由良好之風險管理技術，以達到營建工程之管理目標：品質如式、</w:t>
            </w:r>
            <w:proofErr w:type="gramStart"/>
            <w:r w:rsidRPr="00F055D5">
              <w:rPr>
                <w:rFonts w:ascii="標楷體" w:eastAsia="標楷體" w:hAnsi="標楷體" w:hint="eastAsia"/>
                <w:sz w:val="28"/>
                <w:szCs w:val="28"/>
              </w:rPr>
              <w:t>預算如度</w:t>
            </w:r>
            <w:proofErr w:type="gramEnd"/>
            <w:r w:rsidRPr="00F055D5">
              <w:rPr>
                <w:rFonts w:ascii="標楷體" w:eastAsia="標楷體" w:hAnsi="標楷體" w:hint="eastAsia"/>
                <w:sz w:val="28"/>
                <w:szCs w:val="28"/>
              </w:rPr>
              <w:t>、進度如期、環境如常、安全無慮，乃成為營建業者經營管理的重點。透過風險管理技術可以減低工程風險所致之衝擊程度與發生之機率。</w:t>
            </w:r>
          </w:p>
          <w:p w:rsidR="00DD00B6" w:rsidRPr="00F055D5" w:rsidRDefault="00DD00B6" w:rsidP="000D2953">
            <w:pPr>
              <w:spacing w:line="600" w:lineRule="exact"/>
              <w:ind w:firstLineChars="200" w:firstLine="560"/>
              <w:jc w:val="both"/>
              <w:rPr>
                <w:rFonts w:ascii="標楷體" w:eastAsia="標楷體" w:hAnsi="標楷體"/>
                <w:sz w:val="28"/>
                <w:szCs w:val="28"/>
              </w:rPr>
            </w:pPr>
            <w:r w:rsidRPr="00F055D5">
              <w:rPr>
                <w:rFonts w:ascii="標楷體" w:eastAsia="標楷體" w:hAnsi="標楷體" w:hint="eastAsia"/>
                <w:sz w:val="28"/>
                <w:szCs w:val="28"/>
              </w:rPr>
              <w:t>風險管理技術之運用已蔚為世界潮流，然而國內一般營造業界普遍缺乏風險管理的理念。風險管理之程序與手段營建工程風險管理旨在以科學系統析方法，發覺及分析工程之風險、風險發生之可能性、風險對策處理之成本與效益、進以尋求各種可行之執行策略。</w:t>
            </w:r>
          </w:p>
        </w:tc>
      </w:tr>
      <w:tr w:rsidR="00DD00B6" w:rsidRPr="00B638A7" w:rsidTr="000D2953">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教師</w:t>
            </w:r>
            <w:r w:rsidRPr="00B638A7">
              <w:rPr>
                <w:rFonts w:ascii="標楷體" w:eastAsia="標楷體" w:hAnsi="標楷體"/>
                <w:sz w:val="28"/>
                <w:szCs w:val="28"/>
              </w:rPr>
              <w:t>/</w:t>
            </w:r>
            <w:r w:rsidRPr="00B638A7">
              <w:rPr>
                <w:rFonts w:ascii="標楷體" w:eastAsia="標楷體" w:hAnsi="標楷體" w:hint="eastAsia"/>
                <w:sz w:val="28"/>
                <w:szCs w:val="28"/>
              </w:rPr>
              <w:t>單位</w:t>
            </w:r>
          </w:p>
        </w:tc>
        <w:tc>
          <w:tcPr>
            <w:tcW w:w="8930" w:type="dxa"/>
            <w:vAlign w:val="center"/>
          </w:tcPr>
          <w:p w:rsidR="00DD00B6" w:rsidRPr="00B638A7" w:rsidRDefault="00DD00B6" w:rsidP="000D2953">
            <w:pPr>
              <w:jc w:val="both"/>
              <w:rPr>
                <w:rFonts w:ascii="標楷體" w:eastAsia="標楷體" w:hAnsi="標楷體"/>
                <w:sz w:val="28"/>
                <w:szCs w:val="28"/>
              </w:rPr>
            </w:pPr>
            <w:r w:rsidRPr="008522A1">
              <w:rPr>
                <w:rFonts w:ascii="標楷體" w:eastAsia="標楷體" w:hAnsi="標楷體" w:hint="eastAsia"/>
                <w:sz w:val="28"/>
                <w:szCs w:val="28"/>
              </w:rPr>
              <w:t>吳振賢</w:t>
            </w:r>
            <w:r w:rsidRPr="00B638A7">
              <w:rPr>
                <w:rFonts w:ascii="標楷體" w:eastAsia="標楷體" w:hAnsi="標楷體"/>
                <w:sz w:val="28"/>
                <w:szCs w:val="28"/>
              </w:rPr>
              <w:t xml:space="preserve"> / </w:t>
            </w:r>
            <w:r>
              <w:rPr>
                <w:rFonts w:ascii="標楷體" w:eastAsia="標楷體" w:hAnsi="標楷體" w:hint="eastAsia"/>
                <w:sz w:val="28"/>
                <w:szCs w:val="28"/>
              </w:rPr>
              <w:t>土木與水資源工程學系</w:t>
            </w:r>
          </w:p>
        </w:tc>
      </w:tr>
      <w:tr w:rsidR="00DD00B6" w:rsidRPr="00B638A7" w:rsidTr="000D2953">
        <w:tc>
          <w:tcPr>
            <w:tcW w:w="1560" w:type="dxa"/>
            <w:vAlign w:val="center"/>
          </w:tcPr>
          <w:p w:rsidR="00DD00B6" w:rsidRPr="00B638A7" w:rsidRDefault="00DD00B6" w:rsidP="000D2953">
            <w:pPr>
              <w:jc w:val="center"/>
              <w:rPr>
                <w:rFonts w:ascii="標楷體" w:eastAsia="標楷體" w:hAnsi="標楷體"/>
                <w:sz w:val="28"/>
                <w:szCs w:val="28"/>
              </w:rPr>
            </w:pPr>
            <w:r w:rsidRPr="00B638A7">
              <w:rPr>
                <w:rFonts w:ascii="標楷體" w:eastAsia="標楷體" w:hAnsi="標楷體" w:hint="eastAsia"/>
                <w:sz w:val="28"/>
                <w:szCs w:val="28"/>
              </w:rPr>
              <w:t>電話</w:t>
            </w:r>
            <w:r w:rsidRPr="00B638A7">
              <w:rPr>
                <w:rFonts w:ascii="標楷體" w:eastAsia="標楷體" w:hAnsi="標楷體"/>
                <w:sz w:val="28"/>
                <w:szCs w:val="28"/>
              </w:rPr>
              <w:t>/</w:t>
            </w:r>
            <w:r w:rsidRPr="00B638A7">
              <w:rPr>
                <w:rFonts w:ascii="標楷體" w:eastAsia="標楷體" w:hAnsi="標楷體" w:hint="eastAsia"/>
                <w:sz w:val="28"/>
                <w:szCs w:val="28"/>
              </w:rPr>
              <w:t>電郵</w:t>
            </w:r>
          </w:p>
        </w:tc>
        <w:tc>
          <w:tcPr>
            <w:tcW w:w="8930" w:type="dxa"/>
            <w:vAlign w:val="center"/>
          </w:tcPr>
          <w:p w:rsidR="00DD00B6" w:rsidRPr="008522A1" w:rsidRDefault="00DD00B6" w:rsidP="000D2953">
            <w:pPr>
              <w:jc w:val="both"/>
              <w:rPr>
                <w:rFonts w:ascii="標楷體" w:eastAsia="標楷體" w:hAnsi="標楷體" w:cs="Arial"/>
                <w:sz w:val="28"/>
                <w:szCs w:val="28"/>
              </w:rPr>
            </w:pPr>
            <w:r w:rsidRPr="00B638A7">
              <w:rPr>
                <w:rFonts w:ascii="標楷體" w:eastAsia="標楷體" w:hAnsi="標楷體"/>
                <w:sz w:val="28"/>
                <w:szCs w:val="28"/>
              </w:rPr>
              <w:t>0</w:t>
            </w:r>
            <w:r w:rsidRPr="00B638A7">
              <w:rPr>
                <w:rFonts w:ascii="標楷體" w:eastAsia="標楷體" w:hAnsi="標楷體" w:cs="Arial"/>
                <w:sz w:val="28"/>
                <w:szCs w:val="28"/>
              </w:rPr>
              <w:t>5-2717</w:t>
            </w:r>
            <w:r>
              <w:rPr>
                <w:rFonts w:ascii="標楷體" w:eastAsia="標楷體" w:hAnsi="標楷體" w:cs="Arial"/>
                <w:sz w:val="28"/>
                <w:szCs w:val="28"/>
              </w:rPr>
              <w:t>715</w:t>
            </w:r>
            <w:r w:rsidRPr="00B638A7">
              <w:rPr>
                <w:rFonts w:ascii="標楷體" w:eastAsia="標楷體" w:hAnsi="標楷體" w:cs="Arial"/>
                <w:sz w:val="28"/>
                <w:szCs w:val="28"/>
              </w:rPr>
              <w:t xml:space="preserve"> / </w:t>
            </w:r>
            <w:r w:rsidRPr="008522A1">
              <w:rPr>
                <w:rFonts w:ascii="標楷體" w:eastAsia="標楷體" w:hAnsi="標楷體" w:cs="Arial"/>
                <w:sz w:val="28"/>
                <w:szCs w:val="28"/>
              </w:rPr>
              <w:t>shyen@mail.ncyu.edu.tw</w:t>
            </w:r>
          </w:p>
        </w:tc>
      </w:tr>
    </w:tbl>
    <w:p w:rsidR="00DD00B6" w:rsidRPr="008522A1" w:rsidRDefault="00DD00B6" w:rsidP="00DD00B6"/>
    <w:p w:rsidR="00DD00B6" w:rsidRPr="008522A1" w:rsidRDefault="00DD00B6" w:rsidP="00DD00B6"/>
    <w:p w:rsidR="002B18C0" w:rsidRDefault="002B18C0"/>
    <w:p w:rsidR="00F13714" w:rsidRDefault="00F13714"/>
    <w:p w:rsidR="00F13714" w:rsidRDefault="00F13714"/>
    <w:p w:rsidR="00F13714" w:rsidRDefault="00F13714"/>
    <w:p w:rsidR="00F13714" w:rsidRDefault="00F13714"/>
    <w:p w:rsidR="00F13714" w:rsidRDefault="00F13714"/>
    <w:p w:rsidR="00F13714" w:rsidRDefault="00F13714"/>
    <w:p w:rsidR="00F13714" w:rsidRDefault="00F13714"/>
    <w:p w:rsidR="00F13714" w:rsidRDefault="00F13714"/>
    <w:p w:rsidR="00F13714" w:rsidRDefault="00F137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8930"/>
      </w:tblGrid>
      <w:tr w:rsidR="00F13714" w:rsidRPr="00B638A7" w:rsidTr="00304479">
        <w:trPr>
          <w:trHeight w:val="699"/>
        </w:trPr>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編號</w:t>
            </w:r>
          </w:p>
        </w:tc>
        <w:tc>
          <w:tcPr>
            <w:tcW w:w="8930" w:type="dxa"/>
            <w:vAlign w:val="center"/>
          </w:tcPr>
          <w:p w:rsidR="00F13714" w:rsidRPr="00B638A7" w:rsidRDefault="00F13714" w:rsidP="00304479">
            <w:pPr>
              <w:jc w:val="both"/>
              <w:rPr>
                <w:rFonts w:ascii="標楷體" w:eastAsia="標楷體" w:hAnsi="標楷體"/>
                <w:sz w:val="28"/>
                <w:szCs w:val="28"/>
              </w:rPr>
            </w:pPr>
            <w:r>
              <w:rPr>
                <w:rFonts w:ascii="標楷體" w:eastAsia="標楷體" w:hAnsi="標楷體" w:hint="eastAsia"/>
                <w:sz w:val="28"/>
                <w:szCs w:val="28"/>
              </w:rPr>
              <w:t>5</w:t>
            </w:r>
          </w:p>
        </w:tc>
      </w:tr>
      <w:tr w:rsidR="00F13714" w:rsidRPr="009261D9" w:rsidTr="00304479">
        <w:trPr>
          <w:trHeight w:val="1095"/>
        </w:trPr>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技術名稱</w:t>
            </w:r>
          </w:p>
        </w:tc>
        <w:tc>
          <w:tcPr>
            <w:tcW w:w="8930" w:type="dxa"/>
            <w:vAlign w:val="center"/>
          </w:tcPr>
          <w:p w:rsidR="00F13714" w:rsidRPr="009261D9" w:rsidRDefault="00F13714" w:rsidP="00304479">
            <w:pPr>
              <w:jc w:val="both"/>
              <w:rPr>
                <w:rFonts w:ascii="標楷體" w:eastAsia="標楷體" w:hAnsi="標楷體"/>
                <w:sz w:val="28"/>
                <w:szCs w:val="28"/>
              </w:rPr>
            </w:pPr>
            <w:r w:rsidRPr="004A4D73">
              <w:rPr>
                <w:rFonts w:eastAsia="標楷體" w:hint="eastAsia"/>
                <w:sz w:val="26"/>
              </w:rPr>
              <w:t>營建</w:t>
            </w:r>
            <w:r>
              <w:rPr>
                <w:rFonts w:eastAsia="標楷體" w:hint="eastAsia"/>
                <w:sz w:val="26"/>
              </w:rPr>
              <w:t>材料檢驗與技術諮詢</w:t>
            </w:r>
            <w:r w:rsidRPr="004A4D73">
              <w:rPr>
                <w:rFonts w:eastAsia="標楷體" w:hint="eastAsia"/>
                <w:sz w:val="26"/>
              </w:rPr>
              <w:t>服務</w:t>
            </w:r>
          </w:p>
        </w:tc>
      </w:tr>
      <w:tr w:rsidR="00F13714" w:rsidRPr="009261D9" w:rsidTr="00F13714">
        <w:trPr>
          <w:trHeight w:val="3821"/>
        </w:trPr>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技術內容</w:t>
            </w:r>
          </w:p>
        </w:tc>
        <w:tc>
          <w:tcPr>
            <w:tcW w:w="8930" w:type="dxa"/>
            <w:vAlign w:val="center"/>
          </w:tcPr>
          <w:p w:rsidR="00F13714" w:rsidRPr="00F13714" w:rsidRDefault="00F13714" w:rsidP="00F13714">
            <w:pPr>
              <w:ind w:firstLine="480"/>
              <w:rPr>
                <w:rFonts w:ascii="標楷體" w:eastAsia="標楷體" w:hAnsi="標楷體"/>
                <w:sz w:val="28"/>
                <w:szCs w:val="28"/>
              </w:rPr>
            </w:pPr>
            <w:r w:rsidRPr="00F34ECB">
              <w:rPr>
                <w:rFonts w:ascii="標楷體" w:eastAsia="標楷體" w:hAnsi="標楷體" w:hint="eastAsia"/>
              </w:rPr>
              <w:t>為配合國家經濟建設，成立水工與材料試驗場，以提升並落實工程品質與管理水準。本場設備有</w:t>
            </w:r>
            <w:r w:rsidRPr="00F34ECB">
              <w:rPr>
                <w:rFonts w:ascii="標楷體" w:eastAsia="標楷體" w:hAnsi="標楷體" w:hint="eastAsia"/>
                <w:color w:val="333333"/>
              </w:rPr>
              <w:t>材料試驗室、土壤力學試驗室、水工試驗室、水質分析室、教育訓練專用教室、萬能材料試驗機、混凝土抗壓試驗機、鑽孔機、瀝青含量</w:t>
            </w:r>
            <w:proofErr w:type="gramStart"/>
            <w:r w:rsidRPr="00F34ECB">
              <w:rPr>
                <w:rFonts w:ascii="標楷體" w:eastAsia="標楷體" w:hAnsi="標楷體" w:hint="eastAsia"/>
                <w:color w:val="333333"/>
              </w:rPr>
              <w:t>析離機</w:t>
            </w:r>
            <w:proofErr w:type="gramEnd"/>
            <w:r w:rsidRPr="00F34ECB">
              <w:rPr>
                <w:rFonts w:ascii="標楷體" w:eastAsia="標楷體" w:hAnsi="標楷體" w:hint="eastAsia"/>
                <w:color w:val="333333"/>
              </w:rPr>
              <w:t>、三軸壓縮試驗儀、</w:t>
            </w:r>
            <w:proofErr w:type="gramStart"/>
            <w:r w:rsidRPr="00F34ECB">
              <w:rPr>
                <w:rFonts w:ascii="標楷體" w:eastAsia="標楷體" w:hAnsi="標楷體" w:hint="eastAsia"/>
                <w:color w:val="333333"/>
              </w:rPr>
              <w:t>無圍壓縮</w:t>
            </w:r>
            <w:proofErr w:type="gramEnd"/>
            <w:r w:rsidRPr="00F34ECB">
              <w:rPr>
                <w:rFonts w:ascii="標楷體" w:eastAsia="標楷體" w:hAnsi="標楷體" w:hint="eastAsia"/>
                <w:color w:val="333333"/>
              </w:rPr>
              <w:t>試驗儀、</w:t>
            </w:r>
            <w:proofErr w:type="gramStart"/>
            <w:r w:rsidRPr="00F34ECB">
              <w:rPr>
                <w:rFonts w:ascii="標楷體" w:eastAsia="標楷體" w:hAnsi="標楷體" w:hint="eastAsia"/>
                <w:color w:val="333333"/>
              </w:rPr>
              <w:t>壓密試驗</w:t>
            </w:r>
            <w:proofErr w:type="gramEnd"/>
            <w:r w:rsidRPr="00F34ECB">
              <w:rPr>
                <w:rFonts w:ascii="標楷體" w:eastAsia="標楷體" w:hAnsi="標楷體" w:hint="eastAsia"/>
                <w:color w:val="333333"/>
              </w:rPr>
              <w:t>儀、</w:t>
            </w:r>
            <w:proofErr w:type="gramStart"/>
            <w:r w:rsidRPr="00F34ECB">
              <w:rPr>
                <w:rFonts w:ascii="標楷體" w:eastAsia="標楷體" w:hAnsi="標楷體" w:hint="eastAsia"/>
                <w:color w:val="333333"/>
              </w:rPr>
              <w:t>直剪試驗</w:t>
            </w:r>
            <w:proofErr w:type="gramEnd"/>
            <w:r w:rsidRPr="00F34ECB">
              <w:rPr>
                <w:rFonts w:ascii="標楷體" w:eastAsia="標楷體" w:hAnsi="標楷體" w:hint="eastAsia"/>
                <w:color w:val="333333"/>
              </w:rPr>
              <w:t>儀、原子吸收光譜儀、光電</w:t>
            </w:r>
            <w:proofErr w:type="gramStart"/>
            <w:r w:rsidRPr="00F34ECB">
              <w:rPr>
                <w:rFonts w:ascii="標楷體" w:eastAsia="標楷體" w:hAnsi="標楷體" w:hint="eastAsia"/>
                <w:color w:val="333333"/>
              </w:rPr>
              <w:t>比色計</w:t>
            </w:r>
            <w:proofErr w:type="gramEnd"/>
            <w:r w:rsidRPr="00F34ECB">
              <w:rPr>
                <w:rFonts w:ascii="標楷體" w:eastAsia="標楷體" w:hAnsi="標楷體" w:hint="eastAsia"/>
                <w:color w:val="333333"/>
              </w:rPr>
              <w:t>、氣</w:t>
            </w:r>
            <w:proofErr w:type="gramStart"/>
            <w:r w:rsidRPr="00F34ECB">
              <w:rPr>
                <w:rFonts w:ascii="標楷體" w:eastAsia="標楷體" w:hAnsi="標楷體" w:hint="eastAsia"/>
                <w:color w:val="333333"/>
              </w:rPr>
              <w:t>相色層</w:t>
            </w:r>
            <w:proofErr w:type="gramEnd"/>
            <w:r w:rsidRPr="00F34ECB">
              <w:rPr>
                <w:rFonts w:ascii="標楷體" w:eastAsia="標楷體" w:hAnsi="標楷體" w:hint="eastAsia"/>
                <w:color w:val="333333"/>
              </w:rPr>
              <w:t>分析儀、大型水工試驗水槽等。</w:t>
            </w:r>
            <w:r w:rsidRPr="00F34ECB">
              <w:rPr>
                <w:rFonts w:ascii="標楷體" w:eastAsia="標楷體" w:hAnsi="標楷體" w:hint="eastAsia"/>
              </w:rPr>
              <w:t>提供：1.土木與建築工程材料試驗委託服務，2.各公民營單位及個人等之工程技術相關問題的諮詢服務，3.協助研究及發展有關之試驗工作，4.協助</w:t>
            </w:r>
            <w:r w:rsidRPr="00F34ECB">
              <w:rPr>
                <w:rFonts w:ascii="標楷體" w:eastAsia="標楷體" w:hAnsi="標楷體" w:hint="eastAsia"/>
                <w:color w:val="333333"/>
              </w:rPr>
              <w:t>中華民國實驗室認證體系（</w:t>
            </w:r>
            <w:r w:rsidRPr="00F34ECB">
              <w:rPr>
                <w:rFonts w:ascii="標楷體" w:eastAsia="標楷體" w:hAnsi="標楷體" w:hint="eastAsia"/>
              </w:rPr>
              <w:t>TAF）認證，並接受各項之TAF認證與試驗工作，5.協助試驗人員之進修與訓練，6.舉辦相關工程技術之研習會，7辦理工程品質教育訓練課程。</w:t>
            </w:r>
          </w:p>
        </w:tc>
      </w:tr>
      <w:tr w:rsidR="00F13714" w:rsidRPr="00B638A7" w:rsidTr="00304479">
        <w:trPr>
          <w:trHeight w:val="5214"/>
        </w:trPr>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技術圖示</w:t>
            </w:r>
          </w:p>
        </w:tc>
        <w:tc>
          <w:tcPr>
            <w:tcW w:w="8930" w:type="dxa"/>
            <w:vAlign w:val="center"/>
          </w:tcPr>
          <w:p w:rsidR="00F13714" w:rsidRPr="00B638A7" w:rsidRDefault="00EC5DB3" w:rsidP="00304479">
            <w:pPr>
              <w:jc w:val="center"/>
              <w:rPr>
                <w:rFonts w:ascii="標楷體" w:eastAsia="標楷體" w:hAnsi="標楷體"/>
                <w:sz w:val="28"/>
                <w:szCs w:val="28"/>
              </w:rPr>
            </w:pPr>
            <w:r>
              <w:rPr>
                <w:noProof/>
              </w:rPr>
              <w:pict>
                <v:shape id="圖片 1" o:spid="_x0000_i1027" type="#_x0000_t75" alt="http://140.130.88.1/MARTEL/images/photo-2.jpg" style="width:374.05pt;height:252.45pt;visibility:visible;mso-wrap-style:square">
                  <v:imagedata r:id="rId10" o:title="photo-2"/>
                </v:shape>
              </w:pict>
            </w:r>
          </w:p>
        </w:tc>
      </w:tr>
      <w:tr w:rsidR="00F13714" w:rsidRPr="00B638A7" w:rsidTr="00304479">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教師</w:t>
            </w:r>
            <w:r w:rsidRPr="00B638A7">
              <w:rPr>
                <w:rFonts w:ascii="標楷體" w:eastAsia="標楷體" w:hAnsi="標楷體"/>
                <w:sz w:val="28"/>
                <w:szCs w:val="28"/>
              </w:rPr>
              <w:t>/</w:t>
            </w:r>
            <w:r w:rsidRPr="00B638A7">
              <w:rPr>
                <w:rFonts w:ascii="標楷體" w:eastAsia="標楷體" w:hAnsi="標楷體" w:hint="eastAsia"/>
                <w:sz w:val="28"/>
                <w:szCs w:val="28"/>
              </w:rPr>
              <w:t>單位</w:t>
            </w:r>
          </w:p>
        </w:tc>
        <w:tc>
          <w:tcPr>
            <w:tcW w:w="8930" w:type="dxa"/>
            <w:vAlign w:val="center"/>
          </w:tcPr>
          <w:p w:rsidR="00F13714" w:rsidRPr="00B638A7" w:rsidRDefault="00F13714" w:rsidP="00304479">
            <w:pPr>
              <w:jc w:val="both"/>
              <w:rPr>
                <w:rFonts w:ascii="標楷體" w:eastAsia="標楷體" w:hAnsi="標楷體"/>
                <w:sz w:val="28"/>
                <w:szCs w:val="28"/>
              </w:rPr>
            </w:pPr>
            <w:r>
              <w:rPr>
                <w:rFonts w:ascii="標楷體" w:eastAsia="標楷體" w:hAnsi="標楷體" w:hint="eastAsia"/>
                <w:sz w:val="28"/>
                <w:szCs w:val="28"/>
              </w:rPr>
              <w:t>林裕淵、吳振賢</w:t>
            </w:r>
            <w:r w:rsidRPr="00B638A7">
              <w:rPr>
                <w:rFonts w:ascii="標楷體" w:eastAsia="標楷體" w:hAnsi="標楷體"/>
                <w:sz w:val="28"/>
                <w:szCs w:val="28"/>
              </w:rPr>
              <w:t xml:space="preserve"> / </w:t>
            </w:r>
            <w:r>
              <w:rPr>
                <w:rFonts w:ascii="標楷體" w:eastAsia="標楷體" w:hAnsi="標楷體" w:hint="eastAsia"/>
                <w:sz w:val="28"/>
                <w:szCs w:val="28"/>
              </w:rPr>
              <w:t>土木與水資源工程學系</w:t>
            </w:r>
          </w:p>
        </w:tc>
      </w:tr>
      <w:tr w:rsidR="00F13714" w:rsidRPr="00B638A7" w:rsidTr="00304479">
        <w:tc>
          <w:tcPr>
            <w:tcW w:w="1560" w:type="dxa"/>
            <w:vAlign w:val="center"/>
          </w:tcPr>
          <w:p w:rsidR="00F13714" w:rsidRPr="00B638A7" w:rsidRDefault="00F13714" w:rsidP="00304479">
            <w:pPr>
              <w:jc w:val="center"/>
              <w:rPr>
                <w:rFonts w:ascii="標楷體" w:eastAsia="標楷體" w:hAnsi="標楷體"/>
                <w:sz w:val="28"/>
                <w:szCs w:val="28"/>
              </w:rPr>
            </w:pPr>
            <w:r w:rsidRPr="00B638A7">
              <w:rPr>
                <w:rFonts w:ascii="標楷體" w:eastAsia="標楷體" w:hAnsi="標楷體" w:hint="eastAsia"/>
                <w:sz w:val="28"/>
                <w:szCs w:val="28"/>
              </w:rPr>
              <w:t>電話</w:t>
            </w:r>
            <w:r w:rsidRPr="00B638A7">
              <w:rPr>
                <w:rFonts w:ascii="標楷體" w:eastAsia="標楷體" w:hAnsi="標楷體"/>
                <w:sz w:val="28"/>
                <w:szCs w:val="28"/>
              </w:rPr>
              <w:t>/</w:t>
            </w:r>
            <w:r w:rsidRPr="00B638A7">
              <w:rPr>
                <w:rFonts w:ascii="標楷體" w:eastAsia="標楷體" w:hAnsi="標楷體" w:hint="eastAsia"/>
                <w:sz w:val="28"/>
                <w:szCs w:val="28"/>
              </w:rPr>
              <w:t>電郵</w:t>
            </w:r>
          </w:p>
        </w:tc>
        <w:tc>
          <w:tcPr>
            <w:tcW w:w="8930" w:type="dxa"/>
            <w:vAlign w:val="center"/>
          </w:tcPr>
          <w:p w:rsidR="00F13714" w:rsidRDefault="00F13714" w:rsidP="00304479">
            <w:pPr>
              <w:jc w:val="both"/>
              <w:rPr>
                <w:rFonts w:ascii="標楷體" w:eastAsia="標楷體" w:hAnsi="標楷體" w:cs="Arial"/>
                <w:sz w:val="28"/>
                <w:szCs w:val="28"/>
              </w:rPr>
            </w:pPr>
            <w:r w:rsidRPr="00B638A7">
              <w:rPr>
                <w:rFonts w:ascii="標楷體" w:eastAsia="標楷體" w:hAnsi="標楷體"/>
                <w:sz w:val="28"/>
                <w:szCs w:val="28"/>
              </w:rPr>
              <w:t>0</w:t>
            </w:r>
            <w:r w:rsidRPr="00B638A7">
              <w:rPr>
                <w:rFonts w:ascii="標楷體" w:eastAsia="標楷體" w:hAnsi="標楷體" w:cs="Arial"/>
                <w:sz w:val="28"/>
                <w:szCs w:val="28"/>
              </w:rPr>
              <w:t>5-2717</w:t>
            </w:r>
            <w:r>
              <w:rPr>
                <w:rFonts w:ascii="標楷體" w:eastAsia="標楷體" w:hAnsi="標楷體" w:cs="Arial"/>
                <w:sz w:val="28"/>
                <w:szCs w:val="28"/>
              </w:rPr>
              <w:t>714</w:t>
            </w:r>
            <w:r w:rsidRPr="00B638A7">
              <w:rPr>
                <w:rFonts w:ascii="標楷體" w:eastAsia="標楷體" w:hAnsi="標楷體" w:cs="Arial"/>
                <w:sz w:val="28"/>
                <w:szCs w:val="28"/>
              </w:rPr>
              <w:t xml:space="preserve"> / </w:t>
            </w:r>
            <w:hyperlink r:id="rId11" w:history="1">
              <w:r w:rsidRPr="004002D5">
                <w:rPr>
                  <w:rStyle w:val="aa"/>
                  <w:rFonts w:ascii="標楷體" w:eastAsia="標楷體" w:hAnsi="標楷體" w:cs="Arial"/>
                  <w:sz w:val="28"/>
                  <w:szCs w:val="28"/>
                </w:rPr>
                <w:t>yylin@mail.ncyu.edu.tw</w:t>
              </w:r>
            </w:hyperlink>
          </w:p>
          <w:p w:rsidR="00F13714" w:rsidRPr="00B638A7" w:rsidRDefault="00F13714" w:rsidP="00304479">
            <w:pPr>
              <w:jc w:val="both"/>
              <w:rPr>
                <w:rFonts w:ascii="標楷體" w:eastAsia="標楷體" w:hAnsi="標楷體"/>
                <w:sz w:val="28"/>
                <w:szCs w:val="28"/>
              </w:rPr>
            </w:pPr>
            <w:r>
              <w:rPr>
                <w:rFonts w:ascii="標楷體" w:eastAsia="標楷體" w:hAnsi="標楷體" w:hint="eastAsia"/>
                <w:sz w:val="28"/>
                <w:szCs w:val="28"/>
              </w:rPr>
              <w:t>05-2717715/shyen@maill.ncyu.edu.tw</w:t>
            </w:r>
          </w:p>
        </w:tc>
      </w:tr>
    </w:tbl>
    <w:p w:rsidR="00F13714" w:rsidRPr="00F13714" w:rsidRDefault="00F13714"/>
    <w:p w:rsidR="00F13714" w:rsidRPr="00DD00B6" w:rsidRDefault="00F13714"/>
    <w:sectPr w:rsidR="00F13714" w:rsidRPr="00DD00B6" w:rsidSect="00F13A0C">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2D5" w:rsidRDefault="004002D5" w:rsidP="00E8569D">
      <w:r>
        <w:separator/>
      </w:r>
    </w:p>
  </w:endnote>
  <w:endnote w:type="continuationSeparator" w:id="1">
    <w:p w:rsidR="004002D5" w:rsidRDefault="004002D5" w:rsidP="00E856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2D5" w:rsidRDefault="004002D5" w:rsidP="00E8569D">
      <w:r>
        <w:separator/>
      </w:r>
    </w:p>
  </w:footnote>
  <w:footnote w:type="continuationSeparator" w:id="1">
    <w:p w:rsidR="004002D5" w:rsidRDefault="004002D5" w:rsidP="00E856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oNotTrackMove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3A0C"/>
    <w:rsid w:val="00000CA3"/>
    <w:rsid w:val="00001D5C"/>
    <w:rsid w:val="00002462"/>
    <w:rsid w:val="0000670A"/>
    <w:rsid w:val="000126D4"/>
    <w:rsid w:val="00015B50"/>
    <w:rsid w:val="00022CAE"/>
    <w:rsid w:val="00023A27"/>
    <w:rsid w:val="00027D7A"/>
    <w:rsid w:val="000452D2"/>
    <w:rsid w:val="00050241"/>
    <w:rsid w:val="000503A1"/>
    <w:rsid w:val="000538FE"/>
    <w:rsid w:val="00056823"/>
    <w:rsid w:val="00062F18"/>
    <w:rsid w:val="00063363"/>
    <w:rsid w:val="000673CC"/>
    <w:rsid w:val="0007133A"/>
    <w:rsid w:val="00071D78"/>
    <w:rsid w:val="0007431B"/>
    <w:rsid w:val="00080F5C"/>
    <w:rsid w:val="00083C86"/>
    <w:rsid w:val="000946EF"/>
    <w:rsid w:val="000A099C"/>
    <w:rsid w:val="000A2A23"/>
    <w:rsid w:val="000B00B1"/>
    <w:rsid w:val="000B08FC"/>
    <w:rsid w:val="000B184B"/>
    <w:rsid w:val="000B25B6"/>
    <w:rsid w:val="000B30D4"/>
    <w:rsid w:val="000B65BC"/>
    <w:rsid w:val="000B681B"/>
    <w:rsid w:val="000C1C98"/>
    <w:rsid w:val="000C2FA8"/>
    <w:rsid w:val="000C6D27"/>
    <w:rsid w:val="000C7250"/>
    <w:rsid w:val="000D404B"/>
    <w:rsid w:val="000E0271"/>
    <w:rsid w:val="000E0492"/>
    <w:rsid w:val="000E4E3E"/>
    <w:rsid w:val="000E6C16"/>
    <w:rsid w:val="000E7499"/>
    <w:rsid w:val="000F09AB"/>
    <w:rsid w:val="000F634B"/>
    <w:rsid w:val="000F7101"/>
    <w:rsid w:val="00103334"/>
    <w:rsid w:val="001063FF"/>
    <w:rsid w:val="0014087E"/>
    <w:rsid w:val="00146D28"/>
    <w:rsid w:val="00147D9A"/>
    <w:rsid w:val="00164512"/>
    <w:rsid w:val="00167438"/>
    <w:rsid w:val="001754B4"/>
    <w:rsid w:val="00180DC2"/>
    <w:rsid w:val="00181F4F"/>
    <w:rsid w:val="0018316A"/>
    <w:rsid w:val="00187B5A"/>
    <w:rsid w:val="001A4E57"/>
    <w:rsid w:val="001B0D2B"/>
    <w:rsid w:val="001C0C88"/>
    <w:rsid w:val="001C1F17"/>
    <w:rsid w:val="001F0980"/>
    <w:rsid w:val="001F1335"/>
    <w:rsid w:val="001F3543"/>
    <w:rsid w:val="001F39BD"/>
    <w:rsid w:val="00201C97"/>
    <w:rsid w:val="00203E65"/>
    <w:rsid w:val="002054D1"/>
    <w:rsid w:val="00207458"/>
    <w:rsid w:val="0021024D"/>
    <w:rsid w:val="00220E88"/>
    <w:rsid w:val="002216C7"/>
    <w:rsid w:val="00222FF8"/>
    <w:rsid w:val="00225228"/>
    <w:rsid w:val="00235F44"/>
    <w:rsid w:val="00237371"/>
    <w:rsid w:val="00241FE1"/>
    <w:rsid w:val="002444D5"/>
    <w:rsid w:val="002444F4"/>
    <w:rsid w:val="00244547"/>
    <w:rsid w:val="00246C3F"/>
    <w:rsid w:val="00247272"/>
    <w:rsid w:val="002545A4"/>
    <w:rsid w:val="00263E2E"/>
    <w:rsid w:val="0026407C"/>
    <w:rsid w:val="002776C3"/>
    <w:rsid w:val="00283B3A"/>
    <w:rsid w:val="0028436C"/>
    <w:rsid w:val="00285E96"/>
    <w:rsid w:val="00286A14"/>
    <w:rsid w:val="00290A80"/>
    <w:rsid w:val="00296991"/>
    <w:rsid w:val="00296E15"/>
    <w:rsid w:val="0029764A"/>
    <w:rsid w:val="002A2456"/>
    <w:rsid w:val="002A366A"/>
    <w:rsid w:val="002A782A"/>
    <w:rsid w:val="002A7A3F"/>
    <w:rsid w:val="002B18C0"/>
    <w:rsid w:val="002C6BC7"/>
    <w:rsid w:val="002D592F"/>
    <w:rsid w:val="002E1EB8"/>
    <w:rsid w:val="002F1827"/>
    <w:rsid w:val="002F1D99"/>
    <w:rsid w:val="002F33FB"/>
    <w:rsid w:val="002F3927"/>
    <w:rsid w:val="002F4263"/>
    <w:rsid w:val="002F677C"/>
    <w:rsid w:val="003023CB"/>
    <w:rsid w:val="00302818"/>
    <w:rsid w:val="00311469"/>
    <w:rsid w:val="00315E2F"/>
    <w:rsid w:val="00317A5C"/>
    <w:rsid w:val="0032532E"/>
    <w:rsid w:val="00333853"/>
    <w:rsid w:val="00336FCF"/>
    <w:rsid w:val="00342C17"/>
    <w:rsid w:val="00343D4E"/>
    <w:rsid w:val="00344E13"/>
    <w:rsid w:val="003456F4"/>
    <w:rsid w:val="003457E0"/>
    <w:rsid w:val="0035005B"/>
    <w:rsid w:val="003533EE"/>
    <w:rsid w:val="0035785F"/>
    <w:rsid w:val="0038016F"/>
    <w:rsid w:val="00380930"/>
    <w:rsid w:val="003938F2"/>
    <w:rsid w:val="00394629"/>
    <w:rsid w:val="003A5210"/>
    <w:rsid w:val="003B04C9"/>
    <w:rsid w:val="003B3602"/>
    <w:rsid w:val="003B4B90"/>
    <w:rsid w:val="003B5A22"/>
    <w:rsid w:val="003B6195"/>
    <w:rsid w:val="003B6526"/>
    <w:rsid w:val="003C2239"/>
    <w:rsid w:val="003C7852"/>
    <w:rsid w:val="003D1575"/>
    <w:rsid w:val="003D3ADC"/>
    <w:rsid w:val="003E3895"/>
    <w:rsid w:val="003E38EE"/>
    <w:rsid w:val="003F125B"/>
    <w:rsid w:val="003F7BF1"/>
    <w:rsid w:val="004002D5"/>
    <w:rsid w:val="00413DB4"/>
    <w:rsid w:val="00416518"/>
    <w:rsid w:val="00416FE8"/>
    <w:rsid w:val="00420AFC"/>
    <w:rsid w:val="00421685"/>
    <w:rsid w:val="004401FA"/>
    <w:rsid w:val="00446470"/>
    <w:rsid w:val="00451B58"/>
    <w:rsid w:val="00454C9A"/>
    <w:rsid w:val="0045563D"/>
    <w:rsid w:val="004562CE"/>
    <w:rsid w:val="00464B67"/>
    <w:rsid w:val="0046569B"/>
    <w:rsid w:val="004660A8"/>
    <w:rsid w:val="00470B2A"/>
    <w:rsid w:val="004777C8"/>
    <w:rsid w:val="00481881"/>
    <w:rsid w:val="00481A63"/>
    <w:rsid w:val="004848A5"/>
    <w:rsid w:val="00484DF5"/>
    <w:rsid w:val="00493588"/>
    <w:rsid w:val="004B07E5"/>
    <w:rsid w:val="004B0819"/>
    <w:rsid w:val="004B52CF"/>
    <w:rsid w:val="004B6829"/>
    <w:rsid w:val="004C08B7"/>
    <w:rsid w:val="004C44AA"/>
    <w:rsid w:val="004C5E46"/>
    <w:rsid w:val="004C6669"/>
    <w:rsid w:val="004C71CC"/>
    <w:rsid w:val="004C71D1"/>
    <w:rsid w:val="004E53DE"/>
    <w:rsid w:val="004F3F76"/>
    <w:rsid w:val="00503C34"/>
    <w:rsid w:val="00512A00"/>
    <w:rsid w:val="00513CEC"/>
    <w:rsid w:val="005149B1"/>
    <w:rsid w:val="0052062D"/>
    <w:rsid w:val="0052282E"/>
    <w:rsid w:val="00525764"/>
    <w:rsid w:val="0053559C"/>
    <w:rsid w:val="00540BE9"/>
    <w:rsid w:val="00541C69"/>
    <w:rsid w:val="00544F44"/>
    <w:rsid w:val="0054720D"/>
    <w:rsid w:val="00556C9F"/>
    <w:rsid w:val="00562238"/>
    <w:rsid w:val="0056574D"/>
    <w:rsid w:val="0056657F"/>
    <w:rsid w:val="00584280"/>
    <w:rsid w:val="00585724"/>
    <w:rsid w:val="005868FE"/>
    <w:rsid w:val="005A1D31"/>
    <w:rsid w:val="005A203D"/>
    <w:rsid w:val="005A6457"/>
    <w:rsid w:val="005A6A4D"/>
    <w:rsid w:val="005B10CD"/>
    <w:rsid w:val="005B5141"/>
    <w:rsid w:val="005B72F9"/>
    <w:rsid w:val="005B7635"/>
    <w:rsid w:val="005C1ACD"/>
    <w:rsid w:val="005C2CDF"/>
    <w:rsid w:val="005D6025"/>
    <w:rsid w:val="005D76FB"/>
    <w:rsid w:val="005E6BCE"/>
    <w:rsid w:val="005F221A"/>
    <w:rsid w:val="005F3EE0"/>
    <w:rsid w:val="00610C8A"/>
    <w:rsid w:val="006113AC"/>
    <w:rsid w:val="00611FAF"/>
    <w:rsid w:val="0061246C"/>
    <w:rsid w:val="006128C5"/>
    <w:rsid w:val="00616B25"/>
    <w:rsid w:val="0062098F"/>
    <w:rsid w:val="00625C89"/>
    <w:rsid w:val="006275E0"/>
    <w:rsid w:val="00636E36"/>
    <w:rsid w:val="0064051B"/>
    <w:rsid w:val="00651ACC"/>
    <w:rsid w:val="0065305D"/>
    <w:rsid w:val="0065453C"/>
    <w:rsid w:val="006634B0"/>
    <w:rsid w:val="00665CA2"/>
    <w:rsid w:val="00680103"/>
    <w:rsid w:val="00680DAC"/>
    <w:rsid w:val="00685DE4"/>
    <w:rsid w:val="00693ADA"/>
    <w:rsid w:val="0069513D"/>
    <w:rsid w:val="006A2E8C"/>
    <w:rsid w:val="006B2931"/>
    <w:rsid w:val="006B57E9"/>
    <w:rsid w:val="006C280A"/>
    <w:rsid w:val="006C430A"/>
    <w:rsid w:val="006C45A8"/>
    <w:rsid w:val="006C577D"/>
    <w:rsid w:val="006C5CDD"/>
    <w:rsid w:val="006D1EB6"/>
    <w:rsid w:val="006D2785"/>
    <w:rsid w:val="006D5ADD"/>
    <w:rsid w:val="006D79C0"/>
    <w:rsid w:val="006E07FE"/>
    <w:rsid w:val="006E08B7"/>
    <w:rsid w:val="006E436B"/>
    <w:rsid w:val="006F1595"/>
    <w:rsid w:val="006F49FF"/>
    <w:rsid w:val="0070793A"/>
    <w:rsid w:val="00710EC1"/>
    <w:rsid w:val="00713AA2"/>
    <w:rsid w:val="00713ECF"/>
    <w:rsid w:val="0071716F"/>
    <w:rsid w:val="007213F3"/>
    <w:rsid w:val="00721F59"/>
    <w:rsid w:val="00723676"/>
    <w:rsid w:val="00723C49"/>
    <w:rsid w:val="00724A9A"/>
    <w:rsid w:val="00725855"/>
    <w:rsid w:val="00744587"/>
    <w:rsid w:val="0074709C"/>
    <w:rsid w:val="007507F2"/>
    <w:rsid w:val="00750A4D"/>
    <w:rsid w:val="007535F5"/>
    <w:rsid w:val="00754512"/>
    <w:rsid w:val="00754A7A"/>
    <w:rsid w:val="00754E5F"/>
    <w:rsid w:val="007703AF"/>
    <w:rsid w:val="007715E0"/>
    <w:rsid w:val="00773BFD"/>
    <w:rsid w:val="0077673F"/>
    <w:rsid w:val="00785034"/>
    <w:rsid w:val="00795370"/>
    <w:rsid w:val="007A3343"/>
    <w:rsid w:val="007A3611"/>
    <w:rsid w:val="007A3FE1"/>
    <w:rsid w:val="007A7512"/>
    <w:rsid w:val="007B3FA5"/>
    <w:rsid w:val="007B3FEF"/>
    <w:rsid w:val="007C23D9"/>
    <w:rsid w:val="007C3A48"/>
    <w:rsid w:val="007D25B9"/>
    <w:rsid w:val="007D31CC"/>
    <w:rsid w:val="007D3683"/>
    <w:rsid w:val="007D4A37"/>
    <w:rsid w:val="007D57DF"/>
    <w:rsid w:val="007D6FFC"/>
    <w:rsid w:val="007E2D7B"/>
    <w:rsid w:val="007E7FB0"/>
    <w:rsid w:val="007F707D"/>
    <w:rsid w:val="007F7499"/>
    <w:rsid w:val="00800777"/>
    <w:rsid w:val="00802140"/>
    <w:rsid w:val="008037F4"/>
    <w:rsid w:val="00806EC1"/>
    <w:rsid w:val="008216BA"/>
    <w:rsid w:val="008231BD"/>
    <w:rsid w:val="00832357"/>
    <w:rsid w:val="00832D17"/>
    <w:rsid w:val="00835A52"/>
    <w:rsid w:val="00837885"/>
    <w:rsid w:val="008524B2"/>
    <w:rsid w:val="00854D14"/>
    <w:rsid w:val="008552D9"/>
    <w:rsid w:val="0085667B"/>
    <w:rsid w:val="00862AEF"/>
    <w:rsid w:val="00865B24"/>
    <w:rsid w:val="00866456"/>
    <w:rsid w:val="008670B7"/>
    <w:rsid w:val="0087080E"/>
    <w:rsid w:val="0087267F"/>
    <w:rsid w:val="0087480C"/>
    <w:rsid w:val="008828AB"/>
    <w:rsid w:val="00882D2E"/>
    <w:rsid w:val="00884EB1"/>
    <w:rsid w:val="00885BDD"/>
    <w:rsid w:val="008873DB"/>
    <w:rsid w:val="00887D92"/>
    <w:rsid w:val="00891033"/>
    <w:rsid w:val="0089665F"/>
    <w:rsid w:val="008A0E47"/>
    <w:rsid w:val="008A4380"/>
    <w:rsid w:val="008A5BBD"/>
    <w:rsid w:val="008A5DC6"/>
    <w:rsid w:val="008A772A"/>
    <w:rsid w:val="008A7C9A"/>
    <w:rsid w:val="008B0622"/>
    <w:rsid w:val="008B1CC2"/>
    <w:rsid w:val="008B3217"/>
    <w:rsid w:val="008C2D78"/>
    <w:rsid w:val="008C4D64"/>
    <w:rsid w:val="008D0890"/>
    <w:rsid w:val="008D2192"/>
    <w:rsid w:val="008D3BF9"/>
    <w:rsid w:val="008D6C61"/>
    <w:rsid w:val="008E523F"/>
    <w:rsid w:val="008F1281"/>
    <w:rsid w:val="008F2432"/>
    <w:rsid w:val="0090059F"/>
    <w:rsid w:val="00905EC2"/>
    <w:rsid w:val="0091480A"/>
    <w:rsid w:val="009151CA"/>
    <w:rsid w:val="009162FF"/>
    <w:rsid w:val="00917CCE"/>
    <w:rsid w:val="00920516"/>
    <w:rsid w:val="0092517F"/>
    <w:rsid w:val="009261D9"/>
    <w:rsid w:val="009270F7"/>
    <w:rsid w:val="00932255"/>
    <w:rsid w:val="009331BF"/>
    <w:rsid w:val="00940ADB"/>
    <w:rsid w:val="00941F74"/>
    <w:rsid w:val="00943C7A"/>
    <w:rsid w:val="009444EA"/>
    <w:rsid w:val="009466BF"/>
    <w:rsid w:val="0095139B"/>
    <w:rsid w:val="00951E42"/>
    <w:rsid w:val="009562A6"/>
    <w:rsid w:val="00956BA8"/>
    <w:rsid w:val="009606EB"/>
    <w:rsid w:val="00967C18"/>
    <w:rsid w:val="009749BC"/>
    <w:rsid w:val="00974F00"/>
    <w:rsid w:val="00976E91"/>
    <w:rsid w:val="00982DEB"/>
    <w:rsid w:val="00985102"/>
    <w:rsid w:val="009A2F2A"/>
    <w:rsid w:val="009A69DD"/>
    <w:rsid w:val="009B0C51"/>
    <w:rsid w:val="009B0E0F"/>
    <w:rsid w:val="009B3498"/>
    <w:rsid w:val="009B6F0B"/>
    <w:rsid w:val="009B779B"/>
    <w:rsid w:val="009C29B2"/>
    <w:rsid w:val="009D1742"/>
    <w:rsid w:val="009D3203"/>
    <w:rsid w:val="009D726A"/>
    <w:rsid w:val="009D7AA3"/>
    <w:rsid w:val="009E580C"/>
    <w:rsid w:val="009F565A"/>
    <w:rsid w:val="009F5BD7"/>
    <w:rsid w:val="009F747C"/>
    <w:rsid w:val="00A01453"/>
    <w:rsid w:val="00A02205"/>
    <w:rsid w:val="00A0357E"/>
    <w:rsid w:val="00A07425"/>
    <w:rsid w:val="00A10961"/>
    <w:rsid w:val="00A14A2F"/>
    <w:rsid w:val="00A15AA7"/>
    <w:rsid w:val="00A2470C"/>
    <w:rsid w:val="00A24909"/>
    <w:rsid w:val="00A27C83"/>
    <w:rsid w:val="00A30016"/>
    <w:rsid w:val="00A30B1F"/>
    <w:rsid w:val="00A37951"/>
    <w:rsid w:val="00A37ED7"/>
    <w:rsid w:val="00A41411"/>
    <w:rsid w:val="00A41BD6"/>
    <w:rsid w:val="00A421E7"/>
    <w:rsid w:val="00A43BA8"/>
    <w:rsid w:val="00A56C4A"/>
    <w:rsid w:val="00A6333A"/>
    <w:rsid w:val="00A666E9"/>
    <w:rsid w:val="00A719DF"/>
    <w:rsid w:val="00A80BCD"/>
    <w:rsid w:val="00A833F0"/>
    <w:rsid w:val="00A86B37"/>
    <w:rsid w:val="00A90439"/>
    <w:rsid w:val="00A940D3"/>
    <w:rsid w:val="00AA75B3"/>
    <w:rsid w:val="00AB09BD"/>
    <w:rsid w:val="00AB7FF8"/>
    <w:rsid w:val="00AC04D6"/>
    <w:rsid w:val="00AC2B05"/>
    <w:rsid w:val="00AC30F7"/>
    <w:rsid w:val="00AC3FF5"/>
    <w:rsid w:val="00AC6646"/>
    <w:rsid w:val="00AD08B6"/>
    <w:rsid w:val="00AE05AA"/>
    <w:rsid w:val="00AE0AA6"/>
    <w:rsid w:val="00AE3A7F"/>
    <w:rsid w:val="00AF072A"/>
    <w:rsid w:val="00AF1C68"/>
    <w:rsid w:val="00AF5F7C"/>
    <w:rsid w:val="00B038C3"/>
    <w:rsid w:val="00B04A9E"/>
    <w:rsid w:val="00B06A07"/>
    <w:rsid w:val="00B07F1C"/>
    <w:rsid w:val="00B1164C"/>
    <w:rsid w:val="00B13F65"/>
    <w:rsid w:val="00B1643E"/>
    <w:rsid w:val="00B246FF"/>
    <w:rsid w:val="00B2742A"/>
    <w:rsid w:val="00B309CB"/>
    <w:rsid w:val="00B32125"/>
    <w:rsid w:val="00B32C4D"/>
    <w:rsid w:val="00B3494C"/>
    <w:rsid w:val="00B363E4"/>
    <w:rsid w:val="00B44BDA"/>
    <w:rsid w:val="00B53471"/>
    <w:rsid w:val="00B55E05"/>
    <w:rsid w:val="00B56911"/>
    <w:rsid w:val="00B5786E"/>
    <w:rsid w:val="00B57936"/>
    <w:rsid w:val="00B57D8B"/>
    <w:rsid w:val="00B60BB9"/>
    <w:rsid w:val="00B63017"/>
    <w:rsid w:val="00B638A7"/>
    <w:rsid w:val="00B75EA9"/>
    <w:rsid w:val="00B824DD"/>
    <w:rsid w:val="00B9124D"/>
    <w:rsid w:val="00B923E3"/>
    <w:rsid w:val="00B927DF"/>
    <w:rsid w:val="00B956C5"/>
    <w:rsid w:val="00B97A77"/>
    <w:rsid w:val="00BA12C7"/>
    <w:rsid w:val="00BA36CB"/>
    <w:rsid w:val="00BA5AB5"/>
    <w:rsid w:val="00BA6A88"/>
    <w:rsid w:val="00BB00AD"/>
    <w:rsid w:val="00BB6544"/>
    <w:rsid w:val="00BC1936"/>
    <w:rsid w:val="00BC2C85"/>
    <w:rsid w:val="00BC2FF9"/>
    <w:rsid w:val="00BD75D0"/>
    <w:rsid w:val="00BE0374"/>
    <w:rsid w:val="00BE50AD"/>
    <w:rsid w:val="00BE5FAB"/>
    <w:rsid w:val="00BE728E"/>
    <w:rsid w:val="00BF52FC"/>
    <w:rsid w:val="00C03659"/>
    <w:rsid w:val="00C058A2"/>
    <w:rsid w:val="00C12B96"/>
    <w:rsid w:val="00C145A2"/>
    <w:rsid w:val="00C169C7"/>
    <w:rsid w:val="00C22EA6"/>
    <w:rsid w:val="00C233E5"/>
    <w:rsid w:val="00C279CF"/>
    <w:rsid w:val="00C339A5"/>
    <w:rsid w:val="00C41310"/>
    <w:rsid w:val="00C44AD0"/>
    <w:rsid w:val="00C5131D"/>
    <w:rsid w:val="00C61A8A"/>
    <w:rsid w:val="00C64A20"/>
    <w:rsid w:val="00C6559D"/>
    <w:rsid w:val="00C67A18"/>
    <w:rsid w:val="00C761C0"/>
    <w:rsid w:val="00C879A7"/>
    <w:rsid w:val="00C90395"/>
    <w:rsid w:val="00C92515"/>
    <w:rsid w:val="00C925C8"/>
    <w:rsid w:val="00CA0AFC"/>
    <w:rsid w:val="00CA7361"/>
    <w:rsid w:val="00CB33E7"/>
    <w:rsid w:val="00CB40F6"/>
    <w:rsid w:val="00CB52B5"/>
    <w:rsid w:val="00CC01BB"/>
    <w:rsid w:val="00CC1FF8"/>
    <w:rsid w:val="00CD0CD6"/>
    <w:rsid w:val="00CD30C1"/>
    <w:rsid w:val="00CD3461"/>
    <w:rsid w:val="00CD5D43"/>
    <w:rsid w:val="00CE4C66"/>
    <w:rsid w:val="00CE5D65"/>
    <w:rsid w:val="00CF0D83"/>
    <w:rsid w:val="00CF44DC"/>
    <w:rsid w:val="00CF4D66"/>
    <w:rsid w:val="00D017BE"/>
    <w:rsid w:val="00D0285E"/>
    <w:rsid w:val="00D12371"/>
    <w:rsid w:val="00D24C82"/>
    <w:rsid w:val="00D36375"/>
    <w:rsid w:val="00D370C7"/>
    <w:rsid w:val="00D3725B"/>
    <w:rsid w:val="00D4153E"/>
    <w:rsid w:val="00D41754"/>
    <w:rsid w:val="00D51ED5"/>
    <w:rsid w:val="00D63DDB"/>
    <w:rsid w:val="00D66421"/>
    <w:rsid w:val="00D72765"/>
    <w:rsid w:val="00D72E87"/>
    <w:rsid w:val="00D7501A"/>
    <w:rsid w:val="00D75F95"/>
    <w:rsid w:val="00D77BA1"/>
    <w:rsid w:val="00D84180"/>
    <w:rsid w:val="00D878D4"/>
    <w:rsid w:val="00D91BCF"/>
    <w:rsid w:val="00DA3702"/>
    <w:rsid w:val="00DB04D4"/>
    <w:rsid w:val="00DB0CBF"/>
    <w:rsid w:val="00DB1452"/>
    <w:rsid w:val="00DB17FC"/>
    <w:rsid w:val="00DC50B5"/>
    <w:rsid w:val="00DD00B6"/>
    <w:rsid w:val="00DD4B9C"/>
    <w:rsid w:val="00DE0DE8"/>
    <w:rsid w:val="00DE2485"/>
    <w:rsid w:val="00DF01A5"/>
    <w:rsid w:val="00DF32B9"/>
    <w:rsid w:val="00DF3DCB"/>
    <w:rsid w:val="00DF42FE"/>
    <w:rsid w:val="00DF4C30"/>
    <w:rsid w:val="00DF74CA"/>
    <w:rsid w:val="00E00DE4"/>
    <w:rsid w:val="00E01C32"/>
    <w:rsid w:val="00E066C1"/>
    <w:rsid w:val="00E127E6"/>
    <w:rsid w:val="00E152B1"/>
    <w:rsid w:val="00E221E6"/>
    <w:rsid w:val="00E23C1B"/>
    <w:rsid w:val="00E23DA8"/>
    <w:rsid w:val="00E345C2"/>
    <w:rsid w:val="00E47E05"/>
    <w:rsid w:val="00E47E4A"/>
    <w:rsid w:val="00E519FD"/>
    <w:rsid w:val="00E54758"/>
    <w:rsid w:val="00E557E4"/>
    <w:rsid w:val="00E60ED7"/>
    <w:rsid w:val="00E61F55"/>
    <w:rsid w:val="00E76C08"/>
    <w:rsid w:val="00E8359D"/>
    <w:rsid w:val="00E8569D"/>
    <w:rsid w:val="00E91800"/>
    <w:rsid w:val="00E930C6"/>
    <w:rsid w:val="00E9356D"/>
    <w:rsid w:val="00E94D37"/>
    <w:rsid w:val="00EA50F7"/>
    <w:rsid w:val="00EB6332"/>
    <w:rsid w:val="00EC17EB"/>
    <w:rsid w:val="00EC5DB3"/>
    <w:rsid w:val="00EC7F15"/>
    <w:rsid w:val="00ED2AF2"/>
    <w:rsid w:val="00EE72A0"/>
    <w:rsid w:val="00EF0C66"/>
    <w:rsid w:val="00EF2B44"/>
    <w:rsid w:val="00F13714"/>
    <w:rsid w:val="00F13A0C"/>
    <w:rsid w:val="00F20298"/>
    <w:rsid w:val="00F210F2"/>
    <w:rsid w:val="00F268C2"/>
    <w:rsid w:val="00F2760D"/>
    <w:rsid w:val="00F27CCF"/>
    <w:rsid w:val="00F317EB"/>
    <w:rsid w:val="00F35C7F"/>
    <w:rsid w:val="00F376CC"/>
    <w:rsid w:val="00F407A3"/>
    <w:rsid w:val="00F44E6B"/>
    <w:rsid w:val="00F54D03"/>
    <w:rsid w:val="00F60046"/>
    <w:rsid w:val="00F624F9"/>
    <w:rsid w:val="00F62E64"/>
    <w:rsid w:val="00F725AF"/>
    <w:rsid w:val="00F74C03"/>
    <w:rsid w:val="00F82C84"/>
    <w:rsid w:val="00F84EF0"/>
    <w:rsid w:val="00F85174"/>
    <w:rsid w:val="00F9440B"/>
    <w:rsid w:val="00F94E25"/>
    <w:rsid w:val="00FA598C"/>
    <w:rsid w:val="00FA679A"/>
    <w:rsid w:val="00FB0A1F"/>
    <w:rsid w:val="00FB59E7"/>
    <w:rsid w:val="00FC27BD"/>
    <w:rsid w:val="00FC7738"/>
    <w:rsid w:val="00FC7B7C"/>
    <w:rsid w:val="00FE07B9"/>
    <w:rsid w:val="00FE4469"/>
    <w:rsid w:val="00FF0C38"/>
    <w:rsid w:val="00FF13A5"/>
    <w:rsid w:val="00FF265D"/>
    <w:rsid w:val="00FF4C69"/>
    <w:rsid w:val="00FF5BB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5E"/>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1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E8569D"/>
    <w:pPr>
      <w:tabs>
        <w:tab w:val="center" w:pos="4153"/>
        <w:tab w:val="right" w:pos="8306"/>
      </w:tabs>
      <w:snapToGrid w:val="0"/>
    </w:pPr>
    <w:rPr>
      <w:sz w:val="20"/>
      <w:szCs w:val="20"/>
    </w:rPr>
  </w:style>
  <w:style w:type="character" w:customStyle="1" w:styleId="a5">
    <w:name w:val="頁首 字元"/>
    <w:link w:val="a4"/>
    <w:uiPriority w:val="99"/>
    <w:locked/>
    <w:rsid w:val="00E8569D"/>
    <w:rPr>
      <w:rFonts w:cs="Times New Roman"/>
      <w:sz w:val="20"/>
      <w:szCs w:val="20"/>
    </w:rPr>
  </w:style>
  <w:style w:type="paragraph" w:styleId="a6">
    <w:name w:val="footer"/>
    <w:basedOn w:val="a"/>
    <w:link w:val="a7"/>
    <w:uiPriority w:val="99"/>
    <w:rsid w:val="00E8569D"/>
    <w:pPr>
      <w:tabs>
        <w:tab w:val="center" w:pos="4153"/>
        <w:tab w:val="right" w:pos="8306"/>
      </w:tabs>
      <w:snapToGrid w:val="0"/>
    </w:pPr>
    <w:rPr>
      <w:sz w:val="20"/>
      <w:szCs w:val="20"/>
    </w:rPr>
  </w:style>
  <w:style w:type="character" w:customStyle="1" w:styleId="a7">
    <w:name w:val="頁尾 字元"/>
    <w:link w:val="a6"/>
    <w:uiPriority w:val="99"/>
    <w:locked/>
    <w:rsid w:val="00E8569D"/>
    <w:rPr>
      <w:rFonts w:cs="Times New Roman"/>
      <w:sz w:val="20"/>
      <w:szCs w:val="20"/>
    </w:rPr>
  </w:style>
  <w:style w:type="paragraph" w:styleId="a8">
    <w:name w:val="Balloon Text"/>
    <w:basedOn w:val="a"/>
    <w:link w:val="a9"/>
    <w:uiPriority w:val="99"/>
    <w:semiHidden/>
    <w:rsid w:val="00237371"/>
    <w:rPr>
      <w:rFonts w:ascii="Cambria" w:hAnsi="Cambria"/>
      <w:sz w:val="18"/>
      <w:szCs w:val="18"/>
    </w:rPr>
  </w:style>
  <w:style w:type="character" w:customStyle="1" w:styleId="a9">
    <w:name w:val="註解方塊文字 字元"/>
    <w:link w:val="a8"/>
    <w:uiPriority w:val="99"/>
    <w:semiHidden/>
    <w:locked/>
    <w:rsid w:val="00237371"/>
    <w:rPr>
      <w:rFonts w:ascii="Cambria" w:eastAsia="新細明體" w:hAnsi="Cambria" w:cs="Times New Roman"/>
      <w:sz w:val="18"/>
      <w:szCs w:val="18"/>
    </w:rPr>
  </w:style>
  <w:style w:type="character" w:styleId="aa">
    <w:name w:val="Hyperlink"/>
    <w:uiPriority w:val="99"/>
    <w:unhideWhenUsed/>
    <w:rsid w:val="00F1371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yylin@mail.ncyu.edu.tw"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218C8-EFB4-49BE-9AE5-80A3A69B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2007</Words>
  <Characters>450</Characters>
  <Application>Microsoft Office Word</Application>
  <DocSecurity>0</DocSecurity>
  <Lines>3</Lines>
  <Paragraphs>4</Paragraphs>
  <ScaleCrop>false</ScaleCrop>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c:creator>
  <cp:keywords/>
  <dc:description/>
  <cp:lastModifiedBy>user</cp:lastModifiedBy>
  <cp:revision>4</cp:revision>
  <dcterms:created xsi:type="dcterms:W3CDTF">2015-03-13T08:56:00Z</dcterms:created>
  <dcterms:modified xsi:type="dcterms:W3CDTF">2015-06-05T02:33:00Z</dcterms:modified>
</cp:coreProperties>
</file>